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94" w:lineRule="exact"/>
        <w:jc w:val="both"/>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附件4</w:t>
      </w:r>
    </w:p>
    <w:p>
      <w:pPr>
        <w:spacing w:line="594"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2021年度现代商贸物流服务产业发展扶持资金申报政策标准</w:t>
      </w:r>
    </w:p>
    <w:p>
      <w:pPr>
        <w:spacing w:line="594" w:lineRule="exact"/>
        <w:ind w:firstLine="640" w:firstLineChars="200"/>
        <w:rPr>
          <w:rFonts w:hint="eastAsia" w:ascii="方正黑体_GBK" w:eastAsia="方正黑体_GBK"/>
          <w:color w:val="auto"/>
        </w:rPr>
      </w:pPr>
      <w:r>
        <w:rPr>
          <w:rFonts w:hint="eastAsia" w:ascii="方正黑体_GBK" w:eastAsia="方正黑体_GBK"/>
          <w:color w:val="auto"/>
        </w:rPr>
        <w:t xml:space="preserve"> </w:t>
      </w:r>
    </w:p>
    <w:p>
      <w:pPr>
        <w:spacing w:line="594" w:lineRule="exact"/>
        <w:ind w:firstLine="640"/>
        <w:rPr>
          <w:rFonts w:hint="eastAsia" w:ascii="方正仿宋_GBK"/>
          <w:color w:val="auto"/>
        </w:rPr>
      </w:pPr>
      <w:r>
        <w:rPr>
          <w:rFonts w:hint="eastAsia" w:ascii="方正黑体_GBK" w:eastAsia="方正黑体_GBK"/>
          <w:color w:val="auto"/>
        </w:rPr>
        <w:t>第</w:t>
      </w:r>
      <w:r>
        <w:rPr>
          <w:rFonts w:hint="eastAsia" w:ascii="方正黑体_GBK" w:eastAsia="方正黑体_GBK"/>
          <w:color w:val="auto"/>
          <w:lang w:eastAsia="zh-CN"/>
        </w:rPr>
        <w:t>一</w:t>
      </w:r>
      <w:r>
        <w:rPr>
          <w:rFonts w:hint="eastAsia" w:ascii="方正黑体_GBK" w:eastAsia="方正黑体_GBK"/>
          <w:color w:val="auto"/>
        </w:rPr>
        <w:t>条</w:t>
      </w:r>
      <w:r>
        <w:rPr>
          <w:rFonts w:hint="eastAsia" w:ascii="方正仿宋_GBK"/>
          <w:color w:val="auto"/>
        </w:rPr>
        <w:t xml:space="preserve">  商贸服务企业</w:t>
      </w:r>
      <w:r>
        <w:rPr>
          <w:rFonts w:ascii="方正仿宋_GBK"/>
          <w:color w:val="auto"/>
        </w:rPr>
        <w:t>是指设有商品营业场所、柜台，不自产商品、直接面向最终消费者的企业。</w:t>
      </w:r>
    </w:p>
    <w:p>
      <w:pPr>
        <w:spacing w:line="594" w:lineRule="exact"/>
        <w:ind w:firstLine="640"/>
        <w:rPr>
          <w:rFonts w:hint="eastAsia" w:ascii="方正仿宋_GBK"/>
          <w:color w:val="auto"/>
        </w:rPr>
      </w:pPr>
      <w:r>
        <w:rPr>
          <w:rFonts w:hint="eastAsia" w:ascii="方正仿宋_GBK"/>
          <w:color w:val="auto"/>
          <w:kern w:val="0"/>
        </w:rPr>
        <w:t>（一）新入库企业。</w:t>
      </w:r>
      <w:r>
        <w:rPr>
          <w:rFonts w:hint="eastAsia" w:ascii="方正仿宋_GBK"/>
          <w:color w:val="auto"/>
        </w:rPr>
        <w:t>在长寿区新登记注册入库的限上批发、零售、住餐的商贸服务企业，实行</w:t>
      </w:r>
      <w:r>
        <w:rPr>
          <w:color w:val="auto"/>
        </w:rPr>
        <w:t>5年</w:t>
      </w:r>
      <w:r>
        <w:rPr>
          <w:rFonts w:hint="eastAsia" w:ascii="方正仿宋_GBK"/>
          <w:color w:val="auto"/>
        </w:rPr>
        <w:t>培育期。</w:t>
      </w:r>
      <w:r>
        <w:rPr>
          <w:rFonts w:hint="default" w:ascii="Times New Roman" w:hAnsi="Times New Roman" w:cs="Times New Roman"/>
          <w:color w:val="auto"/>
        </w:rPr>
        <w:t>前3年参照企业</w:t>
      </w:r>
      <w:r>
        <w:rPr>
          <w:rFonts w:hint="eastAsia" w:cs="Times New Roman"/>
          <w:color w:val="auto"/>
          <w:lang w:eastAsia="zh-CN"/>
        </w:rPr>
        <w:t>当年</w:t>
      </w:r>
      <w:r>
        <w:rPr>
          <w:rFonts w:hint="default" w:ascii="Times New Roman" w:hAnsi="Times New Roman" w:cs="Times New Roman"/>
          <w:color w:val="auto"/>
          <w:lang w:eastAsia="zh-CN"/>
        </w:rPr>
        <w:t>地方经济贡献值</w:t>
      </w:r>
      <w:r>
        <w:rPr>
          <w:rFonts w:hint="eastAsia" w:ascii="方正仿宋_GBK"/>
          <w:color w:val="auto"/>
        </w:rPr>
        <w:t>，按</w:t>
      </w:r>
      <w:r>
        <w:rPr>
          <w:color w:val="auto"/>
        </w:rPr>
        <w:t>80%</w:t>
      </w:r>
      <w:r>
        <w:rPr>
          <w:rFonts w:hint="eastAsia" w:ascii="方正仿宋_GBK"/>
          <w:color w:val="auto"/>
        </w:rPr>
        <w:t>给予商贸产业发展资金扶持，后</w:t>
      </w:r>
      <w:r>
        <w:rPr>
          <w:rFonts w:hint="eastAsia"/>
          <w:color w:val="auto"/>
        </w:rPr>
        <w:t>2</w:t>
      </w:r>
      <w:r>
        <w:rPr>
          <w:rFonts w:hint="eastAsia" w:ascii="方正仿宋_GBK"/>
          <w:color w:val="auto"/>
        </w:rPr>
        <w:t>年参照</w:t>
      </w:r>
      <w:r>
        <w:rPr>
          <w:rFonts w:ascii="方正仿宋_GBK"/>
          <w:color w:val="auto"/>
          <w:u w:val="none" w:color="auto"/>
        </w:rPr>
        <w:t>企业</w:t>
      </w:r>
      <w:r>
        <w:rPr>
          <w:rFonts w:hint="eastAsia" w:ascii="方正仿宋_GBK"/>
          <w:color w:val="auto"/>
          <w:u w:val="none" w:color="auto"/>
          <w:lang w:eastAsia="zh-CN"/>
        </w:rPr>
        <w:t>当年地方经济贡献值</w:t>
      </w:r>
      <w:r>
        <w:rPr>
          <w:rFonts w:hint="eastAsia" w:ascii="方正仿宋_GBK"/>
          <w:color w:val="auto"/>
        </w:rPr>
        <w:t>，按</w:t>
      </w:r>
      <w:r>
        <w:rPr>
          <w:color w:val="auto"/>
        </w:rPr>
        <w:t>50%</w:t>
      </w:r>
      <w:r>
        <w:rPr>
          <w:rFonts w:hint="eastAsia" w:ascii="方正仿宋_GBK"/>
          <w:color w:val="auto"/>
        </w:rPr>
        <w:t>给予商贸产业发展资金扶持。</w:t>
      </w:r>
    </w:p>
    <w:p>
      <w:pPr>
        <w:autoSpaceDE w:val="0"/>
        <w:spacing w:line="594" w:lineRule="exact"/>
        <w:ind w:firstLine="640" w:firstLineChars="200"/>
        <w:rPr>
          <w:rFonts w:hint="eastAsia" w:ascii="方正仿宋_GBK"/>
          <w:color w:val="auto"/>
          <w:u w:val="none" w:color="auto"/>
        </w:rPr>
      </w:pPr>
      <w:r>
        <w:rPr>
          <w:rFonts w:hint="eastAsia" w:ascii="方正仿宋_GBK"/>
          <w:color w:val="auto"/>
          <w:kern w:val="0"/>
          <w:u w:val="none" w:color="auto"/>
        </w:rPr>
        <w:t>（二）</w:t>
      </w:r>
      <w:r>
        <w:rPr>
          <w:rFonts w:hint="eastAsia" w:ascii="方正仿宋_GBK"/>
          <w:color w:val="auto"/>
          <w:kern w:val="0"/>
          <w:u w:val="none" w:color="auto"/>
          <w:lang w:eastAsia="zh-CN"/>
        </w:rPr>
        <w:t>鼓励限上企业做大做强</w:t>
      </w:r>
      <w:r>
        <w:rPr>
          <w:rFonts w:hint="eastAsia" w:ascii="方正仿宋_GBK"/>
          <w:color w:val="auto"/>
          <w:u w:val="none" w:color="auto"/>
        </w:rPr>
        <w:t>。支持年营业收入</w:t>
      </w:r>
      <w:r>
        <w:rPr>
          <w:rFonts w:hint="eastAsia"/>
          <w:color w:val="auto"/>
          <w:u w:val="none" w:color="auto"/>
        </w:rPr>
        <w:t>2000</w:t>
      </w:r>
      <w:r>
        <w:rPr>
          <w:rFonts w:hint="eastAsia" w:ascii="方正仿宋_GBK"/>
          <w:color w:val="auto"/>
          <w:u w:val="none" w:color="auto"/>
        </w:rPr>
        <w:t>万元以上的入库零售企业及年营业收入</w:t>
      </w:r>
      <w:r>
        <w:rPr>
          <w:rFonts w:hint="eastAsia"/>
          <w:color w:val="auto"/>
          <w:u w:val="none" w:color="auto"/>
        </w:rPr>
        <w:t>1000</w:t>
      </w:r>
      <w:r>
        <w:rPr>
          <w:rFonts w:hint="eastAsia" w:ascii="方正仿宋_GBK"/>
          <w:color w:val="auto"/>
          <w:u w:val="none" w:color="auto"/>
        </w:rPr>
        <w:t>万元以上的入库住餐企业</w:t>
      </w:r>
      <w:r>
        <w:rPr>
          <w:rFonts w:hint="eastAsia" w:ascii="方正仿宋_GBK"/>
          <w:color w:val="auto"/>
          <w:u w:val="none" w:color="auto"/>
          <w:lang w:eastAsia="zh-CN"/>
        </w:rPr>
        <w:t>提质增效做大做强。对</w:t>
      </w:r>
      <w:r>
        <w:rPr>
          <w:rFonts w:hint="eastAsia" w:ascii="方正仿宋_GBK"/>
          <w:color w:val="auto"/>
          <w:u w:val="none" w:color="auto"/>
        </w:rPr>
        <w:t>年营业收入增幅达到</w:t>
      </w:r>
      <w:r>
        <w:rPr>
          <w:rFonts w:hint="eastAsia"/>
          <w:color w:val="auto"/>
          <w:u w:val="none" w:color="auto"/>
        </w:rPr>
        <w:t>5%</w:t>
      </w:r>
      <w:r>
        <w:rPr>
          <w:rFonts w:hint="eastAsia" w:ascii="方正仿宋_GBK"/>
          <w:color w:val="auto"/>
          <w:u w:val="none" w:color="auto"/>
        </w:rPr>
        <w:t>的</w:t>
      </w:r>
      <w:r>
        <w:rPr>
          <w:rFonts w:hint="eastAsia" w:ascii="方正仿宋_GBK"/>
          <w:color w:val="auto"/>
          <w:u w:val="none" w:color="auto"/>
          <w:lang w:eastAsia="zh-CN"/>
        </w:rPr>
        <w:t>，</w:t>
      </w:r>
      <w:r>
        <w:rPr>
          <w:rFonts w:hint="eastAsia" w:ascii="方正仿宋_GBK"/>
          <w:color w:val="auto"/>
          <w:u w:val="none" w:color="auto"/>
        </w:rPr>
        <w:t>参照</w:t>
      </w:r>
      <w:r>
        <w:rPr>
          <w:rFonts w:ascii="方正仿宋_GBK"/>
          <w:color w:val="auto"/>
          <w:u w:val="none" w:color="auto"/>
        </w:rPr>
        <w:t>企业</w:t>
      </w:r>
      <w:r>
        <w:rPr>
          <w:rFonts w:hint="default" w:ascii="Times New Roman" w:hAnsi="Times New Roman" w:cs="Times New Roman"/>
          <w:color w:val="auto"/>
          <w:lang w:eastAsia="zh-CN"/>
        </w:rPr>
        <w:t>当年地方经济贡献值</w:t>
      </w:r>
      <w:r>
        <w:rPr>
          <w:rFonts w:hint="eastAsia" w:ascii="方正仿宋_GBK"/>
          <w:color w:val="auto"/>
          <w:u w:val="none" w:color="auto"/>
        </w:rPr>
        <w:t>，按</w:t>
      </w:r>
      <w:r>
        <w:rPr>
          <w:rFonts w:hint="eastAsia"/>
          <w:color w:val="auto"/>
          <w:u w:val="none" w:color="auto"/>
          <w:lang w:val="en-US" w:eastAsia="zh-CN"/>
        </w:rPr>
        <w:t>7</w:t>
      </w:r>
      <w:r>
        <w:rPr>
          <w:color w:val="auto"/>
          <w:u w:val="none" w:color="auto"/>
        </w:rPr>
        <w:t>0%</w:t>
      </w:r>
      <w:r>
        <w:rPr>
          <w:rFonts w:hint="eastAsia" w:ascii="方正仿宋_GBK"/>
          <w:color w:val="auto"/>
          <w:u w:val="none" w:color="auto"/>
        </w:rPr>
        <w:t>给予商贸产业发展资金扶持</w:t>
      </w:r>
      <w:r>
        <w:rPr>
          <w:rFonts w:hint="eastAsia" w:ascii="方正仿宋_GBK"/>
          <w:color w:val="auto"/>
          <w:u w:val="none" w:color="auto"/>
          <w:lang w:eastAsia="zh-CN"/>
        </w:rPr>
        <w:t>；对</w:t>
      </w:r>
      <w:r>
        <w:rPr>
          <w:rFonts w:hint="eastAsia" w:ascii="方正仿宋_GBK"/>
          <w:color w:val="auto"/>
          <w:u w:val="none" w:color="auto"/>
        </w:rPr>
        <w:t>年营业收入增幅达到</w:t>
      </w:r>
      <w:r>
        <w:rPr>
          <w:rFonts w:hint="eastAsia" w:ascii="方正仿宋_GBK"/>
          <w:color w:val="auto"/>
          <w:u w:val="none" w:color="auto"/>
          <w:lang w:val="en-US" w:eastAsia="zh-CN"/>
        </w:rPr>
        <w:t>10</w:t>
      </w:r>
      <w:r>
        <w:rPr>
          <w:rFonts w:hint="eastAsia"/>
          <w:color w:val="auto"/>
          <w:u w:val="none" w:color="auto"/>
        </w:rPr>
        <w:t>%</w:t>
      </w:r>
      <w:r>
        <w:rPr>
          <w:rFonts w:hint="eastAsia"/>
          <w:color w:val="auto"/>
          <w:u w:val="none" w:color="auto"/>
          <w:lang w:eastAsia="zh-CN"/>
        </w:rPr>
        <w:t>以上</w:t>
      </w:r>
      <w:r>
        <w:rPr>
          <w:rFonts w:hint="eastAsia" w:ascii="方正仿宋_GBK"/>
          <w:color w:val="auto"/>
          <w:u w:val="none" w:color="auto"/>
        </w:rPr>
        <w:t>的</w:t>
      </w:r>
      <w:r>
        <w:rPr>
          <w:rFonts w:hint="eastAsia" w:ascii="方正仿宋_GBK"/>
          <w:color w:val="auto"/>
          <w:u w:val="none" w:color="auto"/>
          <w:lang w:eastAsia="zh-CN"/>
        </w:rPr>
        <w:t>，</w:t>
      </w:r>
      <w:r>
        <w:rPr>
          <w:rFonts w:hint="eastAsia" w:ascii="方正仿宋_GBK"/>
          <w:color w:val="auto"/>
          <w:u w:val="none" w:color="auto"/>
        </w:rPr>
        <w:t>参照</w:t>
      </w:r>
      <w:r>
        <w:rPr>
          <w:rFonts w:ascii="方正仿宋_GBK"/>
          <w:color w:val="auto"/>
          <w:u w:val="none" w:color="auto"/>
        </w:rPr>
        <w:t>企业</w:t>
      </w:r>
      <w:r>
        <w:rPr>
          <w:rFonts w:hint="eastAsia" w:ascii="方正仿宋_GBK"/>
          <w:color w:val="auto"/>
          <w:u w:val="none" w:color="auto"/>
          <w:lang w:eastAsia="zh-CN"/>
        </w:rPr>
        <w:t>当年地方经济贡献值</w:t>
      </w:r>
      <w:r>
        <w:rPr>
          <w:rFonts w:hint="eastAsia" w:ascii="方正仿宋_GBK"/>
          <w:color w:val="auto"/>
          <w:u w:val="none" w:color="auto"/>
        </w:rPr>
        <w:t>，按</w:t>
      </w:r>
      <w:r>
        <w:rPr>
          <w:rFonts w:hint="eastAsia"/>
          <w:color w:val="auto"/>
          <w:u w:val="none" w:color="auto"/>
          <w:lang w:val="en-US" w:eastAsia="zh-CN"/>
        </w:rPr>
        <w:t>8</w:t>
      </w:r>
      <w:r>
        <w:rPr>
          <w:color w:val="auto"/>
          <w:u w:val="none" w:color="auto"/>
        </w:rPr>
        <w:t>0%</w:t>
      </w:r>
      <w:r>
        <w:rPr>
          <w:rFonts w:hint="eastAsia" w:ascii="方正仿宋_GBK"/>
          <w:color w:val="auto"/>
          <w:u w:val="none" w:color="auto"/>
        </w:rPr>
        <w:t>给予商贸产业发展资金扶持</w:t>
      </w:r>
      <w:r>
        <w:rPr>
          <w:rFonts w:hint="eastAsia" w:ascii="方正仿宋_GBK"/>
          <w:color w:val="auto"/>
          <w:u w:val="none" w:color="auto"/>
          <w:lang w:eastAsia="zh-CN"/>
        </w:rPr>
        <w:t>。</w:t>
      </w:r>
    </w:p>
    <w:p>
      <w:pPr>
        <w:autoSpaceDE w:val="0"/>
        <w:spacing w:line="594" w:lineRule="exact"/>
        <w:ind w:firstLine="480" w:firstLineChars="150"/>
        <w:rPr>
          <w:rFonts w:hint="eastAsia" w:ascii="方正仿宋_GBK"/>
          <w:color w:val="auto"/>
          <w:u w:val="single"/>
        </w:rPr>
      </w:pPr>
      <w:r>
        <w:rPr>
          <w:rFonts w:hint="eastAsia" w:ascii="方正仿宋_GBK"/>
          <w:color w:val="auto"/>
          <w:kern w:val="0"/>
          <w:u w:val="none" w:color="auto"/>
        </w:rPr>
        <w:t>（三）</w:t>
      </w:r>
      <w:r>
        <w:rPr>
          <w:rFonts w:hint="eastAsia" w:ascii="方正仿宋_GBK"/>
          <w:color w:val="auto"/>
          <w:u w:val="none" w:color="auto"/>
        </w:rPr>
        <w:t>大、中型企业。新进驻我区并登记注册入库的大、中型企业每家分别给予</w:t>
      </w:r>
      <w:r>
        <w:rPr>
          <w:rFonts w:hint="eastAsia"/>
          <w:color w:val="auto"/>
          <w:u w:val="none" w:color="auto"/>
        </w:rPr>
        <w:t>100</w:t>
      </w:r>
      <w:r>
        <w:rPr>
          <w:rFonts w:hint="eastAsia" w:ascii="方正仿宋_GBK"/>
          <w:color w:val="auto"/>
          <w:u w:val="none" w:color="auto"/>
        </w:rPr>
        <w:t>万元、</w:t>
      </w:r>
      <w:r>
        <w:rPr>
          <w:rFonts w:hint="eastAsia"/>
          <w:color w:val="auto"/>
          <w:u w:val="none" w:color="auto"/>
        </w:rPr>
        <w:t>50</w:t>
      </w:r>
      <w:r>
        <w:rPr>
          <w:rFonts w:hint="eastAsia" w:ascii="方正仿宋_GBK"/>
          <w:color w:val="auto"/>
          <w:u w:val="none" w:color="auto"/>
        </w:rPr>
        <w:t>万元的商贸产业发展资金扶持，分三年兑现。第一年兑现</w:t>
      </w:r>
      <w:r>
        <w:rPr>
          <w:rFonts w:hint="eastAsia" w:ascii="方正仿宋_GBK"/>
          <w:color w:val="auto"/>
          <w:u w:val="none" w:color="auto"/>
          <w:lang w:val="en-US" w:eastAsia="zh-CN"/>
        </w:rPr>
        <w:t>40%</w:t>
      </w:r>
      <w:r>
        <w:rPr>
          <w:rFonts w:hint="eastAsia" w:ascii="方正仿宋_GBK"/>
          <w:color w:val="auto"/>
          <w:u w:val="none" w:color="auto"/>
        </w:rPr>
        <w:t>，第二年兑现</w:t>
      </w:r>
      <w:r>
        <w:rPr>
          <w:rFonts w:hint="eastAsia"/>
          <w:color w:val="auto"/>
          <w:u w:val="none" w:color="auto"/>
        </w:rPr>
        <w:t>30%</w:t>
      </w:r>
      <w:r>
        <w:rPr>
          <w:rFonts w:hint="eastAsia" w:ascii="方正仿宋_GBK"/>
          <w:color w:val="auto"/>
          <w:u w:val="none" w:color="auto"/>
        </w:rPr>
        <w:t>，第三年兑现</w:t>
      </w:r>
      <w:r>
        <w:rPr>
          <w:rFonts w:hint="eastAsia" w:ascii="方正仿宋_GBK"/>
          <w:color w:val="auto"/>
          <w:u w:val="none" w:color="auto"/>
          <w:lang w:val="en-US" w:eastAsia="zh-CN"/>
        </w:rPr>
        <w:t>30%</w:t>
      </w:r>
      <w:r>
        <w:rPr>
          <w:rFonts w:hint="eastAsia" w:ascii="方正仿宋_GBK"/>
          <w:color w:val="auto"/>
          <w:u w:val="none" w:color="auto"/>
        </w:rPr>
        <w:t>。具体企业规模参照统计企业规模标准划分。</w:t>
      </w:r>
    </w:p>
    <w:p>
      <w:pPr>
        <w:spacing w:line="594" w:lineRule="exact"/>
        <w:ind w:firstLine="640"/>
        <w:rPr>
          <w:rFonts w:ascii="方正仿宋_GBK"/>
          <w:color w:val="auto"/>
        </w:rPr>
      </w:pPr>
      <w:r>
        <w:rPr>
          <w:rFonts w:hint="eastAsia" w:ascii="方正黑体_GBK" w:eastAsia="方正黑体_GBK"/>
          <w:color w:val="auto"/>
        </w:rPr>
        <w:t>第</w:t>
      </w:r>
      <w:r>
        <w:rPr>
          <w:rFonts w:hint="eastAsia" w:ascii="方正黑体_GBK" w:eastAsia="方正黑体_GBK"/>
          <w:color w:val="auto"/>
          <w:lang w:eastAsia="zh-CN"/>
        </w:rPr>
        <w:t>二</w:t>
      </w:r>
      <w:r>
        <w:rPr>
          <w:rFonts w:hint="eastAsia" w:ascii="方正黑体_GBK" w:eastAsia="方正黑体_GBK"/>
          <w:color w:val="auto"/>
        </w:rPr>
        <w:t>条</w:t>
      </w:r>
      <w:r>
        <w:rPr>
          <w:rFonts w:hint="eastAsia" w:ascii="方正仿宋_GBK"/>
          <w:color w:val="auto"/>
        </w:rPr>
        <w:t xml:space="preserve">  物流服务企业是指为了满足客户的需要，以最低的成本，通过运输、保管、配送等方式，实现原材料、半成品、成品及相关信息由商品的产地到商品的消费地所进行的计划、实施和管理的企业。</w:t>
      </w:r>
    </w:p>
    <w:p>
      <w:pPr>
        <w:spacing w:line="594" w:lineRule="exact"/>
        <w:ind w:firstLine="640"/>
        <w:rPr>
          <w:rFonts w:hint="eastAsia" w:ascii="方正仿宋_GBK"/>
          <w:color w:val="auto"/>
        </w:rPr>
      </w:pPr>
      <w:r>
        <w:rPr>
          <w:rFonts w:hint="eastAsia" w:ascii="方正仿宋_GBK"/>
          <w:color w:val="auto"/>
        </w:rPr>
        <w:t>在长寿区新登记注册的物流服务企业（含仓储、物流、配送），</w:t>
      </w:r>
      <w:r>
        <w:rPr>
          <w:rFonts w:hint="eastAsia" w:ascii="方正仿宋_GBK" w:hAnsi="宋体" w:cs="宋体"/>
          <w:color w:val="auto"/>
          <w:kern w:val="0"/>
        </w:rPr>
        <w:t>年营业收入</w:t>
      </w:r>
      <w:r>
        <w:rPr>
          <w:color w:val="auto"/>
          <w:kern w:val="0"/>
        </w:rPr>
        <w:t>1000</w:t>
      </w:r>
      <w:r>
        <w:rPr>
          <w:rFonts w:hint="eastAsia" w:ascii="方正仿宋_GBK" w:hAnsi="宋体" w:cs="宋体"/>
          <w:color w:val="auto"/>
          <w:kern w:val="0"/>
        </w:rPr>
        <w:t>万元（含）以上，</w:t>
      </w:r>
      <w:r>
        <w:rPr>
          <w:rFonts w:hint="eastAsia" w:ascii="方正仿宋_GBK"/>
          <w:color w:val="auto"/>
        </w:rPr>
        <w:t>实行</w:t>
      </w:r>
      <w:r>
        <w:rPr>
          <w:color w:val="auto"/>
        </w:rPr>
        <w:t>5</w:t>
      </w:r>
      <w:r>
        <w:rPr>
          <w:rFonts w:hint="eastAsia" w:ascii="方正仿宋_GBK"/>
          <w:color w:val="auto"/>
        </w:rPr>
        <w:t>年培育期。前</w:t>
      </w:r>
      <w:r>
        <w:rPr>
          <w:rFonts w:hint="eastAsia"/>
          <w:color w:val="auto"/>
        </w:rPr>
        <w:t>3</w:t>
      </w:r>
      <w:r>
        <w:rPr>
          <w:rFonts w:hint="eastAsia" w:ascii="方正仿宋_GBK"/>
          <w:color w:val="auto"/>
        </w:rPr>
        <w:t>年参照</w:t>
      </w:r>
      <w:r>
        <w:rPr>
          <w:rFonts w:ascii="方正仿宋_GBK"/>
          <w:color w:val="auto"/>
        </w:rPr>
        <w:t>企业</w:t>
      </w:r>
      <w:r>
        <w:rPr>
          <w:rFonts w:hint="eastAsia" w:ascii="方正仿宋_GBK"/>
          <w:color w:val="auto"/>
          <w:lang w:eastAsia="zh-CN"/>
        </w:rPr>
        <w:t>当年</w:t>
      </w:r>
      <w:r>
        <w:rPr>
          <w:rFonts w:hint="default" w:ascii="Times New Roman" w:hAnsi="Times New Roman" w:cs="Times New Roman"/>
          <w:color w:val="auto"/>
          <w:lang w:eastAsia="zh-CN"/>
        </w:rPr>
        <w:t>地方经济贡献值</w:t>
      </w:r>
      <w:r>
        <w:rPr>
          <w:rFonts w:hint="eastAsia" w:ascii="方正仿宋_GBK"/>
          <w:color w:val="auto"/>
        </w:rPr>
        <w:t>，按</w:t>
      </w:r>
      <w:r>
        <w:rPr>
          <w:color w:val="auto"/>
        </w:rPr>
        <w:t>80%</w:t>
      </w:r>
      <w:r>
        <w:rPr>
          <w:rFonts w:hint="eastAsia" w:ascii="方正仿宋_GBK"/>
          <w:color w:val="auto"/>
        </w:rPr>
        <w:t>给予商贸产业发展资金扶持，后</w:t>
      </w:r>
      <w:r>
        <w:rPr>
          <w:rFonts w:hint="eastAsia"/>
          <w:color w:val="auto"/>
        </w:rPr>
        <w:t>2</w:t>
      </w:r>
      <w:r>
        <w:rPr>
          <w:rFonts w:hint="eastAsia" w:ascii="方正仿宋_GBK"/>
          <w:color w:val="auto"/>
        </w:rPr>
        <w:t>年参照</w:t>
      </w:r>
      <w:r>
        <w:rPr>
          <w:rFonts w:ascii="方正仿宋_GBK"/>
          <w:color w:val="auto"/>
        </w:rPr>
        <w:t>企业</w:t>
      </w:r>
      <w:r>
        <w:rPr>
          <w:rFonts w:hint="eastAsia" w:ascii="方正仿宋_GBK"/>
          <w:color w:val="auto"/>
          <w:lang w:eastAsia="zh-CN"/>
        </w:rPr>
        <w:t>当年</w:t>
      </w:r>
      <w:r>
        <w:rPr>
          <w:rFonts w:hint="default" w:ascii="Times New Roman" w:hAnsi="Times New Roman" w:cs="Times New Roman"/>
          <w:color w:val="auto"/>
          <w:lang w:eastAsia="zh-CN"/>
        </w:rPr>
        <w:t>地方经济贡献值</w:t>
      </w:r>
      <w:r>
        <w:rPr>
          <w:rFonts w:hint="eastAsia" w:ascii="方正仿宋_GBK"/>
          <w:color w:val="auto"/>
        </w:rPr>
        <w:t>，按</w:t>
      </w:r>
      <w:r>
        <w:rPr>
          <w:color w:val="auto"/>
        </w:rPr>
        <w:t>50%</w:t>
      </w:r>
      <w:r>
        <w:rPr>
          <w:rFonts w:hint="eastAsia" w:ascii="方正仿宋_GBK"/>
          <w:color w:val="auto"/>
        </w:rPr>
        <w:t>给予商贸产业发展资金扶持。</w:t>
      </w:r>
    </w:p>
    <w:p>
      <w:pPr>
        <w:spacing w:line="594" w:lineRule="exact"/>
        <w:ind w:firstLine="640"/>
        <w:rPr>
          <w:rFonts w:hint="eastAsia" w:ascii="方正仿宋_GBK" w:hAnsi="方正仿宋_GBK" w:eastAsia="方正仿宋_GBK" w:cs="方正仿宋_GBK"/>
          <w:color w:val="auto"/>
        </w:rPr>
      </w:pPr>
      <w:r>
        <w:rPr>
          <w:rFonts w:hint="eastAsia" w:ascii="方正黑体_GBK" w:eastAsia="方正黑体_GBK"/>
          <w:color w:val="auto"/>
        </w:rPr>
        <w:t>第</w:t>
      </w:r>
      <w:r>
        <w:rPr>
          <w:rFonts w:hint="eastAsia" w:ascii="方正黑体_GBK" w:eastAsia="方正黑体_GBK"/>
          <w:color w:val="auto"/>
          <w:lang w:eastAsia="zh-CN"/>
        </w:rPr>
        <w:t>三</w:t>
      </w:r>
      <w:r>
        <w:rPr>
          <w:rFonts w:hint="eastAsia" w:ascii="方正黑体_GBK" w:eastAsia="方正黑体_GBK"/>
          <w:color w:val="auto"/>
        </w:rPr>
        <w:t>条</w:t>
      </w:r>
      <w:r>
        <w:rPr>
          <w:rFonts w:hint="eastAsia" w:ascii="方正仿宋_GBK"/>
          <w:color w:val="auto"/>
        </w:rPr>
        <w:t xml:space="preserve">  </w:t>
      </w:r>
      <w:r>
        <w:rPr>
          <w:rFonts w:hint="eastAsia" w:ascii="方正仿宋_GBK" w:hAnsi="方正仿宋_GBK" w:eastAsia="方正仿宋_GBK" w:cs="方正仿宋_GBK"/>
          <w:color w:val="auto"/>
        </w:rPr>
        <w:t>电商产业是指以</w:t>
      </w:r>
      <w:r>
        <w:rPr>
          <w:rFonts w:hint="eastAsia" w:ascii="方正仿宋_GBK" w:hAnsi="方正仿宋_GBK" w:eastAsia="方正仿宋_GBK" w:cs="方正仿宋_GBK"/>
          <w:color w:val="auto"/>
        </w:rPr>
        <w:fldChar w:fldCharType="begin"/>
      </w:r>
      <w:r>
        <w:rPr>
          <w:rFonts w:hint="eastAsia" w:ascii="方正仿宋_GBK" w:hAnsi="方正仿宋_GBK" w:eastAsia="方正仿宋_GBK" w:cs="方正仿宋_GBK"/>
          <w:color w:val="auto"/>
        </w:rPr>
        <w:instrText xml:space="preserve"> HYPERLINK "http://baike.baidu.com/item/%E4%BF%A1%E6%81%AF%E7%BD%91%E7%BB%9C" </w:instrText>
      </w:r>
      <w:r>
        <w:rPr>
          <w:rFonts w:hint="eastAsia" w:ascii="方正仿宋_GBK" w:hAnsi="方正仿宋_GBK" w:eastAsia="方正仿宋_GBK" w:cs="方正仿宋_GBK"/>
          <w:color w:val="auto"/>
        </w:rPr>
        <w:fldChar w:fldCharType="separate"/>
      </w:r>
      <w:r>
        <w:rPr>
          <w:rStyle w:val="9"/>
          <w:rFonts w:hint="eastAsia" w:ascii="方正仿宋_GBK" w:hAnsi="方正仿宋_GBK" w:eastAsia="方正仿宋_GBK" w:cs="方正仿宋_GBK"/>
          <w:color w:val="auto"/>
          <w:u w:val="none"/>
        </w:rPr>
        <w:t>信息网络</w:t>
      </w:r>
      <w:r>
        <w:rPr>
          <w:rFonts w:hint="eastAsia" w:ascii="方正仿宋_GBK" w:hAnsi="方正仿宋_GBK" w:eastAsia="方正仿宋_GBK" w:cs="方正仿宋_GBK"/>
          <w:color w:val="auto"/>
        </w:rPr>
        <w:fldChar w:fldCharType="end"/>
      </w:r>
      <w:r>
        <w:rPr>
          <w:rFonts w:hint="eastAsia" w:ascii="方正仿宋_GBK" w:hAnsi="方正仿宋_GBK" w:eastAsia="方正仿宋_GBK" w:cs="方正仿宋_GBK"/>
          <w:color w:val="auto"/>
        </w:rPr>
        <w:t>技术为手段，以商品交换为中心，实现消费者的</w:t>
      </w:r>
      <w:r>
        <w:rPr>
          <w:rFonts w:hint="eastAsia" w:ascii="方正仿宋_GBK" w:hAnsi="方正仿宋_GBK" w:eastAsia="方正仿宋_GBK" w:cs="方正仿宋_GBK"/>
          <w:color w:val="auto"/>
        </w:rPr>
        <w:fldChar w:fldCharType="begin"/>
      </w:r>
      <w:r>
        <w:rPr>
          <w:rFonts w:hint="eastAsia" w:ascii="方正仿宋_GBK" w:hAnsi="方正仿宋_GBK" w:eastAsia="方正仿宋_GBK" w:cs="方正仿宋_GBK"/>
          <w:color w:val="auto"/>
        </w:rPr>
        <w:instrText xml:space="preserve"> HYPERLINK "http://baike.baidu.com/item/%E7%BD%91%E4%B8%8A%E8%B4%AD%E7%89%A9" </w:instrText>
      </w:r>
      <w:r>
        <w:rPr>
          <w:rFonts w:hint="eastAsia" w:ascii="方正仿宋_GBK" w:hAnsi="方正仿宋_GBK" w:eastAsia="方正仿宋_GBK" w:cs="方正仿宋_GBK"/>
          <w:color w:val="auto"/>
        </w:rPr>
        <w:fldChar w:fldCharType="separate"/>
      </w:r>
      <w:r>
        <w:rPr>
          <w:rStyle w:val="9"/>
          <w:rFonts w:hint="eastAsia" w:ascii="方正仿宋_GBK" w:hAnsi="方正仿宋_GBK" w:eastAsia="方正仿宋_GBK" w:cs="方正仿宋_GBK"/>
          <w:color w:val="auto"/>
          <w:u w:val="none"/>
        </w:rPr>
        <w:t>网上购物</w:t>
      </w:r>
      <w:r>
        <w:rPr>
          <w:rFonts w:hint="eastAsia" w:ascii="方正仿宋_GBK" w:hAnsi="方正仿宋_GBK" w:eastAsia="方正仿宋_GBK" w:cs="方正仿宋_GBK"/>
          <w:color w:val="auto"/>
        </w:rPr>
        <w:fldChar w:fldCharType="end"/>
      </w:r>
      <w:r>
        <w:rPr>
          <w:rFonts w:hint="eastAsia" w:ascii="方正仿宋_GBK" w:hAnsi="方正仿宋_GBK" w:eastAsia="方正仿宋_GBK" w:cs="方正仿宋_GBK"/>
          <w:color w:val="auto"/>
        </w:rPr>
        <w:t>、商户之间的</w:t>
      </w:r>
      <w:r>
        <w:rPr>
          <w:rFonts w:hint="eastAsia" w:ascii="方正仿宋_GBK" w:hAnsi="方正仿宋_GBK" w:eastAsia="方正仿宋_GBK" w:cs="方正仿宋_GBK"/>
          <w:color w:val="auto"/>
        </w:rPr>
        <w:fldChar w:fldCharType="begin"/>
      </w:r>
      <w:r>
        <w:rPr>
          <w:rFonts w:hint="eastAsia" w:ascii="方正仿宋_GBK" w:hAnsi="方正仿宋_GBK" w:eastAsia="方正仿宋_GBK" w:cs="方正仿宋_GBK"/>
          <w:color w:val="auto"/>
        </w:rPr>
        <w:instrText xml:space="preserve"> HYPERLINK "http://baike.baidu.com/item/%E7%BD%91%E4%B8%8A%E4%BA%A4%E6%98%93" </w:instrText>
      </w:r>
      <w:r>
        <w:rPr>
          <w:rFonts w:hint="eastAsia" w:ascii="方正仿宋_GBK" w:hAnsi="方正仿宋_GBK" w:eastAsia="方正仿宋_GBK" w:cs="方正仿宋_GBK"/>
          <w:color w:val="auto"/>
        </w:rPr>
        <w:fldChar w:fldCharType="separate"/>
      </w:r>
      <w:r>
        <w:rPr>
          <w:rStyle w:val="9"/>
          <w:rFonts w:hint="eastAsia" w:ascii="方正仿宋_GBK" w:hAnsi="方正仿宋_GBK" w:eastAsia="方正仿宋_GBK" w:cs="方正仿宋_GBK"/>
          <w:color w:val="auto"/>
          <w:u w:val="none"/>
        </w:rPr>
        <w:t>网上交易</w:t>
      </w:r>
      <w:r>
        <w:rPr>
          <w:rFonts w:hint="eastAsia" w:ascii="方正仿宋_GBK" w:hAnsi="方正仿宋_GBK" w:eastAsia="方正仿宋_GBK" w:cs="方正仿宋_GBK"/>
          <w:color w:val="auto"/>
        </w:rPr>
        <w:fldChar w:fldCharType="end"/>
      </w:r>
      <w:r>
        <w:rPr>
          <w:rFonts w:hint="eastAsia" w:ascii="方正仿宋_GBK" w:hAnsi="方正仿宋_GBK" w:eastAsia="方正仿宋_GBK" w:cs="方正仿宋_GBK"/>
          <w:color w:val="auto"/>
        </w:rPr>
        <w:t>和在线电子支付以及各种商务活动、交易活动、金融活动和相关的综合服务活动的一种新型产业。</w:t>
      </w:r>
    </w:p>
    <w:p>
      <w:pPr>
        <w:spacing w:line="594" w:lineRule="exact"/>
        <w:ind w:firstLine="640"/>
        <w:rPr>
          <w:rFonts w:hint="eastAsia" w:ascii="方正仿宋_GBK"/>
          <w:color w:val="auto"/>
          <w:kern w:val="0"/>
        </w:rPr>
      </w:pPr>
      <w:r>
        <w:rPr>
          <w:rFonts w:hint="eastAsia" w:ascii="方正仿宋_GBK"/>
          <w:color w:val="auto"/>
          <w:kern w:val="0"/>
        </w:rPr>
        <w:t>（一）电商类贸易。</w:t>
      </w:r>
      <w:r>
        <w:rPr>
          <w:rFonts w:ascii="方正仿宋_GBK"/>
          <w:color w:val="auto"/>
          <w:kern w:val="0"/>
        </w:rPr>
        <w:t>凡在长寿辖区内注册的商贸企业</w:t>
      </w:r>
      <w:r>
        <w:rPr>
          <w:rFonts w:hint="eastAsia" w:ascii="方正仿宋_GBK"/>
          <w:color w:val="auto"/>
          <w:kern w:val="0"/>
        </w:rPr>
        <w:t>、</w:t>
      </w:r>
      <w:r>
        <w:rPr>
          <w:rFonts w:hint="eastAsia" w:ascii="方正仿宋_GBK"/>
          <w:color w:val="auto"/>
        </w:rPr>
        <w:t>经营户</w:t>
      </w:r>
      <w:r>
        <w:rPr>
          <w:rFonts w:ascii="方正仿宋_GBK"/>
          <w:color w:val="auto"/>
          <w:kern w:val="0"/>
        </w:rPr>
        <w:t>，在</w:t>
      </w:r>
      <w:r>
        <w:rPr>
          <w:rFonts w:hint="eastAsia" w:ascii="方正仿宋_GBK"/>
          <w:color w:val="auto"/>
          <w:kern w:val="0"/>
        </w:rPr>
        <w:t>长寿区注册的</w:t>
      </w:r>
      <w:r>
        <w:rPr>
          <w:rFonts w:ascii="方正仿宋_GBK"/>
          <w:color w:val="auto"/>
          <w:kern w:val="0"/>
        </w:rPr>
        <w:t>电商平台上从事产品贸易或服务贸易等经营活动，</w:t>
      </w:r>
      <w:r>
        <w:rPr>
          <w:rFonts w:hint="eastAsia" w:ascii="方正仿宋_GBK"/>
          <w:color w:val="auto"/>
          <w:kern w:val="0"/>
          <w:lang w:eastAsia="zh-CN"/>
        </w:rPr>
        <w:t>当年</w:t>
      </w:r>
      <w:r>
        <w:rPr>
          <w:rFonts w:hint="default" w:ascii="Times New Roman" w:hAnsi="Times New Roman" w:cs="Times New Roman"/>
          <w:color w:val="auto"/>
          <w:lang w:eastAsia="zh-CN"/>
        </w:rPr>
        <w:t>地方经济贡献值</w:t>
      </w:r>
      <w:r>
        <w:rPr>
          <w:rFonts w:ascii="方正仿宋_GBK"/>
          <w:color w:val="auto"/>
          <w:kern w:val="0"/>
          <w:highlight w:val="none"/>
        </w:rPr>
        <w:t>不低于</w:t>
      </w:r>
      <w:r>
        <w:rPr>
          <w:rFonts w:hint="eastAsia" w:ascii="方正仿宋_GBK"/>
          <w:color w:val="auto"/>
          <w:kern w:val="0"/>
          <w:highlight w:val="none"/>
        </w:rPr>
        <w:t>5万元</w:t>
      </w:r>
      <w:r>
        <w:rPr>
          <w:rFonts w:ascii="方正仿宋_GBK"/>
          <w:color w:val="auto"/>
          <w:kern w:val="0"/>
          <w:highlight w:val="none"/>
        </w:rPr>
        <w:t>且年线上交易额不低于</w:t>
      </w:r>
      <w:r>
        <w:rPr>
          <w:color w:val="auto"/>
          <w:kern w:val="0"/>
          <w:highlight w:val="none"/>
        </w:rPr>
        <w:t>300</w:t>
      </w:r>
      <w:r>
        <w:rPr>
          <w:rFonts w:ascii="方正仿宋_GBK"/>
          <w:color w:val="auto"/>
          <w:kern w:val="0"/>
          <w:highlight w:val="none"/>
        </w:rPr>
        <w:t>万元的企业</w:t>
      </w:r>
      <w:r>
        <w:rPr>
          <w:rFonts w:hint="eastAsia" w:ascii="方正仿宋_GBK"/>
          <w:color w:val="auto"/>
          <w:kern w:val="0"/>
          <w:highlight w:val="none"/>
        </w:rPr>
        <w:t>，</w:t>
      </w:r>
      <w:r>
        <w:rPr>
          <w:rFonts w:hint="eastAsia" w:ascii="方正仿宋_GBK"/>
          <w:color w:val="auto"/>
          <w:kern w:val="0"/>
        </w:rPr>
        <w:t>可参照</w:t>
      </w:r>
      <w:r>
        <w:rPr>
          <w:rFonts w:ascii="方正仿宋_GBK"/>
          <w:color w:val="auto"/>
          <w:kern w:val="0"/>
        </w:rPr>
        <w:t>企业</w:t>
      </w:r>
      <w:r>
        <w:rPr>
          <w:rFonts w:hint="eastAsia" w:ascii="方正仿宋_GBK"/>
          <w:color w:val="auto"/>
          <w:kern w:val="0"/>
          <w:lang w:eastAsia="zh-CN"/>
        </w:rPr>
        <w:t>当年地方经济贡献值</w:t>
      </w:r>
      <w:r>
        <w:rPr>
          <w:rFonts w:hint="eastAsia" w:ascii="方正仿宋_GBK"/>
          <w:color w:val="auto"/>
          <w:kern w:val="0"/>
        </w:rPr>
        <w:t>，按</w:t>
      </w:r>
      <w:r>
        <w:rPr>
          <w:color w:val="auto"/>
          <w:kern w:val="0"/>
        </w:rPr>
        <w:t>100%</w:t>
      </w:r>
      <w:r>
        <w:rPr>
          <w:rFonts w:hint="eastAsia" w:ascii="方正仿宋_GBK"/>
          <w:color w:val="auto"/>
          <w:kern w:val="0"/>
        </w:rPr>
        <w:t>给予</w:t>
      </w:r>
      <w:r>
        <w:rPr>
          <w:rFonts w:hint="eastAsia" w:ascii="方正仿宋_GBK"/>
          <w:color w:val="auto"/>
        </w:rPr>
        <w:t>商贸产业发展资金扶持。</w:t>
      </w:r>
      <w:r>
        <w:rPr>
          <w:rFonts w:hint="default" w:ascii="Times New Roman" w:hAnsi="Times New Roman" w:cs="Times New Roman"/>
          <w:color w:val="auto"/>
          <w:lang w:eastAsia="zh-CN"/>
        </w:rPr>
        <w:t>当年地方经济贡献值</w:t>
      </w:r>
      <w:r>
        <w:rPr>
          <w:rFonts w:ascii="方正仿宋_GBK"/>
          <w:color w:val="auto"/>
          <w:kern w:val="0"/>
        </w:rPr>
        <w:t>按下列标准进行扶持</w:t>
      </w:r>
      <w:r>
        <w:rPr>
          <w:rFonts w:hint="eastAsia" w:ascii="方正仿宋_GBK"/>
          <w:color w:val="auto"/>
          <w:kern w:val="0"/>
        </w:rPr>
        <w:t>。</w:t>
      </w:r>
    </w:p>
    <w:p>
      <w:pPr>
        <w:spacing w:line="594" w:lineRule="exact"/>
        <w:ind w:firstLine="640"/>
        <w:rPr>
          <w:rFonts w:hint="eastAsia" w:ascii="方正仿宋_GBK"/>
          <w:color w:val="auto"/>
          <w:kern w:val="0"/>
        </w:rPr>
      </w:pPr>
      <w:r>
        <w:rPr>
          <w:rFonts w:ascii="方正仿宋_GBK"/>
          <w:color w:val="auto"/>
          <w:kern w:val="0"/>
        </w:rPr>
        <w:t>年线上交易额</w:t>
      </w:r>
      <w:r>
        <w:rPr>
          <w:color w:val="auto"/>
          <w:kern w:val="0"/>
        </w:rPr>
        <w:t>300</w:t>
      </w:r>
      <w:r>
        <w:rPr>
          <w:rFonts w:ascii="方正仿宋_GBK"/>
          <w:color w:val="auto"/>
          <w:kern w:val="0"/>
        </w:rPr>
        <w:t>万元（含）</w:t>
      </w:r>
      <w:r>
        <w:rPr>
          <w:rFonts w:hint="eastAsia" w:ascii="方正仿宋_GBK"/>
          <w:color w:val="auto"/>
          <w:kern w:val="0"/>
        </w:rPr>
        <w:t>到</w:t>
      </w:r>
      <w:r>
        <w:rPr>
          <w:color w:val="auto"/>
          <w:kern w:val="0"/>
        </w:rPr>
        <w:t>1</w:t>
      </w:r>
      <w:r>
        <w:rPr>
          <w:rFonts w:ascii="方正仿宋_GBK"/>
          <w:color w:val="auto"/>
          <w:kern w:val="0"/>
        </w:rPr>
        <w:t>亿元以下的，</w:t>
      </w:r>
      <w:r>
        <w:rPr>
          <w:rFonts w:hint="eastAsia" w:ascii="方正仿宋_GBK"/>
          <w:color w:val="auto"/>
          <w:kern w:val="0"/>
        </w:rPr>
        <w:t>参照</w:t>
      </w:r>
      <w:r>
        <w:rPr>
          <w:rFonts w:hint="default" w:ascii="Times New Roman" w:hAnsi="Times New Roman" w:cs="Times New Roman"/>
          <w:color w:val="auto"/>
          <w:lang w:eastAsia="zh-CN"/>
        </w:rPr>
        <w:t>当年地方经济贡献值</w:t>
      </w:r>
      <w:r>
        <w:rPr>
          <w:rFonts w:hint="eastAsia" w:ascii="方正仿宋_GBK"/>
          <w:color w:val="auto"/>
          <w:kern w:val="0"/>
        </w:rPr>
        <w:t>，按</w:t>
      </w:r>
      <w:r>
        <w:rPr>
          <w:color w:val="auto"/>
          <w:kern w:val="0"/>
        </w:rPr>
        <w:t>60%</w:t>
      </w:r>
      <w:r>
        <w:rPr>
          <w:rFonts w:hint="eastAsia" w:ascii="方正仿宋_GBK"/>
          <w:color w:val="auto"/>
          <w:kern w:val="0"/>
        </w:rPr>
        <w:t>给予</w:t>
      </w:r>
      <w:r>
        <w:rPr>
          <w:rFonts w:hint="eastAsia" w:ascii="方正仿宋_GBK"/>
          <w:color w:val="auto"/>
        </w:rPr>
        <w:t>商贸产业发展资金扶持</w:t>
      </w:r>
      <w:r>
        <w:rPr>
          <w:rFonts w:hint="eastAsia" w:ascii="方正仿宋_GBK"/>
          <w:color w:val="auto"/>
          <w:kern w:val="0"/>
        </w:rPr>
        <w:t>；</w:t>
      </w:r>
    </w:p>
    <w:p>
      <w:pPr>
        <w:spacing w:line="594" w:lineRule="exact"/>
        <w:ind w:firstLine="640"/>
        <w:rPr>
          <w:rFonts w:hint="eastAsia"/>
          <w:color w:val="auto"/>
          <w:kern w:val="0"/>
        </w:rPr>
      </w:pPr>
      <w:r>
        <w:rPr>
          <w:rFonts w:ascii="方正仿宋_GBK"/>
          <w:color w:val="auto"/>
          <w:kern w:val="0"/>
        </w:rPr>
        <w:t>年线上交易额</w:t>
      </w:r>
      <w:r>
        <w:rPr>
          <w:color w:val="auto"/>
          <w:kern w:val="0"/>
        </w:rPr>
        <w:t>1</w:t>
      </w:r>
      <w:r>
        <w:rPr>
          <w:rFonts w:ascii="方正仿宋_GBK"/>
          <w:color w:val="auto"/>
          <w:kern w:val="0"/>
        </w:rPr>
        <w:t>亿元（含）</w:t>
      </w:r>
      <w:r>
        <w:rPr>
          <w:rFonts w:hint="eastAsia" w:ascii="方正仿宋_GBK"/>
          <w:color w:val="auto"/>
          <w:kern w:val="0"/>
        </w:rPr>
        <w:t>到</w:t>
      </w:r>
      <w:r>
        <w:rPr>
          <w:color w:val="auto"/>
          <w:kern w:val="0"/>
        </w:rPr>
        <w:t>10</w:t>
      </w:r>
      <w:r>
        <w:rPr>
          <w:rFonts w:ascii="方正仿宋_GBK"/>
          <w:color w:val="auto"/>
          <w:kern w:val="0"/>
        </w:rPr>
        <w:t>亿元以下的</w:t>
      </w:r>
      <w:r>
        <w:rPr>
          <w:rFonts w:hint="eastAsia" w:ascii="方正仿宋_GBK"/>
          <w:color w:val="auto"/>
          <w:kern w:val="0"/>
        </w:rPr>
        <w:t>，参照企业</w:t>
      </w:r>
      <w:r>
        <w:rPr>
          <w:rFonts w:hint="default" w:ascii="Times New Roman" w:hAnsi="Times New Roman" w:cs="Times New Roman"/>
          <w:color w:val="auto"/>
          <w:lang w:eastAsia="zh-CN"/>
        </w:rPr>
        <w:t>当年地方经济贡献值</w:t>
      </w:r>
      <w:r>
        <w:rPr>
          <w:rFonts w:hint="eastAsia" w:ascii="方正仿宋_GBK"/>
          <w:color w:val="auto"/>
          <w:kern w:val="0"/>
        </w:rPr>
        <w:t>，按</w:t>
      </w:r>
      <w:r>
        <w:rPr>
          <w:color w:val="auto"/>
          <w:kern w:val="0"/>
        </w:rPr>
        <w:t>70%</w:t>
      </w:r>
      <w:r>
        <w:rPr>
          <w:rFonts w:hint="eastAsia" w:ascii="方正仿宋_GBK"/>
          <w:color w:val="auto"/>
          <w:kern w:val="0"/>
        </w:rPr>
        <w:t>给予</w:t>
      </w:r>
      <w:r>
        <w:rPr>
          <w:rFonts w:hint="eastAsia" w:ascii="方正仿宋_GBK"/>
          <w:color w:val="auto"/>
        </w:rPr>
        <w:t>商贸产业发展资金扶持</w:t>
      </w:r>
      <w:r>
        <w:rPr>
          <w:rFonts w:ascii="方正仿宋_GBK"/>
          <w:color w:val="auto"/>
          <w:kern w:val="0"/>
        </w:rPr>
        <w:t>；</w:t>
      </w:r>
    </w:p>
    <w:p>
      <w:pPr>
        <w:spacing w:line="594" w:lineRule="exact"/>
        <w:ind w:firstLine="640"/>
        <w:rPr>
          <w:rFonts w:ascii="方正仿宋_GBK"/>
          <w:color w:val="auto"/>
          <w:kern w:val="0"/>
        </w:rPr>
      </w:pPr>
      <w:r>
        <w:rPr>
          <w:rFonts w:ascii="方正仿宋_GBK"/>
          <w:color w:val="auto"/>
          <w:kern w:val="0"/>
        </w:rPr>
        <w:t>年线上交易额</w:t>
      </w:r>
      <w:r>
        <w:rPr>
          <w:color w:val="auto"/>
          <w:kern w:val="0"/>
        </w:rPr>
        <w:t>10</w:t>
      </w:r>
      <w:r>
        <w:rPr>
          <w:rFonts w:ascii="方正仿宋_GBK"/>
          <w:color w:val="auto"/>
          <w:kern w:val="0"/>
        </w:rPr>
        <w:t>亿元（含）以上</w:t>
      </w:r>
      <w:r>
        <w:rPr>
          <w:rFonts w:hint="eastAsia" w:ascii="方正仿宋_GBK"/>
          <w:color w:val="auto"/>
          <w:kern w:val="0"/>
        </w:rPr>
        <w:t>的，参照企业</w:t>
      </w:r>
      <w:r>
        <w:rPr>
          <w:rFonts w:hint="default" w:ascii="Times New Roman" w:hAnsi="Times New Roman" w:cs="Times New Roman"/>
          <w:color w:val="auto"/>
          <w:lang w:eastAsia="zh-CN"/>
        </w:rPr>
        <w:t>当年地方经济贡献值</w:t>
      </w:r>
      <w:r>
        <w:rPr>
          <w:rFonts w:hint="eastAsia" w:ascii="方正仿宋_GBK"/>
          <w:color w:val="auto"/>
          <w:kern w:val="0"/>
        </w:rPr>
        <w:t>，按</w:t>
      </w:r>
      <w:r>
        <w:rPr>
          <w:color w:val="auto"/>
          <w:kern w:val="0"/>
        </w:rPr>
        <w:t>85%</w:t>
      </w:r>
      <w:r>
        <w:rPr>
          <w:rFonts w:hint="eastAsia" w:ascii="方正仿宋_GBK"/>
          <w:color w:val="auto"/>
          <w:kern w:val="0"/>
        </w:rPr>
        <w:t>给予</w:t>
      </w:r>
      <w:r>
        <w:rPr>
          <w:rFonts w:hint="eastAsia" w:ascii="方正仿宋_GBK"/>
          <w:color w:val="auto"/>
        </w:rPr>
        <w:t>商贸产业发展资金扶持</w:t>
      </w:r>
      <w:r>
        <w:rPr>
          <w:rFonts w:hint="eastAsia" w:ascii="方正仿宋_GBK"/>
          <w:color w:val="auto"/>
          <w:kern w:val="0"/>
        </w:rPr>
        <w:t>。</w:t>
      </w:r>
    </w:p>
    <w:p>
      <w:pPr>
        <w:spacing w:line="594" w:lineRule="exact"/>
        <w:ind w:firstLine="640" w:firstLineChars="200"/>
        <w:rPr>
          <w:rFonts w:hint="eastAsia" w:ascii="方正仿宋_GBK"/>
          <w:color w:val="auto"/>
        </w:rPr>
      </w:pPr>
      <w:r>
        <w:rPr>
          <w:rFonts w:ascii="方正仿宋_GBK"/>
          <w:color w:val="auto"/>
          <w:kern w:val="0"/>
        </w:rPr>
        <w:t>未在长寿区内注册，从事产品贸易或服务贸易等经营活动并在长寿区</w:t>
      </w:r>
      <w:r>
        <w:rPr>
          <w:rFonts w:hint="eastAsia" w:ascii="方正仿宋_GBK"/>
          <w:color w:val="auto"/>
          <w:kern w:val="0"/>
        </w:rPr>
        <w:t>注册的</w:t>
      </w:r>
      <w:r>
        <w:rPr>
          <w:rFonts w:ascii="方正仿宋_GBK"/>
          <w:color w:val="auto"/>
          <w:kern w:val="0"/>
        </w:rPr>
        <w:t>电商平台实现了线上交易的商贸企业，年线上交易额在</w:t>
      </w:r>
      <w:r>
        <w:rPr>
          <w:color w:val="auto"/>
          <w:kern w:val="0"/>
        </w:rPr>
        <w:t>10</w:t>
      </w:r>
      <w:r>
        <w:rPr>
          <w:rFonts w:ascii="方正仿宋_GBK"/>
          <w:color w:val="auto"/>
          <w:kern w:val="0"/>
        </w:rPr>
        <w:t>亿元（含）以上，给予</w:t>
      </w:r>
      <w:r>
        <w:rPr>
          <w:color w:val="auto"/>
          <w:kern w:val="0"/>
        </w:rPr>
        <w:t>10</w:t>
      </w:r>
      <w:r>
        <w:rPr>
          <w:rFonts w:ascii="方正仿宋_GBK"/>
          <w:color w:val="auto"/>
          <w:kern w:val="0"/>
        </w:rPr>
        <w:t>万元</w:t>
      </w:r>
      <w:r>
        <w:rPr>
          <w:rFonts w:hint="eastAsia" w:ascii="方正仿宋_GBK"/>
          <w:color w:val="auto"/>
        </w:rPr>
        <w:t>商贸产业发展资金扶持。</w:t>
      </w:r>
    </w:p>
    <w:p>
      <w:pPr>
        <w:spacing w:line="594" w:lineRule="exact"/>
        <w:ind w:firstLine="640" w:firstLineChars="200"/>
        <w:rPr>
          <w:color w:val="auto"/>
        </w:rPr>
      </w:pPr>
      <w:r>
        <w:rPr>
          <w:color w:val="auto"/>
        </w:rPr>
        <w:t>（二）</w:t>
      </w:r>
      <w:r>
        <w:rPr>
          <w:color w:val="auto"/>
          <w:kern w:val="0"/>
        </w:rPr>
        <w:t>电商平台。</w:t>
      </w:r>
      <w:r>
        <w:rPr>
          <w:color w:val="auto"/>
        </w:rPr>
        <w:t>凡在区内注册登记取得企业法人营业执照，具备产品展示、数据采集、查询、商品上线交易、结算等功能，经区商务部门认定后，按企业电子商务应用平台建设实际投资额（主要包括建立平台所需的软件、硬件、系统集成等必要的固定资产投入等）的30%给予补助，单个项目最高补助额不超过50万元。</w:t>
      </w:r>
    </w:p>
    <w:p>
      <w:pPr>
        <w:spacing w:line="594" w:lineRule="exact"/>
        <w:ind w:firstLine="640" w:firstLineChars="200"/>
        <w:rPr>
          <w:rFonts w:hint="eastAsia" w:ascii="方正仿宋_GBK"/>
          <w:color w:val="auto"/>
        </w:rPr>
      </w:pPr>
      <w:r>
        <w:rPr>
          <w:rFonts w:hint="eastAsia" w:ascii="方正仿宋_GBK"/>
          <w:color w:val="auto"/>
        </w:rPr>
        <w:t>鼓励大型电商企业建设区级电商服务中心。区政府以购买服务方式实施电商培训、企业孵化、线下体验。</w:t>
      </w:r>
    </w:p>
    <w:p>
      <w:pPr>
        <w:spacing w:line="594" w:lineRule="exact"/>
        <w:ind w:firstLine="640"/>
        <w:rPr>
          <w:rFonts w:hint="eastAsia"/>
          <w:color w:val="auto"/>
        </w:rPr>
      </w:pPr>
      <w:r>
        <w:rPr>
          <w:rFonts w:hint="eastAsia" w:ascii="方正仿宋_GBK"/>
          <w:color w:val="auto"/>
        </w:rPr>
        <w:t>长寿区电商服务中心建设电商三级服务体系，经</w:t>
      </w:r>
      <w:r>
        <w:rPr>
          <w:rFonts w:ascii="方正仿宋_GBK"/>
          <w:color w:val="auto"/>
        </w:rPr>
        <w:t>验收合格</w:t>
      </w:r>
      <w:r>
        <w:rPr>
          <w:rFonts w:hint="eastAsia" w:ascii="方正仿宋_GBK"/>
          <w:color w:val="auto"/>
        </w:rPr>
        <w:t>后</w:t>
      </w:r>
      <w:r>
        <w:rPr>
          <w:rFonts w:ascii="方正仿宋_GBK"/>
          <w:color w:val="auto"/>
        </w:rPr>
        <w:t>末端公共取送点每个补助</w:t>
      </w:r>
      <w:r>
        <w:rPr>
          <w:color w:val="auto"/>
        </w:rPr>
        <w:t>5000</w:t>
      </w:r>
      <w:r>
        <w:rPr>
          <w:rFonts w:ascii="方正仿宋_GBK"/>
          <w:color w:val="auto"/>
        </w:rPr>
        <w:t>元</w:t>
      </w:r>
      <w:r>
        <w:rPr>
          <w:rFonts w:hint="eastAsia" w:ascii="方正仿宋_GBK"/>
          <w:color w:val="auto"/>
        </w:rPr>
        <w:t>，</w:t>
      </w:r>
      <w:r>
        <w:rPr>
          <w:rFonts w:ascii="方正仿宋_GBK"/>
          <w:color w:val="auto"/>
        </w:rPr>
        <w:t>镇级电商服务站每个补助</w:t>
      </w:r>
      <w:r>
        <w:rPr>
          <w:color w:val="auto"/>
        </w:rPr>
        <w:t>5</w:t>
      </w:r>
      <w:r>
        <w:rPr>
          <w:rFonts w:ascii="方正仿宋_GBK"/>
          <w:color w:val="auto"/>
        </w:rPr>
        <w:t>万元</w:t>
      </w:r>
      <w:r>
        <w:rPr>
          <w:rFonts w:hint="eastAsia" w:ascii="方正仿宋_GBK"/>
          <w:color w:val="auto"/>
        </w:rPr>
        <w:t>，</w:t>
      </w:r>
      <w:r>
        <w:rPr>
          <w:rFonts w:ascii="方正仿宋_GBK"/>
          <w:color w:val="auto"/>
        </w:rPr>
        <w:t>村级电商服务点每个补助</w:t>
      </w:r>
      <w:r>
        <w:rPr>
          <w:color w:val="auto"/>
        </w:rPr>
        <w:t>2</w:t>
      </w:r>
      <w:r>
        <w:rPr>
          <w:rFonts w:ascii="方正仿宋_GBK"/>
          <w:color w:val="auto"/>
        </w:rPr>
        <w:t>万元。</w:t>
      </w:r>
    </w:p>
    <w:p>
      <w:pPr>
        <w:spacing w:line="594" w:lineRule="exact"/>
        <w:ind w:firstLine="640"/>
        <w:rPr>
          <w:color w:val="auto"/>
        </w:rPr>
      </w:pPr>
      <w:r>
        <w:rPr>
          <w:rFonts w:hint="eastAsia" w:ascii="方正仿宋_GBK"/>
          <w:color w:val="auto"/>
        </w:rPr>
        <w:t>电商经营企业和经营户。</w:t>
      </w:r>
      <w:r>
        <w:rPr>
          <w:rFonts w:ascii="方正仿宋_GBK"/>
          <w:color w:val="auto"/>
        </w:rPr>
        <w:t>对电商企业</w:t>
      </w:r>
      <w:r>
        <w:rPr>
          <w:rFonts w:hint="eastAsia" w:ascii="方正仿宋_GBK"/>
          <w:color w:val="auto"/>
        </w:rPr>
        <w:t>（经营户）</w:t>
      </w:r>
      <w:r>
        <w:rPr>
          <w:rFonts w:ascii="方正仿宋_GBK"/>
          <w:color w:val="auto"/>
        </w:rPr>
        <w:t>成功外销本地特色产品，每年达</w:t>
      </w:r>
      <w:r>
        <w:rPr>
          <w:color w:val="auto"/>
        </w:rPr>
        <w:t>10000</w:t>
      </w:r>
      <w:r>
        <w:rPr>
          <w:rFonts w:ascii="方正仿宋_GBK"/>
          <w:color w:val="auto"/>
        </w:rPr>
        <w:t>单（含）</w:t>
      </w:r>
      <w:r>
        <w:rPr>
          <w:rFonts w:hint="eastAsia" w:ascii="方正仿宋_GBK"/>
          <w:color w:val="auto"/>
        </w:rPr>
        <w:t>以上</w:t>
      </w:r>
      <w:r>
        <w:rPr>
          <w:rFonts w:ascii="方正仿宋_GBK"/>
          <w:color w:val="auto"/>
        </w:rPr>
        <w:t>的每单补助物流费用</w:t>
      </w:r>
      <w:r>
        <w:rPr>
          <w:color w:val="auto"/>
        </w:rPr>
        <w:t>2</w:t>
      </w:r>
      <w:r>
        <w:rPr>
          <w:rFonts w:ascii="方正仿宋_GBK"/>
          <w:color w:val="auto"/>
        </w:rPr>
        <w:t>元。</w:t>
      </w:r>
    </w:p>
    <w:p>
      <w:pPr>
        <w:numPr>
          <w:numId w:val="0"/>
        </w:numPr>
        <w:autoSpaceDE w:val="0"/>
        <w:spacing w:line="594" w:lineRule="exact"/>
        <w:rPr>
          <w:rFonts w:hint="eastAsia" w:ascii="方正黑体_GBK" w:eastAsia="方正黑体_GBK"/>
          <w:color w:val="auto"/>
        </w:rPr>
      </w:pPr>
      <w:r>
        <w:rPr>
          <w:rFonts w:hint="eastAsia" w:ascii="方正仿宋_GBK"/>
          <w:color w:val="auto"/>
          <w:u w:val="none"/>
          <w:lang w:val="en-US" w:eastAsia="zh-CN"/>
        </w:rPr>
        <w:t xml:space="preserve">    </w:t>
      </w:r>
      <w:r>
        <w:rPr>
          <w:rFonts w:hint="eastAsia" w:ascii="方正仿宋_GBK"/>
          <w:color w:val="auto"/>
          <w:u w:val="none"/>
          <w:lang w:eastAsia="zh-CN"/>
        </w:rPr>
        <w:t>（三）</w:t>
      </w:r>
      <w:r>
        <w:rPr>
          <w:rFonts w:hint="eastAsia" w:ascii="方正仿宋_GBK"/>
          <w:color w:val="auto"/>
          <w:u w:val="none"/>
        </w:rPr>
        <w:t>电商入库企业。电商企业成功入库的一次性给予</w:t>
      </w:r>
      <w:r>
        <w:rPr>
          <w:rFonts w:hint="eastAsia"/>
          <w:color w:val="auto"/>
          <w:u w:val="none"/>
        </w:rPr>
        <w:t>10</w:t>
      </w:r>
      <w:r>
        <w:rPr>
          <w:rFonts w:hint="eastAsia" w:ascii="方正仿宋_GBK"/>
          <w:color w:val="auto"/>
          <w:u w:val="none"/>
        </w:rPr>
        <w:t>万元商贸产业发展资金扶持。</w:t>
      </w:r>
      <w:r>
        <w:rPr>
          <w:rFonts w:hint="eastAsia" w:ascii="方正黑体_GBK" w:eastAsia="方正黑体_GBK"/>
          <w:color w:val="auto"/>
        </w:rPr>
        <w:t xml:space="preserve"> </w:t>
      </w:r>
    </w:p>
    <w:p>
      <w:pPr>
        <w:snapToGrid w:val="0"/>
        <w:spacing w:line="594" w:lineRule="exact"/>
        <w:ind w:firstLine="480" w:firstLineChars="150"/>
        <w:rPr>
          <w:rFonts w:hint="eastAsia" w:ascii="方正仿宋_GBK" w:hAnsi="方正仿宋_GBK" w:eastAsia="方正仿宋_GBK" w:cs="方正仿宋_GBK"/>
          <w:color w:val="auto"/>
        </w:rPr>
      </w:pPr>
      <w:r>
        <w:rPr>
          <w:rFonts w:hint="eastAsia" w:ascii="方正黑体_GBK" w:eastAsia="方正黑体_GBK"/>
          <w:color w:val="auto"/>
        </w:rPr>
        <w:t>第</w:t>
      </w:r>
      <w:r>
        <w:rPr>
          <w:rFonts w:hint="eastAsia" w:ascii="方正黑体_GBK" w:eastAsia="方正黑体_GBK"/>
          <w:color w:val="auto"/>
          <w:lang w:eastAsia="zh-CN"/>
        </w:rPr>
        <w:t>四</w:t>
      </w:r>
      <w:r>
        <w:rPr>
          <w:rFonts w:hint="eastAsia" w:ascii="方正黑体_GBK" w:eastAsia="方正黑体_GBK"/>
          <w:color w:val="auto"/>
        </w:rPr>
        <w:t>条</w:t>
      </w:r>
      <w:r>
        <w:rPr>
          <w:rFonts w:hint="eastAsia" w:ascii="方正仿宋_GBK"/>
          <w:color w:val="auto"/>
        </w:rPr>
        <w:t xml:space="preserve">  </w:t>
      </w:r>
      <w:r>
        <w:rPr>
          <w:rFonts w:hint="eastAsia" w:ascii="方正仿宋_GBK" w:hAnsi="方正仿宋_GBK" w:eastAsia="方正仿宋_GBK" w:cs="方正仿宋_GBK"/>
          <w:color w:val="auto"/>
        </w:rPr>
        <w:t>专业市场是指同类产品积聚于某一场所进行仓储、交易、流通和</w:t>
      </w:r>
      <w:r>
        <w:rPr>
          <w:rFonts w:hint="eastAsia" w:ascii="方正仿宋_GBK" w:hAnsi="方正仿宋_GBK" w:eastAsia="方正仿宋_GBK" w:cs="方正仿宋_GBK"/>
          <w:color w:val="auto"/>
        </w:rPr>
        <w:fldChar w:fldCharType="begin"/>
      </w:r>
      <w:r>
        <w:rPr>
          <w:rFonts w:hint="eastAsia" w:ascii="方正仿宋_GBK" w:hAnsi="方正仿宋_GBK" w:eastAsia="方正仿宋_GBK" w:cs="方正仿宋_GBK"/>
          <w:color w:val="auto"/>
        </w:rPr>
        <w:instrText xml:space="preserve"> HYPERLINK "http://baike.baidu.com/item/%E9%85%8D%E9%80%81" </w:instrText>
      </w:r>
      <w:r>
        <w:rPr>
          <w:rFonts w:hint="eastAsia" w:ascii="方正仿宋_GBK" w:hAnsi="方正仿宋_GBK" w:eastAsia="方正仿宋_GBK" w:cs="方正仿宋_GBK"/>
          <w:color w:val="auto"/>
        </w:rPr>
        <w:fldChar w:fldCharType="separate"/>
      </w:r>
      <w:r>
        <w:rPr>
          <w:rStyle w:val="9"/>
          <w:rFonts w:hint="eastAsia" w:ascii="方正仿宋_GBK" w:hAnsi="方正仿宋_GBK" w:eastAsia="方正仿宋_GBK" w:cs="方正仿宋_GBK"/>
          <w:color w:val="auto"/>
          <w:u w:val="none"/>
        </w:rPr>
        <w:t>配送</w:t>
      </w:r>
      <w:r>
        <w:rPr>
          <w:rFonts w:hint="eastAsia" w:ascii="方正仿宋_GBK" w:hAnsi="方正仿宋_GBK" w:eastAsia="方正仿宋_GBK" w:cs="方正仿宋_GBK"/>
          <w:color w:val="auto"/>
        </w:rPr>
        <w:fldChar w:fldCharType="end"/>
      </w:r>
      <w:r>
        <w:rPr>
          <w:rFonts w:hint="eastAsia" w:ascii="方正仿宋_GBK" w:hAnsi="方正仿宋_GBK" w:eastAsia="方正仿宋_GBK" w:cs="方正仿宋_GBK"/>
          <w:color w:val="auto"/>
        </w:rPr>
        <w:t>的经营活动场所。</w:t>
      </w:r>
    </w:p>
    <w:p>
      <w:pPr>
        <w:snapToGrid w:val="0"/>
        <w:spacing w:line="594" w:lineRule="exact"/>
        <w:ind w:firstLine="480" w:firstLineChars="150"/>
        <w:rPr>
          <w:rFonts w:ascii="方正仿宋_GBK"/>
          <w:color w:val="auto"/>
        </w:rPr>
      </w:pPr>
      <w:r>
        <w:rPr>
          <w:rFonts w:hint="eastAsia" w:ascii="方正仿宋_GBK"/>
          <w:color w:val="auto"/>
        </w:rPr>
        <w:t>（一）对新建农副产品市场、物流仓储等项目用地，参照工业用地价格挂牌出让。</w:t>
      </w:r>
    </w:p>
    <w:p>
      <w:pPr>
        <w:snapToGrid w:val="0"/>
        <w:spacing w:line="594" w:lineRule="exact"/>
        <w:ind w:firstLine="480" w:firstLineChars="150"/>
        <w:rPr>
          <w:rFonts w:hint="eastAsia" w:ascii="Times New Roman" w:hAnsi="Times New Roman" w:eastAsia="方正仿宋_GBK"/>
          <w:color w:val="auto"/>
          <w:kern w:val="2"/>
          <w:sz w:val="32"/>
          <w:szCs w:val="32"/>
        </w:rPr>
      </w:pPr>
      <w:r>
        <w:rPr>
          <w:rFonts w:hint="eastAsia" w:ascii="方正仿宋_GBK"/>
          <w:color w:val="auto"/>
        </w:rPr>
        <w:t>（二）</w:t>
      </w:r>
      <w:r>
        <w:rPr>
          <w:rFonts w:ascii="方正仿宋_GBK"/>
          <w:color w:val="auto"/>
        </w:rPr>
        <w:t>新建成营运的专业市场</w:t>
      </w:r>
      <w:r>
        <w:rPr>
          <w:rFonts w:ascii="方正仿宋_GBK"/>
          <w:color w:val="auto"/>
          <w:kern w:val="0"/>
        </w:rPr>
        <w:t>，</w:t>
      </w:r>
      <w:r>
        <w:rPr>
          <w:rFonts w:hint="eastAsia" w:ascii="方正仿宋_GBK"/>
          <w:color w:val="auto"/>
          <w:kern w:val="0"/>
        </w:rPr>
        <w:t>实行</w:t>
      </w:r>
      <w:r>
        <w:rPr>
          <w:color w:val="auto"/>
          <w:kern w:val="0"/>
        </w:rPr>
        <w:t>5</w:t>
      </w:r>
      <w:r>
        <w:rPr>
          <w:rFonts w:hint="eastAsia" w:ascii="方正仿宋_GBK"/>
          <w:color w:val="auto"/>
          <w:kern w:val="0"/>
        </w:rPr>
        <w:t>年培育期。前</w:t>
      </w:r>
      <w:r>
        <w:rPr>
          <w:rFonts w:hint="eastAsia"/>
          <w:color w:val="auto"/>
          <w:kern w:val="0"/>
        </w:rPr>
        <w:t>3</w:t>
      </w:r>
      <w:r>
        <w:rPr>
          <w:rFonts w:hint="eastAsia" w:ascii="方正仿宋_GBK"/>
          <w:color w:val="auto"/>
          <w:kern w:val="0"/>
        </w:rPr>
        <w:t>年参照</w:t>
      </w:r>
      <w:r>
        <w:rPr>
          <w:rFonts w:ascii="方正仿宋_GBK"/>
          <w:color w:val="auto"/>
          <w:kern w:val="0"/>
        </w:rPr>
        <w:t>企业</w:t>
      </w:r>
      <w:r>
        <w:rPr>
          <w:rFonts w:hint="eastAsia" w:ascii="方正仿宋_GBK"/>
          <w:color w:val="auto"/>
          <w:kern w:val="0"/>
          <w:lang w:eastAsia="zh-CN"/>
        </w:rPr>
        <w:t>当年</w:t>
      </w:r>
      <w:r>
        <w:rPr>
          <w:rFonts w:hint="default" w:ascii="Times New Roman" w:hAnsi="Times New Roman" w:cs="Times New Roman"/>
          <w:color w:val="auto"/>
          <w:lang w:eastAsia="zh-CN"/>
        </w:rPr>
        <w:t>地方经济贡献值</w:t>
      </w:r>
      <w:r>
        <w:rPr>
          <w:rFonts w:hint="eastAsia" w:ascii="方正仿宋_GBK"/>
          <w:color w:val="auto"/>
          <w:kern w:val="0"/>
        </w:rPr>
        <w:t>，按</w:t>
      </w:r>
      <w:r>
        <w:rPr>
          <w:color w:val="auto"/>
          <w:kern w:val="0"/>
        </w:rPr>
        <w:t>100%</w:t>
      </w:r>
      <w:r>
        <w:rPr>
          <w:rFonts w:hint="eastAsia" w:ascii="方正仿宋_GBK"/>
          <w:color w:val="auto"/>
          <w:kern w:val="0"/>
        </w:rPr>
        <w:t>给予商贸产业发展资金扶持，后</w:t>
      </w:r>
      <w:r>
        <w:rPr>
          <w:rFonts w:hint="eastAsia"/>
          <w:color w:val="auto"/>
          <w:kern w:val="0"/>
        </w:rPr>
        <w:t>2</w:t>
      </w:r>
      <w:r>
        <w:rPr>
          <w:rFonts w:hint="eastAsia" w:ascii="方正仿宋_GBK"/>
          <w:color w:val="auto"/>
          <w:kern w:val="0"/>
        </w:rPr>
        <w:t>年参照</w:t>
      </w:r>
      <w:r>
        <w:rPr>
          <w:rFonts w:ascii="方正仿宋_GBK"/>
          <w:color w:val="auto"/>
          <w:kern w:val="0"/>
        </w:rPr>
        <w:t>企业</w:t>
      </w:r>
      <w:r>
        <w:rPr>
          <w:rFonts w:hint="eastAsia" w:ascii="方正仿宋_GBK"/>
          <w:color w:val="auto"/>
          <w:kern w:val="0"/>
          <w:lang w:eastAsia="zh-CN"/>
        </w:rPr>
        <w:t>当年</w:t>
      </w:r>
      <w:r>
        <w:rPr>
          <w:rFonts w:hint="default" w:ascii="Times New Roman" w:hAnsi="Times New Roman" w:cs="Times New Roman"/>
          <w:color w:val="auto"/>
          <w:lang w:eastAsia="zh-CN"/>
        </w:rPr>
        <w:t>地方经济贡献值</w:t>
      </w:r>
      <w:r>
        <w:rPr>
          <w:rFonts w:hint="eastAsia" w:ascii="方正仿宋_GBK"/>
          <w:color w:val="auto"/>
          <w:kern w:val="0"/>
        </w:rPr>
        <w:t>，按</w:t>
      </w:r>
      <w:r>
        <w:rPr>
          <w:color w:val="auto"/>
          <w:kern w:val="0"/>
        </w:rPr>
        <w:t>50%</w:t>
      </w:r>
      <w:r>
        <w:rPr>
          <w:rFonts w:hint="eastAsia" w:ascii="方正仿宋_GBK"/>
          <w:color w:val="auto"/>
          <w:kern w:val="0"/>
        </w:rPr>
        <w:t>给予商贸产业发展资金扶持。</w:t>
      </w:r>
      <w:r>
        <w:rPr>
          <w:rFonts w:hint="eastAsia" w:ascii="方正黑体_GBK" w:eastAsia="方正黑体_GBK"/>
          <w:color w:val="auto"/>
        </w:rPr>
        <w:t xml:space="preserve"> </w:t>
      </w:r>
      <w:r>
        <w:rPr>
          <w:rFonts w:hint="eastAsia" w:ascii="Times New Roman" w:hAnsi="Times New Roman" w:eastAsia="方正仿宋_GBK"/>
          <w:color w:val="auto"/>
          <w:kern w:val="2"/>
          <w:sz w:val="32"/>
          <w:szCs w:val="32"/>
        </w:rPr>
        <w:t xml:space="preserve">    </w:t>
      </w:r>
    </w:p>
    <w:p>
      <w:pPr>
        <w:pStyle w:val="5"/>
        <w:widowControl/>
        <w:shd w:val="clear" w:color="auto" w:fill="FFFFFF"/>
        <w:spacing w:line="594" w:lineRule="exact"/>
        <w:ind w:firstLine="640" w:firstLineChars="200"/>
        <w:rPr>
          <w:rFonts w:hint="eastAsia" w:ascii="Times New Roman" w:hAnsi="Times New Roman" w:eastAsia="方正仿宋_GBK"/>
          <w:color w:val="auto"/>
          <w:kern w:val="2"/>
          <w:sz w:val="32"/>
          <w:szCs w:val="32"/>
        </w:rPr>
      </w:pPr>
      <w:r>
        <w:rPr>
          <w:rFonts w:hint="eastAsia" w:ascii="方正黑体_GBK" w:eastAsia="方正黑体_GBK"/>
          <w:color w:val="auto"/>
          <w:kern w:val="2"/>
          <w:sz w:val="32"/>
          <w:szCs w:val="32"/>
        </w:rPr>
        <w:t>第</w:t>
      </w:r>
      <w:r>
        <w:rPr>
          <w:rFonts w:hint="eastAsia" w:ascii="方正黑体_GBK" w:eastAsia="方正黑体_GBK"/>
          <w:color w:val="auto"/>
          <w:kern w:val="2"/>
          <w:sz w:val="32"/>
          <w:szCs w:val="32"/>
          <w:lang w:eastAsia="zh-CN"/>
        </w:rPr>
        <w:t>五</w:t>
      </w:r>
      <w:r>
        <w:rPr>
          <w:rFonts w:hint="eastAsia" w:ascii="方正黑体_GBK" w:eastAsia="方正黑体_GBK"/>
          <w:color w:val="auto"/>
          <w:kern w:val="2"/>
          <w:sz w:val="32"/>
          <w:szCs w:val="32"/>
        </w:rPr>
        <w:t>条</w:t>
      </w:r>
      <w:r>
        <w:rPr>
          <w:rFonts w:hint="eastAsia" w:ascii="Times New Roman" w:hAnsi="Times New Roman" w:eastAsia="方正仿宋_GBK"/>
          <w:color w:val="auto"/>
          <w:kern w:val="2"/>
          <w:sz w:val="32"/>
          <w:szCs w:val="32"/>
        </w:rPr>
        <w:t xml:space="preserve">  </w:t>
      </w:r>
      <w:r>
        <w:rPr>
          <w:rFonts w:ascii="方正仿宋_GBK" w:hAnsi="Times New Roman" w:eastAsia="方正仿宋_GBK"/>
          <w:color w:val="auto"/>
          <w:kern w:val="2"/>
          <w:sz w:val="32"/>
          <w:szCs w:val="32"/>
        </w:rPr>
        <w:t>总部经济是指一个区域利用特有的资源优势，吸引企业将总部在该区域集群布局，使企业价值链与区域资源实现最优空间耦合的一种</w:t>
      </w:r>
      <w:r>
        <w:rPr>
          <w:color w:val="auto"/>
        </w:rPr>
        <w:fldChar w:fldCharType="begin"/>
      </w:r>
      <w:r>
        <w:rPr>
          <w:color w:val="auto"/>
        </w:rPr>
        <w:instrText xml:space="preserve"> HYPERLINK "https://www.baidu.com/s?wd=%E7%BB%8F%E6%B5%8E%E5%BD%A2%E6%80%81&amp;tn=44039180_cpr&amp;fenlei=mv6quAkxTZn0IZRqIHckPjm4nH00T1d9n17bnW0kuj6dPANBnAR30ZwV5Hcvrjm3rH6sPfKWUMw85HfYnjn4nH6sgvPsT6KdThsqpZwYTjCEQLGCpyw9Uz4Bmy-bIi4WUvYETgN-TLwGUv3ErH61rHRvPWmkP1bLn1mdPHT4" </w:instrText>
      </w:r>
      <w:r>
        <w:rPr>
          <w:color w:val="auto"/>
        </w:rPr>
        <w:fldChar w:fldCharType="separate"/>
      </w:r>
      <w:r>
        <w:rPr>
          <w:rStyle w:val="9"/>
          <w:rFonts w:ascii="方正仿宋_GBK" w:hAnsi="Times New Roman" w:eastAsia="方正仿宋_GBK"/>
          <w:color w:val="auto"/>
          <w:kern w:val="2"/>
          <w:sz w:val="32"/>
          <w:szCs w:val="32"/>
          <w:u w:val="none"/>
        </w:rPr>
        <w:t>经济形态</w:t>
      </w:r>
      <w:r>
        <w:rPr>
          <w:color w:val="auto"/>
        </w:rPr>
        <w:fldChar w:fldCharType="end"/>
      </w:r>
      <w:r>
        <w:rPr>
          <w:rFonts w:ascii="方正仿宋_GBK" w:hAnsi="Times New Roman" w:eastAsia="方正仿宋_GBK"/>
          <w:color w:val="auto"/>
          <w:kern w:val="2"/>
          <w:sz w:val="32"/>
          <w:szCs w:val="32"/>
        </w:rPr>
        <w:t>。总部经济既包括</w:t>
      </w:r>
      <w:r>
        <w:rPr>
          <w:color w:val="auto"/>
        </w:rPr>
        <w:fldChar w:fldCharType="begin"/>
      </w:r>
      <w:r>
        <w:rPr>
          <w:color w:val="auto"/>
        </w:rPr>
        <w:instrText xml:space="preserve"> HYPERLINK "https://www.baidu.com/s?wd=%E4%BC%81%E4%B8%9A%E6%80%BB%E9%83%A8&amp;tn=44039180_cpr&amp;fenlei=mv6quAkxTZn0IZRqIHckPjm4nH00T1d9n17bnW0kuj6dPANBnAR30ZwV5Hcvrjm3rH6sPfKWUMw85HfYnjn4nH6sgvPsT6KdThsqpZwYTjCEQLGCpyw9Uz4Bmy-bIi4WUvYETgN-TLwGUv3ErH61rHRvPWmkP1bLn1mdPHT4" </w:instrText>
      </w:r>
      <w:r>
        <w:rPr>
          <w:color w:val="auto"/>
        </w:rPr>
        <w:fldChar w:fldCharType="separate"/>
      </w:r>
      <w:r>
        <w:rPr>
          <w:rStyle w:val="9"/>
          <w:rFonts w:ascii="方正仿宋_GBK" w:hAnsi="Times New Roman" w:eastAsia="方正仿宋_GBK"/>
          <w:color w:val="auto"/>
          <w:kern w:val="2"/>
          <w:sz w:val="32"/>
          <w:szCs w:val="32"/>
          <w:u w:val="none"/>
        </w:rPr>
        <w:t>企业总部</w:t>
      </w:r>
      <w:r>
        <w:rPr>
          <w:color w:val="auto"/>
        </w:rPr>
        <w:fldChar w:fldCharType="end"/>
      </w:r>
      <w:r>
        <w:rPr>
          <w:rFonts w:ascii="方正仿宋_GBK" w:hAnsi="Times New Roman" w:eastAsia="方正仿宋_GBK"/>
          <w:color w:val="auto"/>
          <w:kern w:val="2"/>
          <w:sz w:val="32"/>
          <w:szCs w:val="32"/>
        </w:rPr>
        <w:t>的集结，也泛指</w:t>
      </w:r>
      <w:r>
        <w:rPr>
          <w:color w:val="auto"/>
        </w:rPr>
        <w:fldChar w:fldCharType="begin"/>
      </w:r>
      <w:r>
        <w:rPr>
          <w:color w:val="auto"/>
        </w:rPr>
        <w:instrText xml:space="preserve"> HYPERLINK "https://www.baidu.com/s?wd=%E6%A5%BC%E5%AE%87%E7%BB%8F%E6%B5%8E&amp;tn=44039180_cpr&amp;fenlei=mv6quAkxTZn0IZRqIHckPjm4nH00T1d9n17bnW0kuj6dPANBnAR30ZwV5Hcvrjm3rH6sPfKWUMw85HfYnjn4nH6sgvPsT6KdThsqpZwYTjCEQLGCpyw9Uz4Bmy-bIi4WUvYETgN-TLwGUv3ErH61rHRvPWmkP1bLn1mdPHT4" </w:instrText>
      </w:r>
      <w:r>
        <w:rPr>
          <w:color w:val="auto"/>
        </w:rPr>
        <w:fldChar w:fldCharType="separate"/>
      </w:r>
      <w:r>
        <w:rPr>
          <w:rStyle w:val="9"/>
          <w:rFonts w:ascii="方正仿宋_GBK" w:hAnsi="Times New Roman" w:eastAsia="方正仿宋_GBK"/>
          <w:color w:val="auto"/>
          <w:kern w:val="2"/>
          <w:sz w:val="32"/>
          <w:szCs w:val="32"/>
          <w:u w:val="none"/>
        </w:rPr>
        <w:t>楼宇经济</w:t>
      </w:r>
      <w:r>
        <w:rPr>
          <w:color w:val="auto"/>
        </w:rPr>
        <w:fldChar w:fldCharType="end"/>
      </w:r>
      <w:r>
        <w:rPr>
          <w:rFonts w:ascii="方正仿宋_GBK" w:hAnsi="Times New Roman" w:eastAsia="方正仿宋_GBK"/>
          <w:color w:val="auto"/>
          <w:kern w:val="2"/>
          <w:sz w:val="32"/>
          <w:szCs w:val="32"/>
        </w:rPr>
        <w:t>、大厦经济。</w:t>
      </w:r>
    </w:p>
    <w:p>
      <w:pPr>
        <w:spacing w:line="594" w:lineRule="exact"/>
        <w:ind w:firstLine="640"/>
        <w:rPr>
          <w:rFonts w:hint="eastAsia"/>
          <w:color w:val="auto"/>
        </w:rPr>
      </w:pPr>
      <w:r>
        <w:rPr>
          <w:rFonts w:hint="eastAsia" w:ascii="方正仿宋_GBK"/>
          <w:color w:val="auto"/>
        </w:rPr>
        <w:t>（一）扶</w:t>
      </w:r>
      <w:r>
        <w:rPr>
          <w:rFonts w:ascii="方正仿宋_GBK"/>
          <w:color w:val="auto"/>
        </w:rPr>
        <w:t>持对象</w:t>
      </w:r>
      <w:r>
        <w:rPr>
          <w:rFonts w:hint="eastAsia" w:ascii="方正仿宋_GBK"/>
          <w:color w:val="auto"/>
        </w:rPr>
        <w:t>。</w:t>
      </w:r>
      <w:r>
        <w:rPr>
          <w:rFonts w:ascii="方正仿宋_GBK"/>
          <w:color w:val="auto"/>
        </w:rPr>
        <w:t>凡将企业营运总部</w:t>
      </w:r>
      <w:r>
        <w:rPr>
          <w:rFonts w:hint="eastAsia" w:ascii="方正仿宋_GBK"/>
          <w:color w:val="auto"/>
        </w:rPr>
        <w:t>、贸易总部、物流总部、培训总部、</w:t>
      </w:r>
      <w:r>
        <w:rPr>
          <w:rFonts w:ascii="方正仿宋_GBK"/>
          <w:color w:val="auto"/>
        </w:rPr>
        <w:t>科技创新研发中心、商品采购配送中心、财务核（结）算中心、地区营运分支机构</w:t>
      </w:r>
      <w:r>
        <w:rPr>
          <w:rFonts w:hint="eastAsia" w:ascii="方正仿宋_GBK"/>
          <w:color w:val="auto"/>
        </w:rPr>
        <w:t>等经营活动单位</w:t>
      </w:r>
      <w:r>
        <w:rPr>
          <w:rFonts w:ascii="方正仿宋_GBK"/>
          <w:color w:val="auto"/>
        </w:rPr>
        <w:t>，在我区注册登记</w:t>
      </w:r>
      <w:r>
        <w:rPr>
          <w:rFonts w:hint="eastAsia" w:ascii="方正仿宋_GBK"/>
          <w:color w:val="auto"/>
        </w:rPr>
        <w:t>成为</w:t>
      </w:r>
      <w:r>
        <w:rPr>
          <w:rFonts w:ascii="方正仿宋_GBK"/>
          <w:color w:val="auto"/>
        </w:rPr>
        <w:t>独立法人和纳税主体资格的新企业，采取财务集中核（结）算、商品汇总调拨、代理注册登记、投资研发创新等方式，</w:t>
      </w:r>
      <w:r>
        <w:rPr>
          <w:rFonts w:hint="default" w:ascii="Times New Roman" w:hAnsi="Times New Roman" w:cs="Times New Roman"/>
          <w:color w:val="auto"/>
          <w:lang w:eastAsia="zh-CN"/>
        </w:rPr>
        <w:t>地方经济贡献值达300万元（含）以上，</w:t>
      </w:r>
      <w:r>
        <w:rPr>
          <w:rFonts w:hint="eastAsia" w:ascii="Times New Roman" w:hAnsi="Times New Roman" w:cs="Times New Roman"/>
          <w:color w:val="auto"/>
          <w:lang w:eastAsia="zh-CN"/>
        </w:rPr>
        <w:t>入</w:t>
      </w:r>
      <w:r>
        <w:rPr>
          <w:rFonts w:hint="eastAsia" w:ascii="方正仿宋_GBK"/>
          <w:color w:val="auto"/>
        </w:rPr>
        <w:t>驻政府确定的总部经济区域的</w:t>
      </w:r>
      <w:r>
        <w:rPr>
          <w:rFonts w:ascii="方正仿宋_GBK"/>
          <w:color w:val="auto"/>
        </w:rPr>
        <w:t>企业。</w:t>
      </w:r>
    </w:p>
    <w:p>
      <w:pPr>
        <w:autoSpaceDE w:val="0"/>
        <w:spacing w:line="594" w:lineRule="exact"/>
        <w:ind w:firstLine="480" w:firstLineChars="150"/>
        <w:rPr>
          <w:rFonts w:ascii="方正仿宋_GBK"/>
          <w:color w:val="auto"/>
          <w:u w:val="none"/>
        </w:rPr>
      </w:pPr>
      <w:r>
        <w:rPr>
          <w:rFonts w:hint="eastAsia" w:ascii="方正仿宋_GBK"/>
          <w:color w:val="auto"/>
          <w:u w:val="none"/>
        </w:rPr>
        <w:t>（二）扶</w:t>
      </w:r>
      <w:r>
        <w:rPr>
          <w:rFonts w:ascii="方正仿宋_GBK"/>
          <w:color w:val="auto"/>
          <w:u w:val="none"/>
        </w:rPr>
        <w:t>持标准</w:t>
      </w:r>
      <w:r>
        <w:rPr>
          <w:rFonts w:hint="eastAsia" w:ascii="方正仿宋_GBK"/>
          <w:color w:val="auto"/>
          <w:u w:val="none"/>
        </w:rPr>
        <w:t>。在长寿区新登记注册的</w:t>
      </w:r>
      <w:r>
        <w:rPr>
          <w:rFonts w:ascii="方正仿宋_GBK"/>
          <w:color w:val="auto"/>
          <w:u w:val="none"/>
        </w:rPr>
        <w:t>总部企业</w:t>
      </w:r>
      <w:r>
        <w:rPr>
          <w:rFonts w:hint="eastAsia" w:ascii="方正仿宋_GBK"/>
          <w:color w:val="auto"/>
          <w:u w:val="none"/>
        </w:rPr>
        <w:t>，实行</w:t>
      </w:r>
      <w:r>
        <w:rPr>
          <w:color w:val="auto"/>
          <w:u w:val="none"/>
        </w:rPr>
        <w:t>5</w:t>
      </w:r>
      <w:r>
        <w:rPr>
          <w:rFonts w:hint="eastAsia" w:ascii="方正仿宋_GBK"/>
          <w:color w:val="auto"/>
          <w:u w:val="none"/>
        </w:rPr>
        <w:t>年培育期。每年参照</w:t>
      </w:r>
      <w:r>
        <w:rPr>
          <w:rFonts w:ascii="方正仿宋_GBK"/>
          <w:color w:val="auto"/>
          <w:u w:val="none"/>
        </w:rPr>
        <w:t>企业</w:t>
      </w:r>
      <w:r>
        <w:rPr>
          <w:rFonts w:hint="default" w:ascii="Times New Roman" w:hAnsi="Times New Roman" w:cs="Times New Roman"/>
          <w:color w:val="auto"/>
          <w:lang w:eastAsia="zh-CN"/>
        </w:rPr>
        <w:t>当年地方经济贡献值</w:t>
      </w:r>
      <w:r>
        <w:rPr>
          <w:rFonts w:hint="eastAsia" w:ascii="方正仿宋_GBK"/>
          <w:color w:val="auto"/>
          <w:u w:val="none"/>
        </w:rPr>
        <w:t>，按</w:t>
      </w:r>
      <w:r>
        <w:rPr>
          <w:color w:val="auto"/>
          <w:u w:val="none"/>
        </w:rPr>
        <w:t>80%</w:t>
      </w:r>
      <w:r>
        <w:rPr>
          <w:rFonts w:hint="eastAsia" w:ascii="方正仿宋_GBK"/>
          <w:color w:val="auto"/>
          <w:u w:val="none"/>
        </w:rPr>
        <w:t>给予企业商贸产业发展资金扶持，按年兑付。政府通过合同方式委托第三方公司进行商贸总部经济代理招商，发展总部企业和楼宇型企业</w:t>
      </w:r>
      <w:r>
        <w:rPr>
          <w:rFonts w:hint="eastAsia" w:ascii="方正仿宋_GBK"/>
          <w:color w:val="auto"/>
          <w:u w:val="none"/>
          <w:lang w:eastAsia="zh-CN"/>
        </w:rPr>
        <w:t>，</w:t>
      </w:r>
      <w:r>
        <w:rPr>
          <w:rFonts w:hint="eastAsia" w:ascii="方正仿宋_GBK"/>
          <w:color w:val="auto"/>
          <w:u w:val="none"/>
        </w:rPr>
        <w:t>实行</w:t>
      </w:r>
      <w:r>
        <w:rPr>
          <w:color w:val="auto"/>
          <w:u w:val="none"/>
        </w:rPr>
        <w:t>5</w:t>
      </w:r>
      <w:r>
        <w:rPr>
          <w:rFonts w:hint="eastAsia" w:ascii="方正仿宋_GBK"/>
          <w:color w:val="auto"/>
          <w:u w:val="none"/>
        </w:rPr>
        <w:t>年培育期。商贸总部经济代理招商公司招商引进的企业必须在我区新注册登记成为独立法人和纳税主体并成功入库，按</w:t>
      </w:r>
      <w:r>
        <w:rPr>
          <w:rFonts w:hint="default" w:ascii="Times New Roman" w:hAnsi="Times New Roman" w:cs="Times New Roman"/>
          <w:color w:val="auto"/>
          <w:lang w:eastAsia="zh-CN"/>
        </w:rPr>
        <w:t>当年地方经济贡献值</w:t>
      </w:r>
      <w:r>
        <w:rPr>
          <w:rFonts w:hint="eastAsia" w:ascii="方正仿宋_GBK"/>
          <w:color w:val="auto"/>
          <w:u w:val="none"/>
        </w:rPr>
        <w:t>的</w:t>
      </w:r>
      <w:r>
        <w:rPr>
          <w:color w:val="auto"/>
          <w:u w:val="none"/>
        </w:rPr>
        <w:t>80%</w:t>
      </w:r>
      <w:r>
        <w:rPr>
          <w:rFonts w:hint="eastAsia"/>
          <w:color w:val="auto"/>
          <w:u w:val="none"/>
        </w:rPr>
        <w:t>给予入库企业</w:t>
      </w:r>
      <w:r>
        <w:rPr>
          <w:rFonts w:hint="eastAsia" w:ascii="方正仿宋_GBK"/>
          <w:color w:val="auto"/>
          <w:u w:val="none"/>
        </w:rPr>
        <w:t>产业发展资金扶持，10%给予商贸总部经济代理招商公司商贸产业发展资金扶持，资金次季度兑付。</w:t>
      </w:r>
    </w:p>
    <w:p>
      <w:pPr>
        <w:spacing w:line="594" w:lineRule="exact"/>
        <w:ind w:firstLine="640"/>
        <w:rPr>
          <w:rFonts w:hint="eastAsia"/>
          <w:color w:val="auto"/>
        </w:rPr>
      </w:pPr>
      <w:r>
        <w:rPr>
          <w:rFonts w:ascii="方正仿宋_GBK"/>
          <w:color w:val="auto"/>
        </w:rPr>
        <w:t>在我区发展楼宇经济的投资主体，项目投入运营后，</w:t>
      </w:r>
      <w:r>
        <w:rPr>
          <w:rFonts w:hint="eastAsia" w:ascii="方正仿宋_GBK"/>
          <w:color w:val="auto"/>
          <w:highlight w:val="none"/>
        </w:rPr>
        <w:t>每年参照</w:t>
      </w:r>
      <w:r>
        <w:rPr>
          <w:rFonts w:ascii="方正仿宋_GBK"/>
          <w:color w:val="auto"/>
          <w:highlight w:val="none"/>
        </w:rPr>
        <w:t>入驻楼宇的所有经营个体</w:t>
      </w:r>
      <w:r>
        <w:rPr>
          <w:rFonts w:hint="default" w:ascii="Times New Roman" w:hAnsi="Times New Roman" w:cs="Times New Roman"/>
          <w:color w:val="auto"/>
          <w:highlight w:val="none"/>
          <w:lang w:eastAsia="zh-CN"/>
        </w:rPr>
        <w:t>当年地方经济贡献值</w:t>
      </w:r>
      <w:r>
        <w:rPr>
          <w:rFonts w:hint="eastAsia" w:ascii="方正仿宋_GBK"/>
          <w:color w:val="auto"/>
          <w:highlight w:val="none"/>
        </w:rPr>
        <w:t>，</w:t>
      </w:r>
      <w:r>
        <w:rPr>
          <w:rFonts w:hint="eastAsia" w:ascii="方正仿宋_GBK"/>
          <w:color w:val="auto"/>
        </w:rPr>
        <w:t>按</w:t>
      </w:r>
      <w:r>
        <w:rPr>
          <w:color w:val="auto"/>
        </w:rPr>
        <w:t>5</w:t>
      </w:r>
      <w:r>
        <w:rPr>
          <w:rFonts w:ascii="方正仿宋_GBK"/>
          <w:color w:val="auto"/>
        </w:rPr>
        <w:t>％</w:t>
      </w:r>
      <w:r>
        <w:rPr>
          <w:rFonts w:hint="eastAsia" w:ascii="方正仿宋_GBK"/>
          <w:color w:val="auto"/>
        </w:rPr>
        <w:t>给予企业商贸产业发展资金扶持</w:t>
      </w:r>
      <w:r>
        <w:rPr>
          <w:rFonts w:ascii="方正仿宋_GBK"/>
          <w:color w:val="auto"/>
        </w:rPr>
        <w:t>，享受期限为</w:t>
      </w:r>
      <w:r>
        <w:rPr>
          <w:rFonts w:hint="eastAsia" w:ascii="方正仿宋_GBK"/>
          <w:color w:val="auto"/>
        </w:rPr>
        <w:t>5</w:t>
      </w:r>
      <w:r>
        <w:rPr>
          <w:rFonts w:ascii="方正仿宋_GBK"/>
          <w:color w:val="auto"/>
        </w:rPr>
        <w:t>年。</w:t>
      </w:r>
    </w:p>
    <w:p>
      <w:pPr>
        <w:spacing w:line="594" w:lineRule="exact"/>
        <w:ind w:firstLine="640"/>
        <w:rPr>
          <w:rFonts w:ascii="方正仿宋_GBK"/>
          <w:color w:val="auto"/>
        </w:rPr>
      </w:pPr>
      <w:r>
        <w:rPr>
          <w:rFonts w:ascii="方正仿宋_GBK"/>
          <w:color w:val="auto"/>
        </w:rPr>
        <w:t>购买商务办公用房面积达</w:t>
      </w:r>
      <w:r>
        <w:rPr>
          <w:color w:val="auto"/>
        </w:rPr>
        <w:t>500</w:t>
      </w:r>
      <w:r>
        <w:rPr>
          <w:rFonts w:ascii="方正仿宋_GBK"/>
          <w:color w:val="auto"/>
        </w:rPr>
        <w:t>㎡（含）以上，或自建商务办公用房3000㎡（含）以上的，</w:t>
      </w:r>
      <w:r>
        <w:rPr>
          <w:rFonts w:hint="eastAsia" w:ascii="方正仿宋_GBK"/>
          <w:color w:val="auto"/>
        </w:rPr>
        <w:t>参照</w:t>
      </w:r>
      <w:r>
        <w:rPr>
          <w:rFonts w:ascii="方正仿宋_GBK"/>
          <w:color w:val="auto"/>
        </w:rPr>
        <w:t>其购买或自建商务办公用房</w:t>
      </w:r>
      <w:r>
        <w:rPr>
          <w:rFonts w:hint="default" w:ascii="方正仿宋_GBK"/>
          <w:color w:val="auto"/>
          <w:lang w:eastAsia="zh-CN"/>
        </w:rPr>
        <w:t>当年地方经济贡献值</w:t>
      </w:r>
      <w:r>
        <w:rPr>
          <w:rFonts w:hint="eastAsia" w:ascii="方正仿宋_GBK"/>
          <w:color w:val="auto"/>
        </w:rPr>
        <w:t>，</w:t>
      </w:r>
      <w:r>
        <w:rPr>
          <w:rFonts w:ascii="方正仿宋_GBK"/>
          <w:color w:val="auto"/>
        </w:rPr>
        <w:t>按2</w:t>
      </w:r>
      <w:r>
        <w:rPr>
          <w:color w:val="auto"/>
        </w:rPr>
        <w:t>0</w:t>
      </w:r>
      <w:r>
        <w:rPr>
          <w:rFonts w:ascii="方正仿宋_GBK"/>
          <w:color w:val="auto"/>
        </w:rPr>
        <w:t>％</w:t>
      </w:r>
      <w:r>
        <w:rPr>
          <w:rFonts w:hint="eastAsia" w:ascii="方正仿宋_GBK"/>
          <w:color w:val="auto"/>
        </w:rPr>
        <w:t>一次性给予企业商贸产业发展资金扶持。</w:t>
      </w:r>
    </w:p>
    <w:p>
      <w:pPr>
        <w:spacing w:line="594" w:lineRule="exact"/>
        <w:ind w:firstLine="640"/>
        <w:rPr>
          <w:rFonts w:hint="eastAsia" w:ascii="方正黑体_GBK" w:eastAsia="方正黑体_GBK"/>
          <w:color w:val="auto"/>
        </w:rPr>
      </w:pPr>
      <w:r>
        <w:rPr>
          <w:rFonts w:hint="eastAsia" w:ascii="方正仿宋_GBK" w:hAnsi="仿宋"/>
          <w:color w:val="auto"/>
        </w:rPr>
        <w:t>入驻由商贸物流中心提供办公场所的企业，房租补贴按</w:t>
      </w:r>
      <w:r>
        <w:rPr>
          <w:rFonts w:hint="eastAsia" w:ascii="方正仿宋_GBK"/>
          <w:color w:val="auto"/>
        </w:rPr>
        <w:t>建筑面积不高于25元</w:t>
      </w:r>
      <w:r>
        <w:rPr>
          <w:color w:val="auto"/>
        </w:rPr>
        <w:t>/</w:t>
      </w:r>
      <w:r>
        <w:rPr>
          <w:rFonts w:hint="eastAsia" w:ascii="方正仿宋_GBK"/>
          <w:color w:val="auto"/>
        </w:rPr>
        <w:t>㎡/月给予商贸物流产业发展资金扶持。</w:t>
      </w:r>
      <w:r>
        <w:rPr>
          <w:rFonts w:hint="eastAsia" w:ascii="方正黑体_GBK" w:eastAsia="方正黑体_GBK"/>
          <w:color w:val="auto"/>
        </w:rPr>
        <w:t xml:space="preserve"> </w:t>
      </w:r>
    </w:p>
    <w:p>
      <w:pPr>
        <w:spacing w:line="594" w:lineRule="exact"/>
        <w:ind w:firstLine="640"/>
        <w:rPr>
          <w:rFonts w:hint="eastAsia"/>
          <w:color w:val="auto"/>
        </w:rPr>
      </w:pPr>
      <w:r>
        <w:rPr>
          <w:rFonts w:hint="eastAsia" w:ascii="方正黑体_GBK" w:eastAsia="方正黑体_GBK"/>
          <w:color w:val="auto"/>
        </w:rPr>
        <w:t>第</w:t>
      </w:r>
      <w:r>
        <w:rPr>
          <w:rFonts w:hint="eastAsia" w:ascii="方正黑体_GBK" w:eastAsia="方正黑体_GBK"/>
          <w:color w:val="auto"/>
          <w:lang w:eastAsia="zh-CN"/>
        </w:rPr>
        <w:t>六</w:t>
      </w:r>
      <w:r>
        <w:rPr>
          <w:rFonts w:hint="eastAsia" w:ascii="方正黑体_GBK" w:eastAsia="方正黑体_GBK"/>
          <w:color w:val="auto"/>
        </w:rPr>
        <w:t>条</w:t>
      </w:r>
      <w:r>
        <w:rPr>
          <w:rFonts w:hint="eastAsia" w:ascii="方正仿宋_GBK"/>
          <w:color w:val="auto"/>
        </w:rPr>
        <w:t xml:space="preserve">  </w:t>
      </w:r>
      <w:r>
        <w:rPr>
          <w:rFonts w:ascii="方正仿宋_GBK"/>
          <w:color w:val="auto"/>
        </w:rPr>
        <w:t>中介服务业是指介于各类市场主体之间，提供居中专门服务，发挥鉴证、经纪、咨询、代理、监督、公证等功能的行业总称。</w:t>
      </w:r>
    </w:p>
    <w:p>
      <w:pPr>
        <w:spacing w:line="594" w:lineRule="exact"/>
        <w:ind w:firstLine="640"/>
        <w:rPr>
          <w:rFonts w:hint="eastAsia" w:ascii="方正黑体_GBK" w:eastAsia="方正黑体_GBK"/>
          <w:color w:val="auto"/>
        </w:rPr>
      </w:pPr>
      <w:r>
        <w:rPr>
          <w:rFonts w:ascii="方正仿宋_GBK"/>
          <w:color w:val="auto"/>
        </w:rPr>
        <w:t>在长寿区新登记注册的中介服务企业，实行</w:t>
      </w:r>
      <w:r>
        <w:rPr>
          <w:color w:val="auto"/>
        </w:rPr>
        <w:t>5</w:t>
      </w:r>
      <w:r>
        <w:rPr>
          <w:rFonts w:ascii="方正仿宋_GBK"/>
          <w:color w:val="auto"/>
        </w:rPr>
        <w:t>年培育期。前</w:t>
      </w:r>
      <w:r>
        <w:rPr>
          <w:color w:val="auto"/>
        </w:rPr>
        <w:t>2</w:t>
      </w:r>
      <w:r>
        <w:rPr>
          <w:rFonts w:ascii="方正仿宋_GBK"/>
          <w:color w:val="auto"/>
        </w:rPr>
        <w:t>年参照企业</w:t>
      </w:r>
      <w:r>
        <w:rPr>
          <w:rFonts w:hint="eastAsia" w:ascii="方正仿宋_GBK"/>
          <w:color w:val="auto"/>
          <w:lang w:eastAsia="zh-CN"/>
        </w:rPr>
        <w:t>当年</w:t>
      </w:r>
      <w:bookmarkStart w:id="0" w:name="_GoBack"/>
      <w:bookmarkEnd w:id="0"/>
      <w:r>
        <w:rPr>
          <w:rFonts w:hint="default" w:ascii="Times New Roman" w:hAnsi="Times New Roman" w:cs="Times New Roman"/>
          <w:color w:val="auto"/>
          <w:lang w:eastAsia="zh-CN"/>
        </w:rPr>
        <w:t>地方经济贡献值</w:t>
      </w:r>
      <w:r>
        <w:rPr>
          <w:rFonts w:ascii="方正仿宋_GBK"/>
          <w:color w:val="auto"/>
        </w:rPr>
        <w:t>，按</w:t>
      </w:r>
      <w:r>
        <w:rPr>
          <w:color w:val="auto"/>
        </w:rPr>
        <w:t>100%</w:t>
      </w:r>
      <w:r>
        <w:rPr>
          <w:rFonts w:ascii="方正仿宋_GBK"/>
          <w:color w:val="auto"/>
        </w:rPr>
        <w:t>给予商贸产业发展资金</w:t>
      </w:r>
      <w:r>
        <w:rPr>
          <w:rFonts w:hint="eastAsia" w:ascii="方正仿宋_GBK"/>
          <w:color w:val="auto"/>
        </w:rPr>
        <w:t>扶持</w:t>
      </w:r>
      <w:r>
        <w:rPr>
          <w:rFonts w:ascii="方正仿宋_GBK"/>
          <w:color w:val="auto"/>
        </w:rPr>
        <w:t>，第</w:t>
      </w:r>
      <w:r>
        <w:rPr>
          <w:color w:val="auto"/>
        </w:rPr>
        <w:t>3</w:t>
      </w:r>
      <w:r>
        <w:rPr>
          <w:rFonts w:ascii="方正仿宋_GBK"/>
          <w:color w:val="auto"/>
        </w:rPr>
        <w:t>至</w:t>
      </w:r>
      <w:r>
        <w:rPr>
          <w:color w:val="auto"/>
        </w:rPr>
        <w:t>5</w:t>
      </w:r>
      <w:r>
        <w:rPr>
          <w:rFonts w:ascii="方正仿宋_GBK"/>
          <w:color w:val="auto"/>
        </w:rPr>
        <w:t>年参照企业</w:t>
      </w:r>
      <w:r>
        <w:rPr>
          <w:rFonts w:hint="default" w:ascii="Times New Roman" w:hAnsi="Times New Roman" w:cs="Times New Roman"/>
          <w:color w:val="auto"/>
          <w:lang w:eastAsia="zh-CN"/>
        </w:rPr>
        <w:t>当年地方经济贡献值</w:t>
      </w:r>
      <w:r>
        <w:rPr>
          <w:rFonts w:ascii="方正仿宋_GBK"/>
          <w:color w:val="auto"/>
        </w:rPr>
        <w:t>，按</w:t>
      </w:r>
      <w:r>
        <w:rPr>
          <w:color w:val="auto"/>
        </w:rPr>
        <w:t>80%</w:t>
      </w:r>
      <w:r>
        <w:rPr>
          <w:rFonts w:ascii="方正仿宋_GBK"/>
          <w:color w:val="auto"/>
        </w:rPr>
        <w:t>、</w:t>
      </w:r>
      <w:r>
        <w:rPr>
          <w:color w:val="auto"/>
        </w:rPr>
        <w:t>60%</w:t>
      </w:r>
      <w:r>
        <w:rPr>
          <w:rFonts w:ascii="方正仿宋_GBK"/>
          <w:color w:val="auto"/>
        </w:rPr>
        <w:t>、</w:t>
      </w:r>
      <w:r>
        <w:rPr>
          <w:color w:val="auto"/>
        </w:rPr>
        <w:t>50%</w:t>
      </w:r>
      <w:r>
        <w:rPr>
          <w:rFonts w:ascii="方正仿宋_GBK"/>
          <w:color w:val="auto"/>
        </w:rPr>
        <w:t>给予商贸产业发展资金</w:t>
      </w:r>
      <w:r>
        <w:rPr>
          <w:rFonts w:hint="eastAsia" w:ascii="方正仿宋_GBK"/>
          <w:color w:val="auto"/>
        </w:rPr>
        <w:t>扶持</w:t>
      </w:r>
      <w:r>
        <w:rPr>
          <w:rFonts w:ascii="方正仿宋_GBK"/>
          <w:color w:val="auto"/>
        </w:rPr>
        <w:t>。非独立法人</w:t>
      </w:r>
      <w:r>
        <w:rPr>
          <w:color w:val="auto"/>
        </w:rPr>
        <w:t>5</w:t>
      </w:r>
      <w:r>
        <w:rPr>
          <w:rFonts w:ascii="方正仿宋_GBK"/>
          <w:color w:val="auto"/>
        </w:rPr>
        <w:t>年内每年参照企业</w:t>
      </w:r>
      <w:r>
        <w:rPr>
          <w:rFonts w:hint="default" w:ascii="Times New Roman" w:hAnsi="Times New Roman" w:cs="Times New Roman"/>
          <w:color w:val="auto"/>
          <w:lang w:eastAsia="zh-CN"/>
        </w:rPr>
        <w:t>地方经济贡献值</w:t>
      </w:r>
      <w:r>
        <w:rPr>
          <w:rFonts w:ascii="方正仿宋_GBK"/>
          <w:color w:val="auto"/>
        </w:rPr>
        <w:t>，按</w:t>
      </w:r>
      <w:r>
        <w:rPr>
          <w:color w:val="auto"/>
        </w:rPr>
        <w:t>50%</w:t>
      </w:r>
      <w:r>
        <w:rPr>
          <w:rFonts w:ascii="方正仿宋_GBK"/>
          <w:color w:val="auto"/>
        </w:rPr>
        <w:t>给予商贸产业发展资金</w:t>
      </w:r>
      <w:r>
        <w:rPr>
          <w:rFonts w:hint="eastAsia" w:ascii="方正仿宋_GBK"/>
          <w:color w:val="auto"/>
        </w:rPr>
        <w:t>扶持</w:t>
      </w:r>
      <w:r>
        <w:rPr>
          <w:rFonts w:ascii="方正仿宋_GBK"/>
          <w:color w:val="auto"/>
        </w:rPr>
        <w:t>。</w:t>
      </w:r>
      <w:r>
        <w:rPr>
          <w:rFonts w:hint="eastAsia" w:ascii="方正黑体_GBK" w:eastAsia="方正黑体_GBK"/>
          <w:color w:val="auto"/>
        </w:rPr>
        <w:t xml:space="preserve"> </w:t>
      </w:r>
    </w:p>
    <w:p>
      <w:pPr>
        <w:spacing w:line="594" w:lineRule="exact"/>
        <w:ind w:firstLine="640" w:firstLineChars="200"/>
        <w:rPr>
          <w:rFonts w:hint="eastAsia" w:ascii="方正仿宋_GBK"/>
          <w:color w:val="auto"/>
        </w:rPr>
      </w:pPr>
      <w:r>
        <w:rPr>
          <w:rFonts w:hint="eastAsia" w:ascii="方正黑体_GBK" w:eastAsia="方正黑体_GBK"/>
          <w:color w:val="auto"/>
        </w:rPr>
        <w:t>第</w:t>
      </w:r>
      <w:r>
        <w:rPr>
          <w:rFonts w:hint="eastAsia" w:ascii="方正黑体_GBK" w:eastAsia="方正黑体_GBK"/>
          <w:color w:val="auto"/>
          <w:lang w:eastAsia="zh-CN"/>
        </w:rPr>
        <w:t>七</w:t>
      </w:r>
      <w:r>
        <w:rPr>
          <w:rFonts w:hint="eastAsia" w:ascii="方正黑体_GBK" w:eastAsia="方正黑体_GBK"/>
          <w:color w:val="auto"/>
        </w:rPr>
        <w:t>条</w:t>
      </w:r>
      <w:r>
        <w:rPr>
          <w:rFonts w:hint="eastAsia" w:ascii="方正仿宋_GBK"/>
          <w:color w:val="auto"/>
        </w:rPr>
        <w:t xml:space="preserve">  高管人才是指公司管理层中担任重要职务、负责公司经营管理、掌握公司重要信息的人员，主要包括总经理、副总经理、财务负责人，上市公司董事会秘书和公司章程规定的其他人员。</w:t>
      </w:r>
    </w:p>
    <w:p>
      <w:pPr>
        <w:spacing w:line="594" w:lineRule="exact"/>
        <w:ind w:firstLine="640" w:firstLineChars="200"/>
        <w:rPr>
          <w:rFonts w:hint="eastAsia"/>
          <w:color w:val="auto"/>
        </w:rPr>
      </w:pPr>
      <w:r>
        <w:rPr>
          <w:rFonts w:ascii="方正仿宋_GBK"/>
          <w:color w:val="auto"/>
        </w:rPr>
        <w:t>在长寿区新登记注册的</w:t>
      </w:r>
      <w:r>
        <w:rPr>
          <w:rFonts w:hint="default" w:ascii="Times New Roman" w:hAnsi="Times New Roman" w:cs="Times New Roman"/>
          <w:color w:val="auto"/>
          <w:lang w:eastAsia="zh-CN"/>
        </w:rPr>
        <w:t>地方经济贡献值达</w:t>
      </w:r>
      <w:r>
        <w:rPr>
          <w:color w:val="auto"/>
        </w:rPr>
        <w:t>200</w:t>
      </w:r>
      <w:r>
        <w:rPr>
          <w:rFonts w:ascii="方正仿宋_GBK"/>
          <w:color w:val="auto"/>
        </w:rPr>
        <w:t>万元（含）以上的商贸物流企业的高管人才（每个企业</w:t>
      </w:r>
      <w:r>
        <w:rPr>
          <w:color w:val="auto"/>
        </w:rPr>
        <w:t>5</w:t>
      </w:r>
      <w:r>
        <w:rPr>
          <w:rFonts w:ascii="方正仿宋_GBK"/>
          <w:color w:val="auto"/>
        </w:rPr>
        <w:t>人以内），</w:t>
      </w:r>
      <w:r>
        <w:rPr>
          <w:rFonts w:hint="default" w:ascii="Times New Roman" w:hAnsi="Times New Roman" w:cs="Times New Roman"/>
          <w:color w:val="auto"/>
        </w:rPr>
        <w:t>前2年参照核定企业高管个人</w:t>
      </w:r>
      <w:r>
        <w:rPr>
          <w:rFonts w:hint="default" w:ascii="Times New Roman" w:hAnsi="Times New Roman" w:cs="Times New Roman"/>
          <w:color w:val="auto"/>
          <w:lang w:eastAsia="zh-CN"/>
        </w:rPr>
        <w:t>当年地方经济贡献值</w:t>
      </w:r>
      <w:r>
        <w:rPr>
          <w:rFonts w:hint="default" w:ascii="Times New Roman" w:hAnsi="Times New Roman" w:cs="Times New Roman"/>
          <w:color w:val="auto"/>
        </w:rPr>
        <w:t>，按100%给予</w:t>
      </w:r>
      <w:r>
        <w:rPr>
          <w:rFonts w:hint="default" w:ascii="Times New Roman" w:hAnsi="Times New Roman" w:cs="Times New Roman"/>
          <w:color w:val="auto"/>
          <w:lang w:eastAsia="zh-CN"/>
        </w:rPr>
        <w:t>补助；</w:t>
      </w:r>
      <w:r>
        <w:rPr>
          <w:rFonts w:hint="default" w:ascii="Times New Roman" w:hAnsi="Times New Roman" w:cs="Times New Roman"/>
          <w:color w:val="auto"/>
        </w:rPr>
        <w:t>第3至5年参照企业高管个人</w:t>
      </w:r>
      <w:r>
        <w:rPr>
          <w:rFonts w:hint="default" w:ascii="Times New Roman" w:hAnsi="Times New Roman" w:cs="Times New Roman"/>
          <w:color w:val="auto"/>
          <w:lang w:eastAsia="zh-CN"/>
        </w:rPr>
        <w:t>当年地方经济贡献值</w:t>
      </w:r>
      <w:r>
        <w:rPr>
          <w:rFonts w:hint="default" w:ascii="Times New Roman" w:hAnsi="Times New Roman" w:cs="Times New Roman"/>
          <w:color w:val="auto"/>
        </w:rPr>
        <w:t>，按50%给予</w:t>
      </w:r>
      <w:r>
        <w:rPr>
          <w:rFonts w:hint="default" w:ascii="Times New Roman" w:hAnsi="Times New Roman" w:cs="Times New Roman"/>
          <w:color w:val="auto"/>
          <w:lang w:eastAsia="zh-CN"/>
        </w:rPr>
        <w:t>补助</w:t>
      </w:r>
      <w:r>
        <w:rPr>
          <w:rFonts w:hint="default" w:ascii="Times New Roman" w:hAnsi="Times New Roman" w:cs="Times New Roman"/>
          <w:color w:val="auto"/>
        </w:rPr>
        <w:t>。</w:t>
      </w:r>
      <w:r>
        <w:rPr>
          <w:rFonts w:ascii="方正仿宋_GBK"/>
          <w:color w:val="auto"/>
        </w:rPr>
        <w:t>非独立法人机构减半执行。</w:t>
      </w:r>
    </w:p>
    <w:p>
      <w:pPr>
        <w:spacing w:line="594" w:lineRule="exact"/>
        <w:ind w:firstLine="640" w:firstLineChars="200"/>
        <w:rPr>
          <w:rFonts w:hint="eastAsia" w:ascii="方正黑体_GBK" w:eastAsia="方正黑体_GBK"/>
          <w:color w:val="auto"/>
        </w:rPr>
      </w:pPr>
      <w:r>
        <w:rPr>
          <w:rFonts w:hint="eastAsia" w:ascii="方正黑体_GBK" w:eastAsia="方正黑体_GBK"/>
          <w:color w:val="auto"/>
        </w:rPr>
        <w:t>第</w:t>
      </w:r>
      <w:r>
        <w:rPr>
          <w:rFonts w:hint="eastAsia" w:ascii="方正黑体_GBK" w:eastAsia="方正黑体_GBK"/>
          <w:color w:val="auto"/>
          <w:lang w:eastAsia="zh-CN"/>
        </w:rPr>
        <w:t>八</w:t>
      </w:r>
      <w:r>
        <w:rPr>
          <w:rFonts w:hint="eastAsia" w:ascii="方正黑体_GBK" w:eastAsia="方正黑体_GBK"/>
          <w:color w:val="auto"/>
        </w:rPr>
        <w:t>条</w:t>
      </w:r>
      <w:r>
        <w:rPr>
          <w:rFonts w:hint="eastAsia" w:ascii="方正仿宋_GBK"/>
          <w:color w:val="auto"/>
        </w:rPr>
        <w:t xml:space="preserve">  </w:t>
      </w:r>
      <w:r>
        <w:rPr>
          <w:rFonts w:ascii="方正仿宋_GBK"/>
          <w:color w:val="auto"/>
        </w:rPr>
        <w:t>在长寿区新登记注册的商贸物流企业，</w:t>
      </w:r>
      <w:r>
        <w:rPr>
          <w:rFonts w:hint="default" w:ascii="Times New Roman" w:hAnsi="Times New Roman" w:cs="Times New Roman"/>
          <w:color w:val="auto"/>
          <w:lang w:eastAsia="zh-CN"/>
        </w:rPr>
        <w:t>地方经济贡献值达</w:t>
      </w:r>
      <w:r>
        <w:rPr>
          <w:color w:val="auto"/>
        </w:rPr>
        <w:t>200</w:t>
      </w:r>
      <w:r>
        <w:rPr>
          <w:rFonts w:ascii="方正仿宋_GBK"/>
          <w:color w:val="auto"/>
        </w:rPr>
        <w:t>万元（含）以上的企业高管人才（每个企业</w:t>
      </w:r>
      <w:r>
        <w:rPr>
          <w:color w:val="auto"/>
        </w:rPr>
        <w:t>5</w:t>
      </w:r>
      <w:r>
        <w:rPr>
          <w:rFonts w:ascii="方正仿宋_GBK"/>
          <w:color w:val="auto"/>
        </w:rPr>
        <w:t>人以内）在长寿购买个人商品住房的，参照其购买商品住房（每人限一套）</w:t>
      </w:r>
      <w:r>
        <w:rPr>
          <w:rFonts w:hint="default" w:ascii="Times New Roman" w:hAnsi="Times New Roman" w:cs="Times New Roman"/>
          <w:color w:val="auto"/>
          <w:lang w:val="en-US" w:eastAsia="zh-CN"/>
        </w:rPr>
        <w:t>产生的地方经济贡献值</w:t>
      </w:r>
      <w:r>
        <w:rPr>
          <w:rFonts w:ascii="方正仿宋_GBK"/>
          <w:color w:val="auto"/>
        </w:rPr>
        <w:t>，按</w:t>
      </w:r>
      <w:r>
        <w:rPr>
          <w:color w:val="auto"/>
        </w:rPr>
        <w:t>100%</w:t>
      </w:r>
      <w:r>
        <w:rPr>
          <w:rFonts w:ascii="方正仿宋_GBK"/>
          <w:color w:val="auto"/>
        </w:rPr>
        <w:t>给予补贴。非独立法人机构减半执行。</w:t>
      </w:r>
    </w:p>
    <w:p>
      <w:pPr>
        <w:spacing w:line="594" w:lineRule="exact"/>
        <w:ind w:firstLine="640" w:firstLineChars="200"/>
        <w:rPr>
          <w:rFonts w:hint="eastAsia" w:ascii="方正仿宋_GBK"/>
          <w:color w:val="auto"/>
        </w:rPr>
      </w:pPr>
      <w:r>
        <w:rPr>
          <w:rFonts w:hint="eastAsia" w:ascii="方正黑体_GBK" w:eastAsia="方正黑体_GBK"/>
          <w:color w:val="auto"/>
        </w:rPr>
        <w:t>第</w:t>
      </w:r>
      <w:r>
        <w:rPr>
          <w:rFonts w:hint="eastAsia" w:ascii="方正黑体_GBK" w:eastAsia="方正黑体_GBK"/>
          <w:color w:val="auto"/>
          <w:lang w:eastAsia="zh-CN"/>
        </w:rPr>
        <w:t>九</w:t>
      </w:r>
      <w:r>
        <w:rPr>
          <w:rFonts w:hint="eastAsia" w:ascii="方正黑体_GBK" w:eastAsia="方正黑体_GBK"/>
          <w:color w:val="auto"/>
        </w:rPr>
        <w:t>条</w:t>
      </w:r>
      <w:r>
        <w:rPr>
          <w:rFonts w:hint="eastAsia" w:ascii="方正仿宋_GBK"/>
          <w:color w:val="auto"/>
        </w:rPr>
        <w:t xml:space="preserve">  商业综合体建设。商业综合体是将城市中商业、办公、居住、旅店、展览、餐饮、会议、文娱等城市生活空间的三项以上功能进行组合，并在各部分间建立一种相互依存、相互裨益的能动关系，从而形成一个多功能、高效率、复杂而统一的综合体。</w:t>
      </w:r>
    </w:p>
    <w:p>
      <w:pPr>
        <w:spacing w:line="594" w:lineRule="exact"/>
        <w:ind w:firstLine="640" w:firstLineChars="200"/>
        <w:rPr>
          <w:rFonts w:hint="eastAsia"/>
          <w:color w:val="auto"/>
        </w:rPr>
      </w:pPr>
      <w:r>
        <w:rPr>
          <w:rFonts w:hint="eastAsia" w:ascii="方正仿宋_GBK"/>
          <w:color w:val="auto"/>
        </w:rPr>
        <w:t>（一）鼓励商业综合体</w:t>
      </w:r>
      <w:r>
        <w:rPr>
          <w:rFonts w:ascii="方正仿宋_GBK"/>
          <w:color w:val="auto"/>
        </w:rPr>
        <w:t>打造智慧</w:t>
      </w:r>
      <w:r>
        <w:rPr>
          <w:rFonts w:hint="eastAsia" w:ascii="方正仿宋_GBK"/>
          <w:color w:val="auto"/>
        </w:rPr>
        <w:t>商城（</w:t>
      </w:r>
      <w:r>
        <w:rPr>
          <w:rFonts w:ascii="方正仿宋_GBK"/>
          <w:color w:val="auto"/>
        </w:rPr>
        <w:t>圈</w:t>
      </w:r>
      <w:r>
        <w:rPr>
          <w:rFonts w:hint="eastAsia" w:ascii="方正仿宋_GBK"/>
          <w:color w:val="auto"/>
        </w:rPr>
        <w:t>）。经验收合格后，每个</w:t>
      </w:r>
      <w:r>
        <w:rPr>
          <w:rFonts w:ascii="方正仿宋_GBK"/>
          <w:color w:val="auto"/>
        </w:rPr>
        <w:t>给予一次性补贴</w:t>
      </w:r>
      <w:r>
        <w:rPr>
          <w:color w:val="auto"/>
        </w:rPr>
        <w:t>300</w:t>
      </w:r>
      <w:r>
        <w:rPr>
          <w:rFonts w:ascii="方正仿宋_GBK"/>
          <w:color w:val="auto"/>
        </w:rPr>
        <w:t>万元，</w:t>
      </w:r>
      <w:r>
        <w:rPr>
          <w:rFonts w:hint="eastAsia" w:ascii="方正仿宋_GBK"/>
          <w:color w:val="auto"/>
        </w:rPr>
        <w:t>鼓励企业建设</w:t>
      </w:r>
      <w:r>
        <w:rPr>
          <w:rFonts w:ascii="方正仿宋_GBK"/>
          <w:color w:val="auto"/>
        </w:rPr>
        <w:t>统一收银系统、信息化网络体系</w:t>
      </w:r>
      <w:r>
        <w:rPr>
          <w:rFonts w:hint="eastAsia" w:ascii="方正仿宋_GBK"/>
          <w:color w:val="auto"/>
        </w:rPr>
        <w:t>商城（</w:t>
      </w:r>
      <w:r>
        <w:rPr>
          <w:rFonts w:ascii="方正仿宋_GBK"/>
          <w:color w:val="auto"/>
        </w:rPr>
        <w:t>圈</w:t>
      </w:r>
      <w:r>
        <w:rPr>
          <w:rFonts w:hint="eastAsia" w:ascii="方正仿宋_GBK"/>
          <w:color w:val="auto"/>
        </w:rPr>
        <w:t>）</w:t>
      </w:r>
      <w:r>
        <w:rPr>
          <w:rFonts w:ascii="方正仿宋_GBK"/>
          <w:color w:val="auto"/>
        </w:rPr>
        <w:t>管理消费、</w:t>
      </w:r>
      <w:r>
        <w:rPr>
          <w:rFonts w:hint="eastAsia" w:ascii="方正仿宋_GBK"/>
          <w:color w:val="auto"/>
        </w:rPr>
        <w:t>大</w:t>
      </w:r>
      <w:r>
        <w:rPr>
          <w:rFonts w:ascii="方正仿宋_GBK"/>
          <w:color w:val="auto"/>
        </w:rPr>
        <w:t>数据</w:t>
      </w:r>
      <w:r>
        <w:rPr>
          <w:rFonts w:hint="eastAsia" w:ascii="方正仿宋_GBK"/>
          <w:color w:val="auto"/>
        </w:rPr>
        <w:t>系统、</w:t>
      </w:r>
      <w:r>
        <w:rPr>
          <w:rFonts w:ascii="方正仿宋_GBK"/>
          <w:color w:val="auto"/>
        </w:rPr>
        <w:t>交通、人流引导、物流配送、公共服务智慧化</w:t>
      </w:r>
      <w:r>
        <w:rPr>
          <w:rFonts w:hint="eastAsia" w:ascii="方正仿宋_GBK"/>
          <w:color w:val="auto"/>
        </w:rPr>
        <w:t>系统</w:t>
      </w:r>
      <w:r>
        <w:rPr>
          <w:rFonts w:ascii="方正仿宋_GBK"/>
          <w:color w:val="auto"/>
        </w:rPr>
        <w:t>。</w:t>
      </w:r>
    </w:p>
    <w:p>
      <w:pPr>
        <w:spacing w:line="594" w:lineRule="exact"/>
        <w:ind w:firstLine="640" w:firstLineChars="200"/>
        <w:rPr>
          <w:color w:val="auto"/>
        </w:rPr>
      </w:pPr>
      <w:r>
        <w:rPr>
          <w:rFonts w:hint="eastAsia" w:ascii="方正仿宋_GBK"/>
          <w:color w:val="auto"/>
        </w:rPr>
        <w:t>（二）</w:t>
      </w:r>
      <w:r>
        <w:rPr>
          <w:rFonts w:ascii="方正仿宋_GBK"/>
          <w:color w:val="auto"/>
        </w:rPr>
        <w:t>大型城市商业综合体。在镇级区域新建</w:t>
      </w:r>
      <w:r>
        <w:rPr>
          <w:color w:val="auto"/>
        </w:rPr>
        <w:t>10000</w:t>
      </w:r>
      <w:r>
        <w:rPr>
          <w:rFonts w:ascii="方正仿宋_GBK"/>
          <w:color w:val="auto"/>
        </w:rPr>
        <w:t>㎡（含）以上</w:t>
      </w:r>
      <w:r>
        <w:rPr>
          <w:rFonts w:hint="eastAsia" w:ascii="方正仿宋_GBK"/>
          <w:color w:val="auto"/>
        </w:rPr>
        <w:t>、</w:t>
      </w:r>
      <w:r>
        <w:rPr>
          <w:rFonts w:ascii="方正仿宋_GBK"/>
          <w:color w:val="auto"/>
        </w:rPr>
        <w:t>在街道区域新建</w:t>
      </w:r>
      <w:r>
        <w:rPr>
          <w:color w:val="auto"/>
        </w:rPr>
        <w:t>30000</w:t>
      </w:r>
      <w:r>
        <w:rPr>
          <w:rFonts w:ascii="方正仿宋_GBK"/>
          <w:color w:val="auto"/>
        </w:rPr>
        <w:t>㎡（含）以上并实现开业营运的商业综合体，</w:t>
      </w:r>
      <w:r>
        <w:rPr>
          <w:rFonts w:hint="eastAsia" w:ascii="方正仿宋_GBK"/>
          <w:color w:val="auto"/>
        </w:rPr>
        <w:t>按</w:t>
      </w:r>
      <w:r>
        <w:rPr>
          <w:rFonts w:ascii="方正仿宋_GBK"/>
          <w:color w:val="auto"/>
        </w:rPr>
        <w:t>实际支出用于开业前招商、策划、宣传、推广等费用的</w:t>
      </w:r>
      <w:r>
        <w:rPr>
          <w:rFonts w:hint="eastAsia" w:ascii="方正仿宋_GBK"/>
          <w:color w:val="auto"/>
        </w:rPr>
        <w:t>6</w:t>
      </w:r>
      <w:r>
        <w:rPr>
          <w:color w:val="auto"/>
        </w:rPr>
        <w:t>0%</w:t>
      </w:r>
      <w:r>
        <w:rPr>
          <w:rFonts w:ascii="方正仿宋_GBK"/>
          <w:color w:val="auto"/>
        </w:rPr>
        <w:t>给予管理公司一次性补助</w:t>
      </w:r>
      <w:r>
        <w:rPr>
          <w:rFonts w:hint="eastAsia" w:ascii="方正仿宋_GBK"/>
          <w:color w:val="auto"/>
        </w:rPr>
        <w:t>。</w:t>
      </w:r>
      <w:r>
        <w:rPr>
          <w:rFonts w:ascii="方正仿宋_GBK"/>
          <w:color w:val="auto"/>
        </w:rPr>
        <w:t>镇级区域补助</w:t>
      </w:r>
      <w:r>
        <w:rPr>
          <w:rFonts w:hint="eastAsia" w:ascii="方正仿宋_GBK"/>
          <w:color w:val="auto"/>
        </w:rPr>
        <w:t>金额最高不超过</w:t>
      </w:r>
      <w:r>
        <w:rPr>
          <w:color w:val="auto"/>
        </w:rPr>
        <w:t>50</w:t>
      </w:r>
      <w:r>
        <w:rPr>
          <w:rFonts w:ascii="方正仿宋_GBK"/>
          <w:color w:val="auto"/>
        </w:rPr>
        <w:t>万元；街道区域补助</w:t>
      </w:r>
      <w:r>
        <w:rPr>
          <w:rFonts w:hint="eastAsia" w:ascii="方正仿宋_GBK"/>
          <w:color w:val="auto"/>
        </w:rPr>
        <w:t>金额最高不超过</w:t>
      </w:r>
      <w:r>
        <w:rPr>
          <w:color w:val="auto"/>
        </w:rPr>
        <w:t>100</w:t>
      </w:r>
      <w:r>
        <w:rPr>
          <w:rFonts w:ascii="方正仿宋_GBK"/>
          <w:color w:val="auto"/>
        </w:rPr>
        <w:t>万元。</w:t>
      </w:r>
    </w:p>
    <w:p>
      <w:pPr>
        <w:spacing w:line="594" w:lineRule="exact"/>
        <w:ind w:firstLine="640" w:firstLineChars="200"/>
        <w:rPr>
          <w:rFonts w:ascii="方正仿宋_GBK"/>
          <w:color w:val="auto"/>
        </w:rPr>
      </w:pPr>
      <w:r>
        <w:rPr>
          <w:rFonts w:hint="eastAsia" w:ascii="方正仿宋_GBK"/>
          <w:color w:val="auto"/>
        </w:rPr>
        <w:t>（三）大型零售企业。</w:t>
      </w:r>
      <w:r>
        <w:rPr>
          <w:rFonts w:ascii="方正仿宋_GBK"/>
          <w:color w:val="auto"/>
        </w:rPr>
        <w:t>在长寿新注册</w:t>
      </w:r>
      <w:r>
        <w:rPr>
          <w:rFonts w:hint="eastAsia" w:ascii="方正仿宋_GBK"/>
          <w:color w:val="auto"/>
        </w:rPr>
        <w:t>入库</w:t>
      </w:r>
      <w:r>
        <w:rPr>
          <w:rFonts w:ascii="方正仿宋_GBK"/>
          <w:color w:val="auto"/>
        </w:rPr>
        <w:t>并招商入驻商业综合体的法人企业，在街道区域经营面积在</w:t>
      </w:r>
      <w:r>
        <w:rPr>
          <w:color w:val="auto"/>
        </w:rPr>
        <w:t>3500</w:t>
      </w:r>
      <w:r>
        <w:rPr>
          <w:rFonts w:ascii="方正仿宋_GBK"/>
          <w:color w:val="auto"/>
        </w:rPr>
        <w:t>㎡（含）以上大型品牌零售企业按</w:t>
      </w:r>
      <w:r>
        <w:rPr>
          <w:color w:val="auto"/>
        </w:rPr>
        <w:t>18</w:t>
      </w:r>
      <w:r>
        <w:rPr>
          <w:rFonts w:ascii="方正仿宋_GBK"/>
          <w:color w:val="auto"/>
        </w:rPr>
        <w:t>元</w:t>
      </w:r>
      <w:r>
        <w:rPr>
          <w:color w:val="auto"/>
        </w:rPr>
        <w:t>/</w:t>
      </w:r>
      <w:r>
        <w:rPr>
          <w:rFonts w:ascii="方正仿宋_GBK"/>
          <w:color w:val="auto"/>
        </w:rPr>
        <w:t>㎡给予</w:t>
      </w:r>
      <w:r>
        <w:rPr>
          <w:rFonts w:hint="eastAsia" w:ascii="方正仿宋_GBK"/>
          <w:color w:val="auto"/>
        </w:rPr>
        <w:t>商贸产业发展资金扶持</w:t>
      </w:r>
      <w:r>
        <w:rPr>
          <w:rFonts w:ascii="方正仿宋_GBK"/>
          <w:color w:val="auto"/>
        </w:rPr>
        <w:t>，经营面积</w:t>
      </w:r>
      <w:r>
        <w:rPr>
          <w:color w:val="auto"/>
        </w:rPr>
        <w:t>10000</w:t>
      </w:r>
      <w:r>
        <w:rPr>
          <w:rFonts w:ascii="方正仿宋_GBK"/>
          <w:color w:val="auto"/>
        </w:rPr>
        <w:t>㎡（含）以上按</w:t>
      </w:r>
      <w:r>
        <w:rPr>
          <w:color w:val="auto"/>
        </w:rPr>
        <w:t>20</w:t>
      </w:r>
      <w:r>
        <w:rPr>
          <w:rFonts w:ascii="方正仿宋_GBK"/>
          <w:color w:val="auto"/>
        </w:rPr>
        <w:t>元</w:t>
      </w:r>
      <w:r>
        <w:rPr>
          <w:color w:val="auto"/>
        </w:rPr>
        <w:t>/</w:t>
      </w:r>
      <w:r>
        <w:rPr>
          <w:rFonts w:ascii="方正仿宋_GBK"/>
          <w:color w:val="auto"/>
        </w:rPr>
        <w:t>㎡给予</w:t>
      </w:r>
      <w:r>
        <w:rPr>
          <w:rFonts w:hint="eastAsia" w:ascii="方正仿宋_GBK"/>
          <w:color w:val="auto"/>
        </w:rPr>
        <w:t>商贸产业发展资金扶持；</w:t>
      </w:r>
      <w:r>
        <w:rPr>
          <w:rFonts w:ascii="方正仿宋_GBK"/>
          <w:color w:val="auto"/>
        </w:rPr>
        <w:t>在镇级区域经营面积</w:t>
      </w:r>
      <w:r>
        <w:rPr>
          <w:color w:val="auto"/>
        </w:rPr>
        <w:t>3000</w:t>
      </w:r>
      <w:r>
        <w:rPr>
          <w:rFonts w:ascii="方正仿宋_GBK"/>
          <w:color w:val="auto"/>
        </w:rPr>
        <w:t>㎡（含）以上大型品牌零售企业按</w:t>
      </w:r>
      <w:r>
        <w:rPr>
          <w:color w:val="auto"/>
        </w:rPr>
        <w:t>18</w:t>
      </w:r>
      <w:r>
        <w:rPr>
          <w:rFonts w:ascii="方正仿宋_GBK"/>
          <w:color w:val="auto"/>
        </w:rPr>
        <w:t>元</w:t>
      </w:r>
      <w:r>
        <w:rPr>
          <w:color w:val="auto"/>
        </w:rPr>
        <w:t>/</w:t>
      </w:r>
      <w:r>
        <w:rPr>
          <w:rFonts w:ascii="方正仿宋_GBK"/>
          <w:color w:val="auto"/>
        </w:rPr>
        <w:t>㎡给予</w:t>
      </w:r>
      <w:r>
        <w:rPr>
          <w:rFonts w:hint="eastAsia" w:ascii="方正仿宋_GBK"/>
          <w:color w:val="auto"/>
        </w:rPr>
        <w:t>商贸产业发展资金扶持</w:t>
      </w:r>
      <w:r>
        <w:rPr>
          <w:rFonts w:ascii="方正仿宋_GBK"/>
          <w:color w:val="auto"/>
        </w:rPr>
        <w:t>。</w:t>
      </w:r>
      <w:r>
        <w:rPr>
          <w:rFonts w:hint="eastAsia" w:ascii="方正仿宋_GBK"/>
          <w:color w:val="auto"/>
        </w:rPr>
        <w:t>分三年予以兑现，第一年兑现</w:t>
      </w:r>
      <w:r>
        <w:rPr>
          <w:color w:val="auto"/>
        </w:rPr>
        <w:t>50%</w:t>
      </w:r>
      <w:r>
        <w:rPr>
          <w:rFonts w:hint="eastAsia" w:ascii="方正仿宋_GBK"/>
          <w:color w:val="auto"/>
        </w:rPr>
        <w:t>，第二年兑现</w:t>
      </w:r>
      <w:r>
        <w:rPr>
          <w:rFonts w:hint="eastAsia"/>
          <w:color w:val="auto"/>
        </w:rPr>
        <w:t>30%</w:t>
      </w:r>
      <w:r>
        <w:rPr>
          <w:rFonts w:hint="eastAsia" w:ascii="方正仿宋_GBK"/>
          <w:color w:val="auto"/>
        </w:rPr>
        <w:t>，第三年兑现</w:t>
      </w:r>
      <w:r>
        <w:rPr>
          <w:rFonts w:hint="eastAsia"/>
          <w:color w:val="auto"/>
        </w:rPr>
        <w:t>20%</w:t>
      </w:r>
      <w:r>
        <w:rPr>
          <w:rFonts w:hint="eastAsia" w:ascii="方正仿宋_GBK"/>
          <w:color w:val="auto"/>
        </w:rPr>
        <w:t>。</w:t>
      </w:r>
    </w:p>
    <w:p>
      <w:pPr>
        <w:ind w:firstLine="640" w:firstLineChars="200"/>
        <w:rPr>
          <w:rFonts w:hint="eastAsia" w:ascii="方正仿宋_GBK"/>
          <w:color w:val="auto"/>
        </w:rPr>
      </w:pPr>
      <w:r>
        <w:rPr>
          <w:rFonts w:hint="eastAsia" w:ascii="方正仿宋_GBK"/>
          <w:color w:val="auto"/>
        </w:rPr>
        <w:t>（四）</w:t>
      </w:r>
      <w:r>
        <w:rPr>
          <w:rFonts w:hint="eastAsia" w:ascii="方正仿宋_GBK"/>
        </w:rPr>
        <w:t>大型商城营销活动。为促消费稳增长，对大型商业综合体管理公司组织限上企业和限上个体单位举办的大型促销宣传活动，报经</w:t>
      </w:r>
      <w:r>
        <w:rPr>
          <w:rFonts w:hint="eastAsia" w:ascii="方正仿宋_GBK"/>
          <w:color w:val="auto"/>
          <w:lang w:eastAsia="zh-CN"/>
        </w:rPr>
        <w:t>区商务委</w:t>
      </w:r>
      <w:r>
        <w:rPr>
          <w:rFonts w:hint="eastAsia" w:ascii="方正仿宋_GBK"/>
        </w:rPr>
        <w:t>备案</w:t>
      </w:r>
      <w:r>
        <w:rPr>
          <w:rFonts w:hint="eastAsia" w:ascii="方正仿宋_GBK"/>
          <w:lang w:eastAsia="zh-CN"/>
        </w:rPr>
        <w:t>同意</w:t>
      </w:r>
      <w:r>
        <w:rPr>
          <w:rFonts w:hint="eastAsia" w:ascii="方正仿宋_GBK"/>
        </w:rPr>
        <w:t>，每个活动按实际支出广告宣传费用的</w:t>
      </w:r>
      <w:r>
        <w:t>60%</w:t>
      </w:r>
      <w:r>
        <w:rPr>
          <w:rFonts w:hint="eastAsia" w:ascii="方正仿宋_GBK"/>
        </w:rPr>
        <w:t>给予一次性补助，单次补助金额最高不超过</w:t>
      </w:r>
      <w:r>
        <w:rPr>
          <w:color w:val="auto"/>
        </w:rPr>
        <w:t>8</w:t>
      </w:r>
      <w:r>
        <w:rPr>
          <w:rFonts w:hint="eastAsia"/>
        </w:rPr>
        <w:t>万元</w:t>
      </w:r>
      <w:r>
        <w:rPr>
          <w:rFonts w:hint="eastAsia" w:ascii="方正仿宋_GBK"/>
        </w:rPr>
        <w:t>（含）。</w:t>
      </w:r>
    </w:p>
    <w:p>
      <w:pPr>
        <w:autoSpaceDE w:val="0"/>
        <w:spacing w:line="594" w:lineRule="exact"/>
        <w:ind w:firstLine="480" w:firstLineChars="150"/>
        <w:rPr>
          <w:rFonts w:hint="eastAsia"/>
          <w:color w:val="auto"/>
          <w:u w:val="none"/>
        </w:rPr>
      </w:pPr>
      <w:r>
        <w:rPr>
          <w:rFonts w:hint="eastAsia" w:ascii="方正仿宋_GBK"/>
          <w:color w:val="auto"/>
          <w:u w:val="none"/>
        </w:rPr>
        <w:t>（五）支持特色专业街和高端商品交易区发展。凡入驻区政府规划商圈内特色专业街的入库限上企业，按照经营面积给予第一年每月不超过</w:t>
      </w:r>
      <w:r>
        <w:rPr>
          <w:rFonts w:hint="eastAsia"/>
          <w:color w:val="auto"/>
          <w:u w:val="none"/>
        </w:rPr>
        <w:t>60</w:t>
      </w:r>
      <w:r>
        <w:rPr>
          <w:rFonts w:hint="eastAsia" w:ascii="方正仿宋_GBK"/>
          <w:color w:val="auto"/>
          <w:u w:val="none"/>
        </w:rPr>
        <w:t>元</w:t>
      </w:r>
      <w:r>
        <w:rPr>
          <w:rFonts w:hint="eastAsia"/>
          <w:color w:val="auto"/>
          <w:u w:val="none"/>
        </w:rPr>
        <w:t>/</w:t>
      </w:r>
      <w:r>
        <w:rPr>
          <w:rFonts w:hint="eastAsia" w:ascii="方正仿宋_GBK"/>
          <w:color w:val="auto"/>
          <w:u w:val="none"/>
        </w:rPr>
        <w:t>㎡、第二年每月不超过</w:t>
      </w:r>
      <w:r>
        <w:rPr>
          <w:rFonts w:hint="eastAsia"/>
          <w:color w:val="auto"/>
          <w:u w:val="none"/>
        </w:rPr>
        <w:t>40</w:t>
      </w:r>
      <w:r>
        <w:rPr>
          <w:rFonts w:hint="eastAsia" w:ascii="方正仿宋_GBK"/>
          <w:color w:val="auto"/>
          <w:u w:val="none"/>
        </w:rPr>
        <w:t>元</w:t>
      </w:r>
      <w:r>
        <w:rPr>
          <w:rFonts w:hint="eastAsia"/>
          <w:color w:val="auto"/>
          <w:u w:val="none"/>
        </w:rPr>
        <w:t>/</w:t>
      </w:r>
      <w:r>
        <w:rPr>
          <w:rFonts w:hint="eastAsia" w:ascii="方正仿宋_GBK"/>
          <w:color w:val="auto"/>
          <w:u w:val="none"/>
        </w:rPr>
        <w:t>㎡、第三年每月不超过</w:t>
      </w:r>
      <w:r>
        <w:rPr>
          <w:rFonts w:hint="eastAsia"/>
          <w:color w:val="auto"/>
          <w:u w:val="none"/>
        </w:rPr>
        <w:t>20</w:t>
      </w:r>
      <w:r>
        <w:rPr>
          <w:rFonts w:hint="eastAsia" w:ascii="方正仿宋_GBK"/>
          <w:color w:val="auto"/>
          <w:u w:val="none"/>
        </w:rPr>
        <w:t>元</w:t>
      </w:r>
      <w:r>
        <w:rPr>
          <w:rFonts w:hint="eastAsia"/>
          <w:color w:val="auto"/>
          <w:u w:val="none"/>
        </w:rPr>
        <w:t>/</w:t>
      </w:r>
      <w:r>
        <w:rPr>
          <w:rFonts w:hint="eastAsia" w:ascii="方正仿宋_GBK"/>
          <w:color w:val="auto"/>
          <w:u w:val="none"/>
        </w:rPr>
        <w:t>㎡的房租补贴；凡入驻区政府规划商圈内高端商品集聚区的入库限上企业按照经营面积给予第一年每月不超过</w:t>
      </w:r>
      <w:r>
        <w:rPr>
          <w:rFonts w:hint="eastAsia"/>
          <w:color w:val="auto"/>
          <w:u w:val="none"/>
        </w:rPr>
        <w:t>100</w:t>
      </w:r>
      <w:r>
        <w:rPr>
          <w:rFonts w:hint="eastAsia" w:ascii="方正仿宋_GBK"/>
          <w:color w:val="auto"/>
          <w:u w:val="none"/>
        </w:rPr>
        <w:t>元</w:t>
      </w:r>
      <w:r>
        <w:rPr>
          <w:rFonts w:hint="eastAsia"/>
          <w:color w:val="auto"/>
          <w:u w:val="none"/>
        </w:rPr>
        <w:t>/</w:t>
      </w:r>
      <w:r>
        <w:rPr>
          <w:rFonts w:hint="eastAsia" w:ascii="方正仿宋_GBK"/>
          <w:color w:val="auto"/>
          <w:u w:val="none"/>
        </w:rPr>
        <w:t>㎡、第二年每月不超过</w:t>
      </w:r>
      <w:r>
        <w:rPr>
          <w:rFonts w:hint="eastAsia"/>
          <w:color w:val="auto"/>
          <w:u w:val="none"/>
        </w:rPr>
        <w:t>50</w:t>
      </w:r>
      <w:r>
        <w:rPr>
          <w:rFonts w:hint="eastAsia" w:ascii="方正仿宋_GBK"/>
          <w:color w:val="auto"/>
          <w:u w:val="none"/>
        </w:rPr>
        <w:t>元</w:t>
      </w:r>
      <w:r>
        <w:rPr>
          <w:rFonts w:hint="eastAsia"/>
          <w:color w:val="auto"/>
          <w:u w:val="none"/>
        </w:rPr>
        <w:t>/</w:t>
      </w:r>
      <w:r>
        <w:rPr>
          <w:rFonts w:hint="eastAsia" w:ascii="方正仿宋_GBK"/>
          <w:color w:val="auto"/>
          <w:u w:val="none"/>
        </w:rPr>
        <w:t>㎡、第三年每月不超过</w:t>
      </w:r>
      <w:r>
        <w:rPr>
          <w:rFonts w:hint="eastAsia"/>
          <w:color w:val="auto"/>
          <w:u w:val="none"/>
        </w:rPr>
        <w:t>30</w:t>
      </w:r>
      <w:r>
        <w:rPr>
          <w:rFonts w:hint="eastAsia" w:ascii="方正仿宋_GBK"/>
          <w:color w:val="auto"/>
          <w:u w:val="none"/>
        </w:rPr>
        <w:t>元</w:t>
      </w:r>
      <w:r>
        <w:rPr>
          <w:rFonts w:hint="eastAsia"/>
          <w:color w:val="auto"/>
          <w:u w:val="none"/>
        </w:rPr>
        <w:t>/</w:t>
      </w:r>
      <w:r>
        <w:rPr>
          <w:rFonts w:hint="eastAsia" w:ascii="方正仿宋_GBK"/>
          <w:color w:val="auto"/>
          <w:u w:val="none"/>
        </w:rPr>
        <w:t>㎡的房租补贴。并一次性给予</w:t>
      </w:r>
      <w:r>
        <w:rPr>
          <w:rFonts w:hint="eastAsia"/>
          <w:color w:val="auto"/>
          <w:u w:val="none"/>
        </w:rPr>
        <w:t>200</w:t>
      </w:r>
      <w:r>
        <w:rPr>
          <w:rFonts w:hint="eastAsia" w:ascii="方正仿宋_GBK"/>
          <w:color w:val="auto"/>
          <w:u w:val="none"/>
        </w:rPr>
        <w:t>元</w:t>
      </w:r>
      <w:r>
        <w:rPr>
          <w:rFonts w:hint="eastAsia"/>
          <w:color w:val="auto"/>
          <w:u w:val="none"/>
        </w:rPr>
        <w:t>/</w:t>
      </w:r>
      <w:r>
        <w:rPr>
          <w:rFonts w:hint="eastAsia" w:ascii="方正仿宋_GBK"/>
          <w:color w:val="auto"/>
          <w:u w:val="none"/>
        </w:rPr>
        <w:t>㎡的装修补贴。</w:t>
      </w:r>
    </w:p>
    <w:p>
      <w:pPr>
        <w:autoSpaceDE w:val="0"/>
        <w:spacing w:line="594" w:lineRule="exact"/>
        <w:ind w:firstLine="640" w:firstLineChars="200"/>
        <w:rPr>
          <w:rFonts w:hint="eastAsia"/>
          <w:color w:val="auto"/>
          <w:u w:val="none"/>
        </w:rPr>
      </w:pPr>
      <w:r>
        <w:rPr>
          <w:rFonts w:hint="eastAsia" w:ascii="方正仿宋_GBK"/>
          <w:color w:val="auto"/>
          <w:u w:val="none"/>
        </w:rPr>
        <w:t>（六）支持商业氛围营造。商圈、城市商业综合体、特色商业街、高端商品交易区、大型住餐等企业响应政府号召营造城市商业氛围，经商务、</w:t>
      </w:r>
      <w:r>
        <w:rPr>
          <w:rFonts w:hint="eastAsia" w:ascii="方正仿宋_GBK"/>
          <w:color w:val="auto"/>
          <w:u w:val="none"/>
          <w:lang w:eastAsia="zh-CN"/>
        </w:rPr>
        <w:t>财政、</w:t>
      </w:r>
      <w:r>
        <w:rPr>
          <w:rFonts w:hint="eastAsia" w:ascii="方正仿宋_GBK"/>
          <w:color w:val="auto"/>
          <w:u w:val="none"/>
        </w:rPr>
        <w:t>规划、城管、建设等相关部门批准后，进行公共整体环境打造和公共整体灯饰工程建设，按照不超过实际投资额的</w:t>
      </w:r>
      <w:r>
        <w:rPr>
          <w:rFonts w:hint="eastAsia"/>
          <w:color w:val="auto"/>
          <w:u w:val="none"/>
        </w:rPr>
        <w:t>30%</w:t>
      </w:r>
      <w:r>
        <w:rPr>
          <w:rFonts w:hint="eastAsia" w:ascii="方正仿宋_GBK"/>
          <w:color w:val="auto"/>
          <w:u w:val="none"/>
        </w:rPr>
        <w:t>给予商贸产业发展资金扶持，单个项目扶持资金最多不超过</w:t>
      </w:r>
      <w:r>
        <w:rPr>
          <w:rFonts w:hint="eastAsia"/>
          <w:color w:val="auto"/>
          <w:u w:val="none"/>
          <w:lang w:val="en-US" w:eastAsia="zh-CN"/>
        </w:rPr>
        <w:t>3</w:t>
      </w:r>
      <w:r>
        <w:rPr>
          <w:rFonts w:hint="eastAsia"/>
          <w:color w:val="auto"/>
          <w:u w:val="none"/>
        </w:rPr>
        <w:t>00</w:t>
      </w:r>
      <w:r>
        <w:rPr>
          <w:rFonts w:hint="eastAsia" w:ascii="方正仿宋_GBK"/>
          <w:color w:val="auto"/>
          <w:u w:val="none"/>
        </w:rPr>
        <w:t>万元。</w:t>
      </w:r>
    </w:p>
    <w:p>
      <w:pPr>
        <w:spacing w:line="594" w:lineRule="exact"/>
        <w:ind w:firstLine="640"/>
        <w:rPr>
          <w:rFonts w:eastAsia="方正楷体_GBK"/>
          <w:color w:val="auto"/>
        </w:rPr>
      </w:pPr>
      <w:r>
        <w:rPr>
          <w:rFonts w:hint="eastAsia" w:ascii="方正黑体_GBK" w:eastAsia="方正黑体_GBK"/>
          <w:color w:val="auto"/>
        </w:rPr>
        <w:t>第十条</w:t>
      </w:r>
      <w:r>
        <w:rPr>
          <w:rFonts w:hint="eastAsia" w:ascii="方正仿宋_GBK"/>
          <w:color w:val="auto"/>
        </w:rPr>
        <w:t xml:space="preserve">  </w:t>
      </w:r>
      <w:r>
        <w:rPr>
          <w:rFonts w:ascii="方正仿宋_GBK"/>
          <w:color w:val="auto"/>
        </w:rPr>
        <w:t>会展产业</w:t>
      </w:r>
      <w:r>
        <w:rPr>
          <w:rFonts w:hint="eastAsia" w:ascii="方正仿宋_GBK"/>
          <w:color w:val="auto"/>
        </w:rPr>
        <w:t>。会展产业是通过举办大型国际会议和展览，来带动当地的旅游、交通运输、饭店及相关服务业的一种新兴产业。</w:t>
      </w:r>
    </w:p>
    <w:p>
      <w:pPr>
        <w:spacing w:line="594" w:lineRule="exact"/>
        <w:ind w:firstLine="640" w:firstLineChars="200"/>
        <w:rPr>
          <w:color w:val="auto"/>
        </w:rPr>
      </w:pPr>
      <w:r>
        <w:rPr>
          <w:rFonts w:hint="eastAsia" w:ascii="方正仿宋_GBK"/>
          <w:color w:val="auto"/>
        </w:rPr>
        <w:t>（一）</w:t>
      </w:r>
      <w:r>
        <w:rPr>
          <w:rFonts w:ascii="方正仿宋_GBK"/>
          <w:color w:val="auto"/>
        </w:rPr>
        <w:t>由</w:t>
      </w:r>
      <w:r>
        <w:rPr>
          <w:rFonts w:hint="eastAsia" w:ascii="方正仿宋_GBK"/>
          <w:color w:val="auto"/>
          <w:lang w:eastAsia="zh-CN"/>
        </w:rPr>
        <w:t>区商务委</w:t>
      </w:r>
      <w:r>
        <w:rPr>
          <w:rFonts w:ascii="方正仿宋_GBK"/>
          <w:color w:val="auto"/>
        </w:rPr>
        <w:t>组织参加市、区两级政府及部门以上组织的商贸节庆会展活动的企业，参展摊位费全额补贴，市级活动每户每次补贴物流费</w:t>
      </w:r>
      <w:r>
        <w:rPr>
          <w:color w:val="auto"/>
        </w:rPr>
        <w:t>1000</w:t>
      </w:r>
      <w:r>
        <w:rPr>
          <w:rFonts w:ascii="方正仿宋_GBK"/>
          <w:color w:val="auto"/>
        </w:rPr>
        <w:t>元，区级活动每户每次补贴物流费</w:t>
      </w:r>
      <w:r>
        <w:rPr>
          <w:color w:val="auto"/>
        </w:rPr>
        <w:t>500</w:t>
      </w:r>
      <w:r>
        <w:rPr>
          <w:rFonts w:ascii="方正仿宋_GBK"/>
          <w:color w:val="auto"/>
        </w:rPr>
        <w:t>元；参加市外区县商务部门以上组织的商贸节庆会展活动的企业，按每户每次补贴物流费</w:t>
      </w:r>
      <w:r>
        <w:rPr>
          <w:color w:val="auto"/>
        </w:rPr>
        <w:t>1000</w:t>
      </w:r>
      <w:r>
        <w:rPr>
          <w:rFonts w:ascii="方正仿宋_GBK"/>
          <w:color w:val="auto"/>
        </w:rPr>
        <w:t>元。</w:t>
      </w:r>
    </w:p>
    <w:p>
      <w:pPr>
        <w:spacing w:line="594" w:lineRule="exact"/>
        <w:ind w:firstLine="640" w:firstLineChars="200"/>
        <w:rPr>
          <w:color w:val="auto"/>
        </w:rPr>
      </w:pPr>
      <w:r>
        <w:rPr>
          <w:rFonts w:hint="eastAsia" w:ascii="方正仿宋_GBK"/>
          <w:color w:val="auto"/>
        </w:rPr>
        <w:t>（二）</w:t>
      </w:r>
      <w:r>
        <w:rPr>
          <w:rFonts w:ascii="方正仿宋_GBK"/>
          <w:color w:val="auto"/>
        </w:rPr>
        <w:t>经区政府批准纳入重大商贸促销活动举办的会展（推荐）活动，</w:t>
      </w:r>
      <w:r>
        <w:rPr>
          <w:rFonts w:hint="eastAsia" w:ascii="方正仿宋_GBK"/>
          <w:color w:val="auto"/>
        </w:rPr>
        <w:t>以政府购买服务的方式按实际支出用于</w:t>
      </w:r>
      <w:r>
        <w:rPr>
          <w:rFonts w:ascii="方正仿宋_GBK"/>
          <w:color w:val="auto"/>
        </w:rPr>
        <w:t>策划、宣传</w:t>
      </w:r>
      <w:r>
        <w:rPr>
          <w:rFonts w:hint="eastAsia" w:ascii="方正仿宋_GBK"/>
          <w:color w:val="auto"/>
        </w:rPr>
        <w:t>费用的</w:t>
      </w:r>
      <w:r>
        <w:rPr>
          <w:color w:val="auto"/>
        </w:rPr>
        <w:t>60%</w:t>
      </w:r>
      <w:r>
        <w:rPr>
          <w:rFonts w:ascii="方正仿宋_GBK"/>
          <w:color w:val="auto"/>
        </w:rPr>
        <w:t>给予主办单位一次性</w:t>
      </w:r>
      <w:r>
        <w:rPr>
          <w:rFonts w:hint="eastAsia" w:ascii="方正仿宋_GBK"/>
          <w:color w:val="auto"/>
        </w:rPr>
        <w:t>补助，最高补助金额不超过</w:t>
      </w:r>
      <w:r>
        <w:rPr>
          <w:color w:val="auto"/>
        </w:rPr>
        <w:t>50</w:t>
      </w:r>
      <w:r>
        <w:rPr>
          <w:rFonts w:ascii="方正仿宋_GBK"/>
          <w:color w:val="auto"/>
        </w:rPr>
        <w:t>万</w:t>
      </w:r>
      <w:r>
        <w:rPr>
          <w:rFonts w:hint="eastAsia" w:ascii="方正仿宋_GBK"/>
          <w:color w:val="auto"/>
        </w:rPr>
        <w:t>元</w:t>
      </w:r>
      <w:r>
        <w:rPr>
          <w:rFonts w:ascii="方正仿宋_GBK"/>
          <w:color w:val="auto"/>
        </w:rPr>
        <w:t>。</w:t>
      </w:r>
    </w:p>
    <w:p>
      <w:pPr>
        <w:spacing w:line="594" w:lineRule="exact"/>
        <w:ind w:firstLine="640" w:firstLineChars="200"/>
        <w:rPr>
          <w:rFonts w:ascii="方正仿宋_GBK"/>
          <w:color w:val="auto"/>
        </w:rPr>
      </w:pPr>
      <w:r>
        <w:rPr>
          <w:rFonts w:hint="eastAsia" w:ascii="方正黑体_GBK" w:eastAsia="方正黑体_GBK"/>
          <w:color w:val="auto"/>
        </w:rPr>
        <w:t>第十</w:t>
      </w:r>
      <w:r>
        <w:rPr>
          <w:rFonts w:hint="eastAsia" w:ascii="方正黑体_GBK" w:eastAsia="方正黑体_GBK"/>
          <w:color w:val="auto"/>
          <w:lang w:eastAsia="zh-CN"/>
        </w:rPr>
        <w:t>一</w:t>
      </w:r>
      <w:r>
        <w:rPr>
          <w:rFonts w:hint="eastAsia" w:ascii="方正黑体_GBK" w:eastAsia="方正黑体_GBK"/>
          <w:color w:val="auto"/>
        </w:rPr>
        <w:t xml:space="preserve">条  </w:t>
      </w:r>
      <w:r>
        <w:rPr>
          <w:rFonts w:hint="eastAsia" w:ascii="方正仿宋_GBK"/>
          <w:color w:val="auto"/>
        </w:rPr>
        <w:t>限上企业。</w:t>
      </w:r>
    </w:p>
    <w:p>
      <w:pPr>
        <w:spacing w:line="594" w:lineRule="exact"/>
        <w:ind w:firstLine="640" w:firstLineChars="200"/>
        <w:rPr>
          <w:rFonts w:hint="eastAsia"/>
          <w:color w:val="auto"/>
        </w:rPr>
      </w:pPr>
      <w:r>
        <w:rPr>
          <w:rFonts w:hint="eastAsia" w:ascii="方正仿宋_GBK"/>
          <w:color w:val="auto"/>
        </w:rPr>
        <w:t>（一）</w:t>
      </w:r>
      <w:r>
        <w:rPr>
          <w:rFonts w:ascii="方正仿宋_GBK"/>
          <w:color w:val="auto"/>
        </w:rPr>
        <w:t>新增限额以上商贸企业，并纳入统计的每个补助</w:t>
      </w:r>
      <w:r>
        <w:rPr>
          <w:color w:val="auto"/>
        </w:rPr>
        <w:t>2</w:t>
      </w:r>
      <w:r>
        <w:rPr>
          <w:rFonts w:ascii="方正仿宋_GBK"/>
          <w:color w:val="auto"/>
        </w:rPr>
        <w:t>万元。</w:t>
      </w:r>
    </w:p>
    <w:p>
      <w:pPr>
        <w:spacing w:line="594" w:lineRule="exact"/>
        <w:ind w:firstLine="640" w:firstLineChars="200"/>
        <w:rPr>
          <w:rFonts w:ascii="方正仿宋_GBK"/>
          <w:color w:val="auto"/>
        </w:rPr>
      </w:pPr>
      <w:r>
        <w:rPr>
          <w:rFonts w:hint="eastAsia" w:ascii="方正仿宋_GBK"/>
          <w:color w:val="auto"/>
        </w:rPr>
        <w:t>（二）</w:t>
      </w:r>
      <w:r>
        <w:rPr>
          <w:rFonts w:ascii="方正仿宋_GBK"/>
          <w:color w:val="auto"/>
        </w:rPr>
        <w:t>对入库</w:t>
      </w:r>
      <w:r>
        <w:rPr>
          <w:color w:val="auto"/>
        </w:rPr>
        <w:t>5000</w:t>
      </w:r>
      <w:r>
        <w:rPr>
          <w:rFonts w:hint="eastAsia" w:ascii="方正仿宋_GBK"/>
          <w:color w:val="auto"/>
        </w:rPr>
        <w:t>万元以上的批发企业、</w:t>
      </w:r>
      <w:r>
        <w:rPr>
          <w:rFonts w:hint="eastAsia"/>
          <w:color w:val="auto"/>
        </w:rPr>
        <w:t>1000</w:t>
      </w:r>
      <w:r>
        <w:rPr>
          <w:rFonts w:hint="eastAsia" w:ascii="方正仿宋_GBK"/>
          <w:color w:val="auto"/>
        </w:rPr>
        <w:t>万元以上零售企业和</w:t>
      </w:r>
      <w:r>
        <w:rPr>
          <w:rFonts w:hint="eastAsia"/>
          <w:color w:val="auto"/>
        </w:rPr>
        <w:t>500</w:t>
      </w:r>
      <w:r>
        <w:rPr>
          <w:rFonts w:hint="eastAsia" w:ascii="方正仿宋_GBK"/>
          <w:color w:val="auto"/>
        </w:rPr>
        <w:t>万元以上的住餐企业，</w:t>
      </w:r>
      <w:r>
        <w:rPr>
          <w:rFonts w:ascii="方正仿宋_GBK"/>
          <w:color w:val="auto"/>
        </w:rPr>
        <w:t>年</w:t>
      </w:r>
      <w:r>
        <w:rPr>
          <w:rFonts w:hint="eastAsia" w:ascii="方正仿宋_GBK"/>
          <w:color w:val="auto"/>
        </w:rPr>
        <w:t>销</w:t>
      </w:r>
      <w:r>
        <w:rPr>
          <w:rFonts w:ascii="方正仿宋_GBK"/>
          <w:color w:val="auto"/>
        </w:rPr>
        <w:t>售额增长速度超过</w:t>
      </w:r>
      <w:r>
        <w:rPr>
          <w:color w:val="auto"/>
        </w:rPr>
        <w:t>20%</w:t>
      </w:r>
      <w:r>
        <w:rPr>
          <w:rFonts w:ascii="方正仿宋_GBK"/>
          <w:color w:val="auto"/>
        </w:rPr>
        <w:t>以上</w:t>
      </w:r>
      <w:r>
        <w:rPr>
          <w:rFonts w:hint="eastAsia" w:ascii="方正仿宋_GBK"/>
          <w:color w:val="auto"/>
        </w:rPr>
        <w:t>的</w:t>
      </w:r>
      <w:r>
        <w:rPr>
          <w:rFonts w:ascii="方正仿宋_GBK"/>
          <w:color w:val="auto"/>
        </w:rPr>
        <w:t>补助</w:t>
      </w:r>
      <w:r>
        <w:rPr>
          <w:rFonts w:hint="eastAsia" w:ascii="方正仿宋_GBK"/>
          <w:color w:val="auto"/>
        </w:rPr>
        <w:t>2</w:t>
      </w:r>
      <w:r>
        <w:rPr>
          <w:rFonts w:ascii="方正仿宋_GBK"/>
          <w:color w:val="auto"/>
        </w:rPr>
        <w:t>万元，工作人员奖励</w:t>
      </w:r>
      <w:r>
        <w:rPr>
          <w:color w:val="auto"/>
        </w:rPr>
        <w:t>5000</w:t>
      </w:r>
      <w:r>
        <w:rPr>
          <w:rFonts w:ascii="方正仿宋_GBK"/>
          <w:color w:val="auto"/>
        </w:rPr>
        <w:t>元。</w:t>
      </w:r>
    </w:p>
    <w:p>
      <w:pPr>
        <w:ind w:firstLine="640" w:firstLineChars="200"/>
        <w:rPr>
          <w:rFonts w:ascii="方正仿宋_GBK" w:eastAsia="方正仿宋_GBK"/>
          <w:color w:val="auto"/>
          <w:sz w:val="32"/>
          <w:szCs w:val="32"/>
          <w:u w:val="none"/>
        </w:rPr>
      </w:pPr>
      <w:r>
        <w:rPr>
          <w:rFonts w:hint="eastAsia" w:ascii="方正仿宋_GBK"/>
          <w:color w:val="auto"/>
          <w:u w:val="none"/>
          <w:lang w:val="en-US" w:eastAsia="zh-CN"/>
        </w:rPr>
        <w:t>(三)</w:t>
      </w:r>
      <w:r>
        <w:rPr>
          <w:rFonts w:hint="eastAsia" w:ascii="方正仿宋_GBK" w:eastAsia="方正仿宋_GBK"/>
          <w:color w:val="auto"/>
          <w:sz w:val="32"/>
          <w:szCs w:val="32"/>
          <w:u w:val="none"/>
        </w:rPr>
        <w:t>商业连锁、电子商务服务、物流服务</w:t>
      </w:r>
      <w:r>
        <w:rPr>
          <w:rFonts w:hint="eastAsia" w:ascii="方正仿宋_GBK"/>
          <w:color w:val="auto"/>
          <w:sz w:val="32"/>
          <w:szCs w:val="32"/>
          <w:u w:val="none"/>
          <w:lang w:eastAsia="zh-CN"/>
        </w:rPr>
        <w:t>、住餐</w:t>
      </w:r>
      <w:r>
        <w:rPr>
          <w:rFonts w:hint="eastAsia" w:ascii="方正仿宋_GBK" w:eastAsia="方正仿宋_GBK"/>
          <w:color w:val="auto"/>
          <w:sz w:val="32"/>
          <w:szCs w:val="32"/>
          <w:u w:val="none"/>
        </w:rPr>
        <w:t>等</w:t>
      </w:r>
      <w:r>
        <w:rPr>
          <w:rFonts w:hint="eastAsia" w:ascii="方正仿宋_GBK"/>
          <w:color w:val="auto"/>
          <w:u w:val="none"/>
          <w:lang w:val="en-US" w:eastAsia="zh-CN"/>
        </w:rPr>
        <w:t>入库</w:t>
      </w:r>
      <w:r>
        <w:rPr>
          <w:rFonts w:ascii="方正仿宋_GBK"/>
          <w:color w:val="auto"/>
          <w:u w:val="none"/>
        </w:rPr>
        <w:t>限额以上商贸</w:t>
      </w:r>
      <w:r>
        <w:rPr>
          <w:rFonts w:hint="eastAsia" w:ascii="方正仿宋_GBK"/>
          <w:color w:val="auto"/>
          <w:u w:val="none"/>
          <w:lang w:eastAsia="zh-CN"/>
        </w:rPr>
        <w:t>物流</w:t>
      </w:r>
      <w:r>
        <w:rPr>
          <w:rFonts w:ascii="方正仿宋_GBK"/>
          <w:color w:val="auto"/>
          <w:u w:val="none"/>
        </w:rPr>
        <w:t>企业</w:t>
      </w:r>
      <w:r>
        <w:rPr>
          <w:rFonts w:hint="eastAsia" w:ascii="方正仿宋_GBK"/>
          <w:color w:val="auto"/>
          <w:u w:val="none"/>
          <w:lang w:eastAsia="zh-CN"/>
        </w:rPr>
        <w:t>和</w:t>
      </w:r>
      <w:r>
        <w:rPr>
          <w:rFonts w:hint="eastAsia" w:ascii="Times New Roman" w:hAnsi="Times New Roman" w:eastAsia="方正仿宋_GBK" w:cs="Times New Roman"/>
          <w:color w:val="auto"/>
          <w:sz w:val="32"/>
          <w:szCs w:val="32"/>
          <w:u w:val="none"/>
          <w:lang w:val="en-US" w:eastAsia="zh-CN"/>
        </w:rPr>
        <w:t>限上个体单位</w:t>
      </w:r>
      <w:r>
        <w:rPr>
          <w:rFonts w:hint="eastAsia" w:ascii="方正仿宋_GBK" w:eastAsia="方正仿宋_GBK"/>
          <w:color w:val="auto"/>
          <w:sz w:val="32"/>
          <w:szCs w:val="32"/>
          <w:u w:val="none"/>
        </w:rPr>
        <w:t>租用我区行政事业单位闲置房屋资产、区属国有企业商业房屋资产进行经营</w:t>
      </w:r>
      <w:r>
        <w:rPr>
          <w:rFonts w:hint="eastAsia" w:ascii="方正仿宋_GBK"/>
          <w:color w:val="auto"/>
          <w:sz w:val="32"/>
          <w:szCs w:val="32"/>
          <w:u w:val="none"/>
          <w:lang w:eastAsia="zh-CN"/>
        </w:rPr>
        <w:t>的</w:t>
      </w:r>
      <w:r>
        <w:rPr>
          <w:rFonts w:hint="eastAsia" w:ascii="方正仿宋_GBK" w:eastAsia="方正仿宋_GBK"/>
          <w:color w:val="auto"/>
          <w:sz w:val="32"/>
          <w:szCs w:val="32"/>
          <w:u w:val="none"/>
        </w:rPr>
        <w:t>，企业可按市场评估价格下浮10%后直接</w:t>
      </w:r>
      <w:r>
        <w:rPr>
          <w:rFonts w:hint="eastAsia" w:ascii="方正仿宋_GBK"/>
          <w:color w:val="auto"/>
          <w:sz w:val="32"/>
          <w:szCs w:val="32"/>
          <w:u w:val="none"/>
          <w:lang w:eastAsia="zh-CN"/>
        </w:rPr>
        <w:t>租赁</w:t>
      </w:r>
      <w:r>
        <w:rPr>
          <w:rFonts w:hint="eastAsia" w:ascii="方正仿宋_GBK" w:eastAsia="方正仿宋_GBK"/>
          <w:color w:val="auto"/>
          <w:sz w:val="32"/>
          <w:szCs w:val="32"/>
          <w:u w:val="none"/>
        </w:rPr>
        <w:t>进行生产经营，单次租期原则上不超过5年</w:t>
      </w:r>
      <w:r>
        <w:rPr>
          <w:rFonts w:hint="eastAsia" w:ascii="方正仿宋_GBK"/>
          <w:color w:val="auto"/>
          <w:sz w:val="32"/>
          <w:szCs w:val="32"/>
          <w:u w:val="none"/>
          <w:lang w:eastAsia="zh-CN"/>
        </w:rPr>
        <w:t>。</w:t>
      </w:r>
      <w:r>
        <w:rPr>
          <w:rFonts w:hint="eastAsia" w:ascii="方正仿宋_GBK" w:eastAsia="方正仿宋_GBK"/>
          <w:color w:val="auto"/>
          <w:sz w:val="32"/>
          <w:szCs w:val="32"/>
          <w:u w:val="none"/>
        </w:rPr>
        <w:t>租金在租赁期内不设置递增。租赁期满后，如企业需继续租赁经营，重新评估</w:t>
      </w:r>
      <w:r>
        <w:rPr>
          <w:rFonts w:hint="eastAsia" w:ascii="方正仿宋_GBK"/>
          <w:color w:val="auto"/>
          <w:sz w:val="32"/>
          <w:szCs w:val="32"/>
          <w:u w:val="none"/>
          <w:lang w:eastAsia="zh-CN"/>
        </w:rPr>
        <w:t>仍然享受本条优惠政策。</w:t>
      </w:r>
    </w:p>
    <w:p>
      <w:pPr>
        <w:spacing w:line="594" w:lineRule="exact"/>
        <w:ind w:firstLine="627" w:firstLineChars="196"/>
        <w:rPr>
          <w:rFonts w:ascii="方正仿宋_GBK"/>
          <w:color w:val="auto"/>
        </w:rPr>
      </w:pPr>
      <w:r>
        <w:rPr>
          <w:rFonts w:hint="eastAsia" w:ascii="方正黑体_GBK" w:eastAsia="方正黑体_GBK"/>
          <w:color w:val="auto"/>
        </w:rPr>
        <w:t>第十</w:t>
      </w:r>
      <w:r>
        <w:rPr>
          <w:rFonts w:hint="eastAsia" w:ascii="方正黑体_GBK" w:eastAsia="方正黑体_GBK"/>
          <w:color w:val="auto"/>
          <w:lang w:eastAsia="zh-CN"/>
        </w:rPr>
        <w:t>二</w:t>
      </w:r>
      <w:r>
        <w:rPr>
          <w:rFonts w:hint="eastAsia" w:ascii="方正黑体_GBK" w:eastAsia="方正黑体_GBK"/>
          <w:color w:val="auto"/>
        </w:rPr>
        <w:t>条</w:t>
      </w:r>
      <w:r>
        <w:rPr>
          <w:rFonts w:hint="eastAsia" w:ascii="方正仿宋_GBK"/>
          <w:color w:val="auto"/>
        </w:rPr>
        <w:t xml:space="preserve">  特色商业街（城）、商场。特色商业街</w:t>
      </w:r>
      <w:r>
        <w:rPr>
          <w:rFonts w:ascii="方正仿宋_GBK"/>
          <w:color w:val="auto"/>
        </w:rPr>
        <w:t>（城）</w:t>
      </w:r>
      <w:r>
        <w:rPr>
          <w:rFonts w:hint="eastAsia" w:ascii="方正仿宋_GBK"/>
          <w:color w:val="auto"/>
        </w:rPr>
        <w:t>、商场是指能够满足人们商业的综合性、专业性和社会性需求，由多数量的商业及服务设施按规律组成，以带状街道建筑或以岛状商业建筑形态为主体，统一管理并具有一定规模的区域性商业集群。</w:t>
      </w:r>
    </w:p>
    <w:p>
      <w:pPr>
        <w:spacing w:line="594" w:lineRule="exact"/>
        <w:ind w:firstLine="627" w:firstLineChars="196"/>
        <w:rPr>
          <w:rFonts w:hint="eastAsia"/>
          <w:color w:val="auto"/>
        </w:rPr>
      </w:pPr>
      <w:r>
        <w:rPr>
          <w:rFonts w:hint="eastAsia" w:ascii="方正仿宋_GBK"/>
          <w:color w:val="auto"/>
        </w:rPr>
        <w:t>（一）</w:t>
      </w:r>
      <w:r>
        <w:rPr>
          <w:rFonts w:ascii="方正仿宋_GBK"/>
          <w:color w:val="auto"/>
        </w:rPr>
        <w:t>对获得国家、市级</w:t>
      </w:r>
      <w:r>
        <w:rPr>
          <w:rFonts w:hint="eastAsia" w:ascii="方正仿宋_GBK"/>
          <w:color w:val="auto"/>
        </w:rPr>
        <w:t>资金补助</w:t>
      </w:r>
      <w:r>
        <w:rPr>
          <w:rFonts w:ascii="方正仿宋_GBK"/>
          <w:color w:val="auto"/>
        </w:rPr>
        <w:t>的特色</w:t>
      </w:r>
      <w:r>
        <w:rPr>
          <w:rFonts w:hint="eastAsia" w:ascii="方正仿宋_GBK"/>
          <w:color w:val="auto"/>
        </w:rPr>
        <w:t>商业</w:t>
      </w:r>
      <w:r>
        <w:rPr>
          <w:rFonts w:ascii="方正仿宋_GBK"/>
          <w:color w:val="auto"/>
        </w:rPr>
        <w:t>街（城）</w:t>
      </w:r>
      <w:r>
        <w:rPr>
          <w:rFonts w:hint="eastAsia" w:ascii="方正仿宋_GBK"/>
          <w:color w:val="auto"/>
        </w:rPr>
        <w:t>的</w:t>
      </w:r>
      <w:r>
        <w:rPr>
          <w:rFonts w:ascii="方正仿宋_GBK"/>
          <w:color w:val="auto"/>
        </w:rPr>
        <w:t>管理业主单位，按</w:t>
      </w:r>
      <w:r>
        <w:rPr>
          <w:color w:val="auto"/>
        </w:rPr>
        <w:t>1</w:t>
      </w:r>
      <w:r>
        <w:rPr>
          <w:rFonts w:ascii="方正仿宋_GBK"/>
          <w:color w:val="auto"/>
        </w:rPr>
        <w:t>：</w:t>
      </w:r>
      <w:r>
        <w:rPr>
          <w:color w:val="auto"/>
        </w:rPr>
        <w:t>1</w:t>
      </w:r>
      <w:r>
        <w:rPr>
          <w:rFonts w:ascii="方正仿宋_GBK"/>
          <w:color w:val="auto"/>
        </w:rPr>
        <w:t>的比例给予</w:t>
      </w:r>
      <w:r>
        <w:rPr>
          <w:rFonts w:hint="eastAsia" w:ascii="方正仿宋_GBK"/>
          <w:color w:val="auto"/>
        </w:rPr>
        <w:t>区级</w:t>
      </w:r>
      <w:r>
        <w:rPr>
          <w:rFonts w:ascii="方正仿宋_GBK"/>
          <w:color w:val="auto"/>
        </w:rPr>
        <w:t>配套补助。</w:t>
      </w:r>
    </w:p>
    <w:p>
      <w:pPr>
        <w:spacing w:line="594" w:lineRule="exact"/>
        <w:ind w:firstLine="627" w:firstLineChars="196"/>
        <w:rPr>
          <w:color w:val="auto"/>
        </w:rPr>
      </w:pPr>
      <w:r>
        <w:rPr>
          <w:rFonts w:hint="eastAsia" w:ascii="方正仿宋_GBK"/>
          <w:color w:val="auto"/>
        </w:rPr>
        <w:t>（二）</w:t>
      </w:r>
      <w:r>
        <w:rPr>
          <w:rFonts w:ascii="方正仿宋_GBK"/>
          <w:color w:val="auto"/>
        </w:rPr>
        <w:t>经</w:t>
      </w:r>
      <w:r>
        <w:rPr>
          <w:rFonts w:hint="eastAsia" w:ascii="方正仿宋_GBK"/>
          <w:color w:val="auto"/>
          <w:lang w:eastAsia="zh-CN"/>
        </w:rPr>
        <w:t>区商务委</w:t>
      </w:r>
      <w:r>
        <w:rPr>
          <w:rFonts w:ascii="方正仿宋_GBK"/>
          <w:color w:val="auto"/>
        </w:rPr>
        <w:t>认定，按照特色</w:t>
      </w:r>
      <w:r>
        <w:rPr>
          <w:rFonts w:hint="eastAsia" w:ascii="方正仿宋_GBK"/>
          <w:color w:val="auto"/>
        </w:rPr>
        <w:t>商业街规范标准新</w:t>
      </w:r>
      <w:r>
        <w:rPr>
          <w:rFonts w:ascii="方正仿宋_GBK"/>
          <w:color w:val="auto"/>
        </w:rPr>
        <w:t>建设打造，且长度在</w:t>
      </w:r>
      <w:r>
        <w:rPr>
          <w:color w:val="auto"/>
        </w:rPr>
        <w:t>100</w:t>
      </w:r>
      <w:r>
        <w:rPr>
          <w:rFonts w:ascii="方正仿宋_GBK"/>
          <w:color w:val="auto"/>
        </w:rPr>
        <w:t>米</w:t>
      </w:r>
      <w:r>
        <w:rPr>
          <w:rFonts w:hint="eastAsia" w:ascii="方正仿宋_GBK"/>
          <w:color w:val="auto"/>
        </w:rPr>
        <w:t>以上、商户</w:t>
      </w:r>
      <w:r>
        <w:rPr>
          <w:color w:val="auto"/>
        </w:rPr>
        <w:t>30</w:t>
      </w:r>
      <w:r>
        <w:rPr>
          <w:rFonts w:hint="eastAsia" w:ascii="方正仿宋_GBK"/>
          <w:color w:val="auto"/>
        </w:rPr>
        <w:t>家</w:t>
      </w:r>
      <w:r>
        <w:rPr>
          <w:rFonts w:hint="eastAsia" w:ascii="方正仿宋_GBK"/>
          <w:color w:val="auto"/>
          <w:lang w:eastAsia="zh-CN"/>
        </w:rPr>
        <w:t>（含）以上</w:t>
      </w:r>
      <w:r>
        <w:rPr>
          <w:rFonts w:ascii="方正仿宋_GBK"/>
          <w:color w:val="auto"/>
        </w:rPr>
        <w:t>的专业街</w:t>
      </w:r>
      <w:r>
        <w:rPr>
          <w:rFonts w:hint="eastAsia" w:ascii="方正仿宋_GBK"/>
          <w:color w:val="auto"/>
        </w:rPr>
        <w:t>，经验收合格后给予开发业主</w:t>
      </w:r>
      <w:r>
        <w:rPr>
          <w:rFonts w:ascii="方正仿宋_GBK"/>
          <w:color w:val="auto"/>
        </w:rPr>
        <w:t>补助</w:t>
      </w:r>
      <w:r>
        <w:rPr>
          <w:color w:val="auto"/>
        </w:rPr>
        <w:t>50</w:t>
      </w:r>
      <w:r>
        <w:rPr>
          <w:rFonts w:ascii="方正仿宋_GBK"/>
          <w:color w:val="auto"/>
        </w:rPr>
        <w:t>万元</w:t>
      </w:r>
      <w:r>
        <w:rPr>
          <w:rFonts w:hint="eastAsia" w:ascii="方正仿宋_GBK"/>
          <w:color w:val="auto"/>
        </w:rPr>
        <w:t>；</w:t>
      </w:r>
      <w:r>
        <w:rPr>
          <w:rFonts w:ascii="方正仿宋_GBK"/>
          <w:color w:val="auto"/>
        </w:rPr>
        <w:t>长度在</w:t>
      </w:r>
      <w:r>
        <w:rPr>
          <w:color w:val="auto"/>
        </w:rPr>
        <w:t>300</w:t>
      </w:r>
      <w:r>
        <w:rPr>
          <w:rFonts w:ascii="方正仿宋_GBK"/>
          <w:color w:val="auto"/>
        </w:rPr>
        <w:t>米</w:t>
      </w:r>
      <w:r>
        <w:rPr>
          <w:rFonts w:hint="eastAsia" w:ascii="方正仿宋_GBK"/>
          <w:color w:val="auto"/>
        </w:rPr>
        <w:t>以上、商户</w:t>
      </w:r>
      <w:r>
        <w:rPr>
          <w:color w:val="auto"/>
        </w:rPr>
        <w:t>50</w:t>
      </w:r>
      <w:r>
        <w:rPr>
          <w:rFonts w:hint="eastAsia" w:ascii="方正仿宋_GBK"/>
          <w:color w:val="auto"/>
        </w:rPr>
        <w:t>家</w:t>
      </w:r>
      <w:r>
        <w:rPr>
          <w:rFonts w:hint="eastAsia" w:ascii="方正仿宋_GBK"/>
          <w:color w:val="auto"/>
          <w:lang w:eastAsia="zh-CN"/>
        </w:rPr>
        <w:t>（含）以上</w:t>
      </w:r>
      <w:r>
        <w:rPr>
          <w:rFonts w:hint="eastAsia" w:ascii="方正仿宋_GBK"/>
          <w:color w:val="auto"/>
        </w:rPr>
        <w:t>的</w:t>
      </w:r>
      <w:r>
        <w:rPr>
          <w:rFonts w:ascii="方正仿宋_GBK"/>
          <w:color w:val="auto"/>
        </w:rPr>
        <w:t>专业街</w:t>
      </w:r>
      <w:r>
        <w:rPr>
          <w:rFonts w:hint="eastAsia" w:ascii="方正仿宋_GBK"/>
          <w:color w:val="auto"/>
        </w:rPr>
        <w:t>，经验收合格后给予开发业主</w:t>
      </w:r>
      <w:r>
        <w:rPr>
          <w:rFonts w:ascii="方正仿宋_GBK"/>
          <w:color w:val="auto"/>
        </w:rPr>
        <w:t>补助</w:t>
      </w:r>
      <w:r>
        <w:rPr>
          <w:color w:val="auto"/>
        </w:rPr>
        <w:t>100</w:t>
      </w:r>
      <w:r>
        <w:rPr>
          <w:rFonts w:ascii="方正仿宋_GBK"/>
          <w:color w:val="auto"/>
        </w:rPr>
        <w:t>万元</w:t>
      </w:r>
      <w:r>
        <w:rPr>
          <w:rFonts w:hint="eastAsia" w:ascii="方正仿宋_GBK"/>
          <w:color w:val="auto"/>
        </w:rPr>
        <w:t>；</w:t>
      </w:r>
      <w:r>
        <w:rPr>
          <w:rFonts w:ascii="方正仿宋_GBK"/>
          <w:color w:val="auto"/>
        </w:rPr>
        <w:t>主要用于项目策划、招商、宣传、景观、店招等。</w:t>
      </w:r>
    </w:p>
    <w:p>
      <w:pPr>
        <w:spacing w:line="594" w:lineRule="exact"/>
        <w:ind w:firstLine="627" w:firstLineChars="196"/>
        <w:rPr>
          <w:color w:val="auto"/>
        </w:rPr>
      </w:pPr>
      <w:r>
        <w:rPr>
          <w:rFonts w:hint="eastAsia" w:ascii="方正黑体_GBK" w:eastAsia="方正黑体_GBK"/>
          <w:color w:val="auto"/>
        </w:rPr>
        <w:t>第十</w:t>
      </w:r>
      <w:r>
        <w:rPr>
          <w:rFonts w:hint="eastAsia" w:ascii="方正黑体_GBK" w:eastAsia="方正黑体_GBK"/>
          <w:color w:val="auto"/>
          <w:lang w:eastAsia="zh-CN"/>
        </w:rPr>
        <w:t>三</w:t>
      </w:r>
      <w:r>
        <w:rPr>
          <w:rFonts w:hint="eastAsia" w:ascii="方正黑体_GBK" w:eastAsia="方正黑体_GBK"/>
          <w:color w:val="auto"/>
        </w:rPr>
        <w:t>条</w:t>
      </w:r>
      <w:r>
        <w:rPr>
          <w:rFonts w:hint="eastAsia" w:ascii="方正仿宋_GBK"/>
          <w:color w:val="auto"/>
        </w:rPr>
        <w:t xml:space="preserve">  老字号。</w:t>
      </w:r>
      <w:r>
        <w:rPr>
          <w:rFonts w:ascii="方正仿宋_GBK"/>
          <w:color w:val="auto"/>
        </w:rPr>
        <w:t>注册地在长寿的商贸企业新获得商务部</w:t>
      </w:r>
      <w:r>
        <w:rPr>
          <w:rFonts w:hint="eastAsia" w:ascii="方正仿宋_GBK"/>
          <w:color w:val="auto"/>
        </w:rPr>
        <w:t>“</w:t>
      </w:r>
      <w:r>
        <w:rPr>
          <w:rFonts w:ascii="方正仿宋_GBK"/>
          <w:color w:val="auto"/>
        </w:rPr>
        <w:t>中华老字号</w:t>
      </w:r>
      <w:r>
        <w:rPr>
          <w:rFonts w:hint="eastAsia" w:ascii="方正仿宋_GBK"/>
          <w:color w:val="auto"/>
        </w:rPr>
        <w:t>”</w:t>
      </w:r>
      <w:r>
        <w:rPr>
          <w:rFonts w:ascii="方正仿宋_GBK"/>
          <w:color w:val="auto"/>
        </w:rPr>
        <w:t>，一次性补贴宣传费用</w:t>
      </w:r>
      <w:r>
        <w:rPr>
          <w:color w:val="auto"/>
        </w:rPr>
        <w:t>20</w:t>
      </w:r>
      <w:r>
        <w:rPr>
          <w:rFonts w:ascii="方正仿宋_GBK"/>
          <w:color w:val="auto"/>
        </w:rPr>
        <w:t>万元；新获得重庆老字号认定委员会认定的</w:t>
      </w:r>
      <w:r>
        <w:rPr>
          <w:rFonts w:hint="eastAsia" w:ascii="方正仿宋_GBK"/>
          <w:color w:val="auto"/>
        </w:rPr>
        <w:t>“</w:t>
      </w:r>
      <w:r>
        <w:rPr>
          <w:rFonts w:ascii="方正仿宋_GBK"/>
          <w:color w:val="auto"/>
        </w:rPr>
        <w:t>巴渝老字号</w:t>
      </w:r>
      <w:r>
        <w:rPr>
          <w:rFonts w:hint="eastAsia" w:ascii="方正仿宋_GBK"/>
          <w:color w:val="auto"/>
        </w:rPr>
        <w:t>”</w:t>
      </w:r>
      <w:r>
        <w:rPr>
          <w:rFonts w:ascii="方正仿宋_GBK"/>
          <w:color w:val="auto"/>
        </w:rPr>
        <w:t>，一次性补贴宣传费用</w:t>
      </w:r>
      <w:r>
        <w:rPr>
          <w:color w:val="auto"/>
        </w:rPr>
        <w:t>5</w:t>
      </w:r>
      <w:r>
        <w:rPr>
          <w:rFonts w:ascii="方正仿宋_GBK"/>
          <w:color w:val="auto"/>
        </w:rPr>
        <w:t>万元；新获市政府命名</w:t>
      </w:r>
      <w:r>
        <w:rPr>
          <w:rFonts w:hint="eastAsia" w:ascii="方正仿宋_GBK"/>
          <w:color w:val="auto"/>
        </w:rPr>
        <w:t>“</w:t>
      </w:r>
      <w:r>
        <w:rPr>
          <w:rFonts w:ascii="方正仿宋_GBK"/>
          <w:color w:val="auto"/>
        </w:rPr>
        <w:t>重庆市商贸流通</w:t>
      </w:r>
      <w:r>
        <w:rPr>
          <w:color w:val="auto"/>
        </w:rPr>
        <w:t>100</w:t>
      </w:r>
      <w:r>
        <w:rPr>
          <w:rFonts w:ascii="方正仿宋_GBK"/>
          <w:color w:val="auto"/>
        </w:rPr>
        <w:t>强</w:t>
      </w:r>
      <w:r>
        <w:rPr>
          <w:rFonts w:hint="eastAsia" w:ascii="方正仿宋_GBK"/>
          <w:color w:val="auto"/>
        </w:rPr>
        <w:t>”</w:t>
      </w:r>
      <w:r>
        <w:rPr>
          <w:rFonts w:ascii="方正仿宋_GBK"/>
          <w:color w:val="auto"/>
        </w:rPr>
        <w:t>，一次性补贴宣传费用</w:t>
      </w:r>
      <w:r>
        <w:rPr>
          <w:color w:val="auto"/>
        </w:rPr>
        <w:t>5</w:t>
      </w:r>
      <w:r>
        <w:rPr>
          <w:rFonts w:ascii="方正仿宋_GBK"/>
          <w:color w:val="auto"/>
        </w:rPr>
        <w:t>万元</w:t>
      </w:r>
      <w:r>
        <w:rPr>
          <w:rFonts w:hint="eastAsia" w:ascii="方正仿宋_GBK"/>
          <w:color w:val="auto"/>
        </w:rPr>
        <w:t>；新获得重庆市餐饮食宿企业</w:t>
      </w:r>
      <w:r>
        <w:rPr>
          <w:color w:val="auto"/>
        </w:rPr>
        <w:t>50</w:t>
      </w:r>
      <w:r>
        <w:rPr>
          <w:rFonts w:hint="eastAsia" w:ascii="方正仿宋_GBK"/>
          <w:color w:val="auto"/>
        </w:rPr>
        <w:t>强的商贸企业，</w:t>
      </w:r>
      <w:r>
        <w:rPr>
          <w:rFonts w:ascii="方正仿宋_GBK"/>
          <w:color w:val="auto"/>
        </w:rPr>
        <w:t>一次性补贴宣传费用</w:t>
      </w:r>
      <w:r>
        <w:rPr>
          <w:color w:val="auto"/>
        </w:rPr>
        <w:t>5</w:t>
      </w:r>
      <w:r>
        <w:rPr>
          <w:rFonts w:ascii="方正仿宋_GBK"/>
          <w:color w:val="auto"/>
        </w:rPr>
        <w:t>万元</w:t>
      </w:r>
      <w:r>
        <w:rPr>
          <w:rFonts w:hint="eastAsia" w:ascii="方正仿宋_GBK"/>
          <w:color w:val="auto"/>
        </w:rPr>
        <w:t>。</w:t>
      </w:r>
    </w:p>
    <w:p>
      <w:pPr>
        <w:spacing w:line="594" w:lineRule="exact"/>
        <w:ind w:firstLine="627" w:firstLineChars="196"/>
        <w:rPr>
          <w:rFonts w:ascii="方正仿宋_GBK"/>
          <w:color w:val="auto"/>
        </w:rPr>
      </w:pPr>
      <w:r>
        <w:rPr>
          <w:rFonts w:hint="eastAsia" w:ascii="方正黑体_GBK" w:eastAsia="方正黑体_GBK"/>
          <w:color w:val="auto"/>
        </w:rPr>
        <w:t>第十</w:t>
      </w:r>
      <w:r>
        <w:rPr>
          <w:rFonts w:hint="eastAsia" w:ascii="方正黑体_GBK" w:eastAsia="方正黑体_GBK"/>
          <w:color w:val="auto"/>
          <w:lang w:eastAsia="zh-CN"/>
        </w:rPr>
        <w:t>四</w:t>
      </w:r>
      <w:r>
        <w:rPr>
          <w:rFonts w:hint="eastAsia" w:ascii="方正黑体_GBK" w:eastAsia="方正黑体_GBK"/>
          <w:color w:val="auto"/>
        </w:rPr>
        <w:t>条</w:t>
      </w:r>
      <w:r>
        <w:rPr>
          <w:rFonts w:hint="eastAsia" w:ascii="方正仿宋_GBK"/>
          <w:color w:val="auto"/>
        </w:rPr>
        <w:t xml:space="preserve">  住宿餐饮业。</w:t>
      </w:r>
    </w:p>
    <w:p>
      <w:pPr>
        <w:spacing w:line="594" w:lineRule="exact"/>
        <w:ind w:firstLine="640"/>
        <w:rPr>
          <w:rFonts w:hint="eastAsia"/>
          <w:color w:val="auto"/>
        </w:rPr>
      </w:pPr>
      <w:r>
        <w:rPr>
          <w:rFonts w:ascii="方正仿宋_GBK"/>
          <w:color w:val="auto"/>
        </w:rPr>
        <w:t>（</w:t>
      </w:r>
      <w:r>
        <w:rPr>
          <w:rFonts w:hint="eastAsia" w:ascii="方正仿宋_GBK"/>
          <w:color w:val="auto"/>
        </w:rPr>
        <w:t>一</w:t>
      </w:r>
      <w:r>
        <w:rPr>
          <w:rFonts w:ascii="方正仿宋_GBK"/>
          <w:color w:val="auto"/>
        </w:rPr>
        <w:t>）新被评定为三星、四星、五星级酒店，三钻、四钻、五钻酒店，三叶、四叶、五叶级绿色饭店的分别一次性补贴宣传费用</w:t>
      </w:r>
      <w:r>
        <w:rPr>
          <w:color w:val="auto"/>
        </w:rPr>
        <w:t>10万元、50万元、100万元</w:t>
      </w:r>
      <w:r>
        <w:rPr>
          <w:rFonts w:hint="eastAsia" w:ascii="方正仿宋_GBK"/>
          <w:color w:val="auto"/>
        </w:rPr>
        <w:t>。</w:t>
      </w:r>
    </w:p>
    <w:p>
      <w:pPr>
        <w:spacing w:line="594" w:lineRule="exact"/>
        <w:ind w:firstLine="640"/>
        <w:rPr>
          <w:color w:val="auto"/>
        </w:rPr>
      </w:pPr>
      <w:r>
        <w:rPr>
          <w:rFonts w:ascii="方正仿宋_GBK"/>
          <w:color w:val="auto"/>
        </w:rPr>
        <w:t>（</w:t>
      </w:r>
      <w:r>
        <w:rPr>
          <w:rFonts w:hint="eastAsia" w:ascii="方正仿宋_GBK"/>
          <w:color w:val="auto"/>
        </w:rPr>
        <w:t>二</w:t>
      </w:r>
      <w:r>
        <w:rPr>
          <w:rFonts w:ascii="方正仿宋_GBK"/>
          <w:color w:val="auto"/>
        </w:rPr>
        <w:t>）在城市规划区外，</w:t>
      </w:r>
      <w:r>
        <w:rPr>
          <w:rFonts w:hint="eastAsia" w:ascii="方正仿宋_GBK"/>
          <w:color w:val="auto"/>
        </w:rPr>
        <w:t>符合用地、环保办法，</w:t>
      </w:r>
      <w:r>
        <w:rPr>
          <w:rFonts w:ascii="方正仿宋_GBK"/>
          <w:color w:val="auto"/>
        </w:rPr>
        <w:t>被市农家乐等级评定委员会</w:t>
      </w:r>
      <w:r>
        <w:rPr>
          <w:rFonts w:hint="eastAsia" w:ascii="方正仿宋_GBK"/>
          <w:color w:val="auto"/>
        </w:rPr>
        <w:t>新</w:t>
      </w:r>
      <w:r>
        <w:rPr>
          <w:rFonts w:ascii="方正仿宋_GBK"/>
          <w:color w:val="auto"/>
        </w:rPr>
        <w:t>评定为三星级、四星级、五星级农家乐的，分别一次性补贴宣传费用</w:t>
      </w:r>
      <w:r>
        <w:rPr>
          <w:color w:val="auto"/>
        </w:rPr>
        <w:t>1</w:t>
      </w:r>
      <w:r>
        <w:rPr>
          <w:rFonts w:ascii="方正仿宋_GBK"/>
          <w:color w:val="auto"/>
        </w:rPr>
        <w:t>万元、</w:t>
      </w:r>
      <w:r>
        <w:rPr>
          <w:color w:val="auto"/>
        </w:rPr>
        <w:t>3</w:t>
      </w:r>
      <w:r>
        <w:rPr>
          <w:rFonts w:ascii="方正仿宋_GBK"/>
          <w:color w:val="auto"/>
        </w:rPr>
        <w:t>万元、</w:t>
      </w:r>
      <w:r>
        <w:rPr>
          <w:color w:val="auto"/>
        </w:rPr>
        <w:t>5</w:t>
      </w:r>
      <w:r>
        <w:rPr>
          <w:rFonts w:ascii="方正仿宋_GBK"/>
          <w:color w:val="auto"/>
        </w:rPr>
        <w:t>万元。</w:t>
      </w:r>
    </w:p>
    <w:p>
      <w:pPr>
        <w:spacing w:line="594" w:lineRule="exact"/>
        <w:ind w:firstLine="640"/>
        <w:rPr>
          <w:rFonts w:ascii="方正仿宋_GBK"/>
          <w:color w:val="auto"/>
        </w:rPr>
      </w:pPr>
      <w:r>
        <w:rPr>
          <w:rFonts w:ascii="方正仿宋_GBK"/>
          <w:color w:val="auto"/>
        </w:rPr>
        <w:t>（</w:t>
      </w:r>
      <w:r>
        <w:rPr>
          <w:rFonts w:hint="eastAsia" w:ascii="方正仿宋_GBK"/>
          <w:color w:val="auto"/>
        </w:rPr>
        <w:t>三</w:t>
      </w:r>
      <w:r>
        <w:rPr>
          <w:rFonts w:ascii="方正仿宋_GBK"/>
          <w:color w:val="auto"/>
        </w:rPr>
        <w:t>）</w:t>
      </w:r>
      <w:r>
        <w:rPr>
          <w:rFonts w:hint="eastAsia" w:ascii="方正仿宋_GBK"/>
          <w:color w:val="auto"/>
        </w:rPr>
        <w:t>对获得市级资金补助的农家乐休闲旅游示范乡（镇）的单位，区财政按</w:t>
      </w:r>
      <w:r>
        <w:rPr>
          <w:color w:val="auto"/>
        </w:rPr>
        <w:t>1：1</w:t>
      </w:r>
      <w:r>
        <w:rPr>
          <w:rFonts w:hint="eastAsia" w:ascii="方正仿宋_GBK"/>
          <w:color w:val="auto"/>
        </w:rPr>
        <w:t>的比例给予配套资金补助。</w:t>
      </w:r>
    </w:p>
    <w:p>
      <w:pPr>
        <w:spacing w:line="594" w:lineRule="exact"/>
        <w:ind w:firstLine="640"/>
        <w:rPr>
          <w:rFonts w:hint="eastAsia" w:ascii="方正仿宋_GBK"/>
          <w:color w:val="auto"/>
        </w:rPr>
      </w:pPr>
      <w:r>
        <w:rPr>
          <w:rFonts w:ascii="方正仿宋_GBK"/>
          <w:color w:val="auto"/>
        </w:rPr>
        <w:t>（</w:t>
      </w:r>
      <w:r>
        <w:rPr>
          <w:rFonts w:hint="eastAsia" w:ascii="方正仿宋_GBK"/>
          <w:color w:val="auto"/>
        </w:rPr>
        <w:t>四</w:t>
      </w:r>
      <w:r>
        <w:rPr>
          <w:rFonts w:ascii="方正仿宋_GBK"/>
          <w:color w:val="auto"/>
        </w:rPr>
        <w:t>）</w:t>
      </w:r>
      <w:r>
        <w:rPr>
          <w:rFonts w:hint="eastAsia" w:ascii="方正仿宋_GBK"/>
          <w:color w:val="auto"/>
        </w:rPr>
        <w:t>对区政府支持的，在特定区域内新建大型酒店，可“一事一议”给予贴息、补助等政策支持。</w:t>
      </w:r>
    </w:p>
    <w:p>
      <w:pPr>
        <w:spacing w:line="594" w:lineRule="exact"/>
        <w:ind w:firstLine="627" w:firstLineChars="196"/>
        <w:rPr>
          <w:rFonts w:hint="eastAsia" w:ascii="方正仿宋_GBK"/>
          <w:color w:val="auto"/>
        </w:rPr>
      </w:pPr>
      <w:r>
        <w:rPr>
          <w:rFonts w:hint="eastAsia" w:ascii="方正仿宋_GBK"/>
          <w:color w:val="auto"/>
        </w:rPr>
        <w:t xml:space="preserve"> </w:t>
      </w:r>
      <w:r>
        <w:rPr>
          <w:rFonts w:hint="eastAsia" w:ascii="方正黑体_GBK" w:eastAsia="方正黑体_GBK"/>
          <w:color w:val="auto"/>
        </w:rPr>
        <w:t>第十</w:t>
      </w:r>
      <w:r>
        <w:rPr>
          <w:rFonts w:hint="eastAsia" w:ascii="方正黑体_GBK" w:eastAsia="方正黑体_GBK"/>
          <w:color w:val="auto"/>
          <w:lang w:eastAsia="zh-CN"/>
        </w:rPr>
        <w:t>五</w:t>
      </w:r>
      <w:r>
        <w:rPr>
          <w:rFonts w:hint="eastAsia" w:ascii="方正黑体_GBK" w:eastAsia="方正黑体_GBK"/>
          <w:color w:val="auto"/>
        </w:rPr>
        <w:t>条</w:t>
      </w:r>
      <w:r>
        <w:rPr>
          <w:rFonts w:hint="eastAsia" w:ascii="方正仿宋_GBK"/>
          <w:color w:val="auto"/>
        </w:rPr>
        <w:t xml:space="preserve">  社区商业。</w:t>
      </w:r>
    </w:p>
    <w:p>
      <w:pPr>
        <w:spacing w:line="594" w:lineRule="exact"/>
        <w:ind w:firstLine="640"/>
        <w:rPr>
          <w:rFonts w:hint="eastAsia"/>
          <w:color w:val="auto"/>
        </w:rPr>
      </w:pPr>
      <w:r>
        <w:rPr>
          <w:rFonts w:ascii="方正仿宋_GBK"/>
          <w:color w:val="auto"/>
        </w:rPr>
        <w:t>（</w:t>
      </w:r>
      <w:r>
        <w:rPr>
          <w:rFonts w:hint="eastAsia" w:ascii="方正仿宋_GBK"/>
          <w:color w:val="auto"/>
        </w:rPr>
        <w:t>一</w:t>
      </w:r>
      <w:r>
        <w:rPr>
          <w:rFonts w:ascii="方正仿宋_GBK"/>
          <w:color w:val="auto"/>
        </w:rPr>
        <w:t>）对被评为国家级商业示范社区、市级商业示范社区</w:t>
      </w:r>
      <w:r>
        <w:rPr>
          <w:rFonts w:hint="eastAsia" w:ascii="方正仿宋_GBK"/>
          <w:color w:val="auto"/>
        </w:rPr>
        <w:t>和市级社区便民商圈</w:t>
      </w:r>
      <w:r>
        <w:rPr>
          <w:rFonts w:ascii="方正仿宋_GBK"/>
          <w:color w:val="auto"/>
        </w:rPr>
        <w:t>称号的有关社区管理业主单位，一次性分别补贴</w:t>
      </w:r>
      <w:r>
        <w:rPr>
          <w:color w:val="auto"/>
        </w:rPr>
        <w:t>5</w:t>
      </w:r>
      <w:r>
        <w:rPr>
          <w:rFonts w:ascii="方正仿宋_GBK"/>
          <w:color w:val="auto"/>
        </w:rPr>
        <w:t>万元、</w:t>
      </w:r>
      <w:r>
        <w:rPr>
          <w:color w:val="auto"/>
        </w:rPr>
        <w:t>3</w:t>
      </w:r>
      <w:r>
        <w:rPr>
          <w:rFonts w:ascii="方正仿宋_GBK"/>
          <w:color w:val="auto"/>
        </w:rPr>
        <w:t>万元</w:t>
      </w:r>
      <w:r>
        <w:rPr>
          <w:rFonts w:hint="eastAsia" w:ascii="方正仿宋_GBK"/>
          <w:color w:val="auto"/>
        </w:rPr>
        <w:t>、</w:t>
      </w:r>
      <w:r>
        <w:rPr>
          <w:color w:val="auto"/>
        </w:rPr>
        <w:t>2</w:t>
      </w:r>
      <w:r>
        <w:rPr>
          <w:rFonts w:ascii="方正仿宋_GBK"/>
          <w:color w:val="auto"/>
        </w:rPr>
        <w:t>万元。</w:t>
      </w:r>
    </w:p>
    <w:p>
      <w:pPr>
        <w:spacing w:line="594" w:lineRule="exact"/>
        <w:ind w:firstLine="640"/>
        <w:rPr>
          <w:color w:val="auto"/>
        </w:rPr>
      </w:pPr>
      <w:r>
        <w:rPr>
          <w:rFonts w:ascii="方正仿宋_GBK"/>
          <w:color w:val="auto"/>
        </w:rPr>
        <w:t>（</w:t>
      </w:r>
      <w:r>
        <w:rPr>
          <w:rFonts w:hint="eastAsia" w:ascii="方正仿宋_GBK"/>
          <w:color w:val="auto"/>
        </w:rPr>
        <w:t>二</w:t>
      </w:r>
      <w:r>
        <w:rPr>
          <w:rFonts w:ascii="方正仿宋_GBK"/>
          <w:color w:val="auto"/>
        </w:rPr>
        <w:t>）在消费不便区域（保障性住房小区、新建小区和消费不便的已建成小区）新建营业面积</w:t>
      </w:r>
      <w:r>
        <w:rPr>
          <w:color w:val="auto"/>
        </w:rPr>
        <w:t>400</w:t>
      </w:r>
      <w:r>
        <w:rPr>
          <w:rFonts w:ascii="方正仿宋_GBK"/>
          <w:color w:val="auto"/>
        </w:rPr>
        <w:t>㎡以上，并实现开业营运的社区综合超市，且周边</w:t>
      </w:r>
      <w:r>
        <w:rPr>
          <w:color w:val="auto"/>
        </w:rPr>
        <w:t>600</w:t>
      </w:r>
      <w:r>
        <w:rPr>
          <w:rFonts w:ascii="方正仿宋_GBK"/>
          <w:color w:val="auto"/>
        </w:rPr>
        <w:t>米范围内无其他社区综合超市，每个补</w:t>
      </w:r>
      <w:r>
        <w:rPr>
          <w:color w:val="auto"/>
        </w:rPr>
        <w:t>助5</w:t>
      </w:r>
      <w:r>
        <w:rPr>
          <w:rFonts w:ascii="方正仿宋_GBK"/>
          <w:color w:val="auto"/>
        </w:rPr>
        <w:t>万元。</w:t>
      </w:r>
    </w:p>
    <w:p>
      <w:pPr>
        <w:spacing w:line="594" w:lineRule="exact"/>
        <w:ind w:firstLine="627" w:firstLineChars="196"/>
        <w:rPr>
          <w:rFonts w:ascii="方正仿宋_GBK"/>
          <w:color w:val="auto"/>
        </w:rPr>
      </w:pPr>
      <w:r>
        <w:rPr>
          <w:rFonts w:hint="eastAsia" w:ascii="方正黑体_GBK" w:eastAsia="方正黑体_GBK"/>
          <w:color w:val="auto"/>
        </w:rPr>
        <w:t>第十</w:t>
      </w:r>
      <w:r>
        <w:rPr>
          <w:rFonts w:hint="eastAsia" w:ascii="方正黑体_GBK" w:eastAsia="方正黑体_GBK"/>
          <w:color w:val="auto"/>
          <w:lang w:eastAsia="zh-CN"/>
        </w:rPr>
        <w:t>六</w:t>
      </w:r>
      <w:r>
        <w:rPr>
          <w:rFonts w:hint="eastAsia" w:ascii="方正黑体_GBK" w:eastAsia="方正黑体_GBK"/>
          <w:color w:val="auto"/>
        </w:rPr>
        <w:t>条</w:t>
      </w:r>
      <w:r>
        <w:rPr>
          <w:rFonts w:hint="eastAsia" w:ascii="方正仿宋_GBK"/>
          <w:color w:val="auto"/>
        </w:rPr>
        <w:t xml:space="preserve">  农贸市场改造。鼓励</w:t>
      </w:r>
      <w:r>
        <w:rPr>
          <w:rFonts w:ascii="方正仿宋_GBK"/>
          <w:color w:val="auto"/>
        </w:rPr>
        <w:t>街镇新建或改造规范化农贸市场、标准化菜市场，经验收合格后，新建一个补贴</w:t>
      </w:r>
      <w:r>
        <w:rPr>
          <w:color w:val="auto"/>
        </w:rPr>
        <w:t>30</w:t>
      </w:r>
      <w:r>
        <w:rPr>
          <w:rFonts w:ascii="方正仿宋_GBK"/>
          <w:color w:val="auto"/>
        </w:rPr>
        <w:t>万元，改建一个补贴</w:t>
      </w:r>
      <w:r>
        <w:rPr>
          <w:color w:val="auto"/>
        </w:rPr>
        <w:t>20</w:t>
      </w:r>
      <w:r>
        <w:rPr>
          <w:rFonts w:ascii="方正仿宋_GBK"/>
          <w:color w:val="auto"/>
        </w:rPr>
        <w:t>万元</w:t>
      </w:r>
      <w:r>
        <w:rPr>
          <w:rFonts w:hint="eastAsia" w:ascii="方正仿宋_GBK"/>
          <w:color w:val="auto"/>
        </w:rPr>
        <w:t>。</w:t>
      </w:r>
    </w:p>
    <w:p>
      <w:pPr>
        <w:spacing w:line="594" w:lineRule="exact"/>
        <w:ind w:firstLine="640"/>
        <w:rPr>
          <w:rFonts w:hint="eastAsia" w:ascii="方正仿宋_GBK"/>
          <w:color w:val="auto"/>
        </w:rPr>
      </w:pPr>
      <w:r>
        <w:rPr>
          <w:rFonts w:hint="eastAsia" w:ascii="方正黑体_GBK" w:eastAsia="方正黑体_GBK"/>
          <w:color w:val="auto"/>
        </w:rPr>
        <w:t>第十</w:t>
      </w:r>
      <w:r>
        <w:rPr>
          <w:rFonts w:hint="eastAsia" w:ascii="方正黑体_GBK" w:eastAsia="方正黑体_GBK"/>
          <w:color w:val="auto"/>
          <w:lang w:eastAsia="zh-CN"/>
        </w:rPr>
        <w:t>七</w:t>
      </w:r>
      <w:r>
        <w:rPr>
          <w:rFonts w:hint="eastAsia" w:ascii="方正黑体_GBK" w:eastAsia="方正黑体_GBK"/>
          <w:color w:val="auto"/>
        </w:rPr>
        <w:t>条</w:t>
      </w:r>
      <w:r>
        <w:rPr>
          <w:rFonts w:hint="eastAsia" w:ascii="方正仿宋_GBK"/>
          <w:color w:val="auto"/>
        </w:rPr>
        <w:t xml:space="preserve">  商贸企业上市。对进入重庆股份转让中心和“新三板”挂牌的企业</w:t>
      </w:r>
      <w:r>
        <w:rPr>
          <w:rFonts w:hint="eastAsia" w:ascii="方正仿宋_GBK"/>
          <w:color w:val="auto"/>
          <w:kern w:val="0"/>
        </w:rPr>
        <w:t>以及</w:t>
      </w:r>
      <w:r>
        <w:rPr>
          <w:rFonts w:hint="eastAsia" w:ascii="方正仿宋_GBK"/>
          <w:color w:val="auto"/>
        </w:rPr>
        <w:t>在境内外交易所成功上市的企业</w:t>
      </w:r>
      <w:r>
        <w:rPr>
          <w:rFonts w:hint="eastAsia" w:ascii="方正仿宋_GBK"/>
          <w:color w:val="auto"/>
          <w:kern w:val="0"/>
        </w:rPr>
        <w:t>给予</w:t>
      </w:r>
      <w:r>
        <w:rPr>
          <w:rFonts w:hint="eastAsia" w:ascii="方正仿宋_GBK"/>
          <w:color w:val="auto"/>
        </w:rPr>
        <w:t>商贸产业发展资金扶持。</w:t>
      </w:r>
    </w:p>
    <w:p>
      <w:pPr>
        <w:pStyle w:val="6"/>
        <w:shd w:val="clear" w:color="auto" w:fill="FFFFFF"/>
        <w:snapToGrid w:val="0"/>
        <w:spacing w:line="594" w:lineRule="exact"/>
        <w:ind w:firstLine="632"/>
        <w:jc w:val="both"/>
        <w:rPr>
          <w:rFonts w:hint="eastAsia" w:ascii="Times New Roman" w:hAnsi="Times New Roman" w:eastAsia="方正仿宋_GBK" w:cs="Times New Roman"/>
          <w:color w:val="auto"/>
          <w:kern w:val="2"/>
          <w:sz w:val="32"/>
          <w:szCs w:val="32"/>
        </w:rPr>
      </w:pPr>
      <w:r>
        <w:rPr>
          <w:rFonts w:hint="eastAsia" w:ascii="方正仿宋_GBK" w:hAnsi="Times New Roman" w:eastAsia="方正仿宋_GBK" w:cs="Times New Roman"/>
          <w:color w:val="auto"/>
          <w:kern w:val="2"/>
          <w:sz w:val="32"/>
          <w:szCs w:val="32"/>
        </w:rPr>
        <w:t>（一）</w:t>
      </w:r>
      <w:r>
        <w:rPr>
          <w:rFonts w:ascii="方正仿宋_GBK" w:hAnsi="Times New Roman" w:eastAsia="方正仿宋_GBK" w:cs="Times New Roman"/>
          <w:color w:val="auto"/>
          <w:kern w:val="2"/>
          <w:sz w:val="32"/>
          <w:szCs w:val="32"/>
        </w:rPr>
        <w:t>对</w:t>
      </w:r>
      <w:r>
        <w:rPr>
          <w:rFonts w:hint="eastAsia" w:ascii="方正仿宋_GBK" w:hAnsi="Times New Roman" w:eastAsia="方正仿宋_GBK" w:cs="Times New Roman"/>
          <w:color w:val="auto"/>
          <w:kern w:val="2"/>
          <w:sz w:val="32"/>
          <w:szCs w:val="32"/>
        </w:rPr>
        <w:t>在我区注册登记，</w:t>
      </w:r>
      <w:r>
        <w:rPr>
          <w:rFonts w:ascii="方正仿宋_GBK" w:hAnsi="Times New Roman" w:eastAsia="方正仿宋_GBK" w:cs="Times New Roman"/>
          <w:color w:val="auto"/>
          <w:kern w:val="2"/>
          <w:sz w:val="32"/>
          <w:szCs w:val="32"/>
        </w:rPr>
        <w:t>当年度在境内外证券交易所成功上市的企业，给予企业领导团队</w:t>
      </w:r>
      <w:r>
        <w:rPr>
          <w:rFonts w:ascii="Times New Roman" w:hAnsi="Times New Roman" w:eastAsia="方正仿宋_GBK" w:cs="Times New Roman"/>
          <w:color w:val="auto"/>
          <w:kern w:val="2"/>
          <w:sz w:val="32"/>
          <w:szCs w:val="32"/>
        </w:rPr>
        <w:t>10</w:t>
      </w:r>
      <w:r>
        <w:rPr>
          <w:rFonts w:ascii="方正仿宋_GBK" w:hAnsi="Times New Roman" w:eastAsia="方正仿宋_GBK" w:cs="Times New Roman"/>
          <w:color w:val="auto"/>
          <w:kern w:val="2"/>
          <w:sz w:val="32"/>
          <w:szCs w:val="32"/>
        </w:rPr>
        <w:t>万元一次性奖励，并按企业上市实际支付的中介机构费用、交易所费用和推广辅助费用的</w:t>
      </w:r>
      <w:r>
        <w:rPr>
          <w:rFonts w:ascii="Times New Roman" w:hAnsi="Times New Roman" w:eastAsia="方正仿宋_GBK" w:cs="Times New Roman"/>
          <w:color w:val="auto"/>
          <w:kern w:val="2"/>
          <w:sz w:val="32"/>
          <w:szCs w:val="32"/>
        </w:rPr>
        <w:t>50%</w:t>
      </w:r>
      <w:r>
        <w:rPr>
          <w:rFonts w:ascii="方正仿宋_GBK" w:hAnsi="Times New Roman" w:eastAsia="方正仿宋_GBK" w:cs="Times New Roman"/>
          <w:color w:val="auto"/>
          <w:kern w:val="2"/>
          <w:sz w:val="32"/>
          <w:szCs w:val="32"/>
        </w:rPr>
        <w:t>给予一次性补助，单户企业补助总额最高不超过</w:t>
      </w:r>
      <w:r>
        <w:rPr>
          <w:rFonts w:ascii="Times New Roman" w:hAnsi="Times New Roman" w:eastAsia="方正仿宋_GBK" w:cs="Times New Roman"/>
          <w:color w:val="auto"/>
          <w:kern w:val="2"/>
          <w:sz w:val="32"/>
          <w:szCs w:val="32"/>
        </w:rPr>
        <w:t>200</w:t>
      </w:r>
      <w:r>
        <w:rPr>
          <w:rFonts w:ascii="方正仿宋_GBK" w:hAnsi="Times New Roman" w:eastAsia="方正仿宋_GBK" w:cs="Times New Roman"/>
          <w:color w:val="auto"/>
          <w:kern w:val="2"/>
          <w:sz w:val="32"/>
          <w:szCs w:val="32"/>
        </w:rPr>
        <w:t>万元。</w:t>
      </w:r>
    </w:p>
    <w:p>
      <w:pPr>
        <w:pStyle w:val="6"/>
        <w:shd w:val="clear" w:color="auto" w:fill="FFFFFF"/>
        <w:snapToGrid w:val="0"/>
        <w:spacing w:line="594" w:lineRule="exact"/>
        <w:ind w:firstLine="632"/>
        <w:jc w:val="both"/>
        <w:rPr>
          <w:rFonts w:ascii="Times New Roman" w:hAnsi="Times New Roman" w:eastAsia="方正仿宋_GBK" w:cs="Times New Roman"/>
          <w:color w:val="auto"/>
          <w:sz w:val="32"/>
          <w:szCs w:val="32"/>
        </w:rPr>
      </w:pPr>
      <w:r>
        <w:rPr>
          <w:rFonts w:ascii="方正仿宋_GBK" w:hAnsi="Times New Roman" w:eastAsia="方正仿宋_GBK" w:cs="Times New Roman"/>
          <w:color w:val="auto"/>
          <w:kern w:val="2"/>
          <w:sz w:val="32"/>
          <w:szCs w:val="32"/>
        </w:rPr>
        <w:t>（</w:t>
      </w:r>
      <w:r>
        <w:rPr>
          <w:rFonts w:hint="eastAsia" w:ascii="方正仿宋_GBK" w:hAnsi="Times New Roman" w:eastAsia="方正仿宋_GBK" w:cs="Times New Roman"/>
          <w:color w:val="auto"/>
          <w:kern w:val="2"/>
          <w:sz w:val="32"/>
          <w:szCs w:val="32"/>
        </w:rPr>
        <w:t>二</w:t>
      </w:r>
      <w:r>
        <w:rPr>
          <w:rFonts w:ascii="方正仿宋_GBK" w:hAnsi="Times New Roman" w:eastAsia="方正仿宋_GBK" w:cs="Times New Roman"/>
          <w:color w:val="auto"/>
          <w:kern w:val="2"/>
          <w:sz w:val="32"/>
          <w:szCs w:val="32"/>
        </w:rPr>
        <w:t>）对当年度将注册地迁至长寿区的境内外证券交易所上市公司，给予企业领导团队</w:t>
      </w:r>
      <w:r>
        <w:rPr>
          <w:rFonts w:ascii="Times New Roman" w:hAnsi="Times New Roman" w:eastAsia="方正仿宋_GBK" w:cs="Times New Roman"/>
          <w:color w:val="auto"/>
          <w:kern w:val="2"/>
          <w:sz w:val="32"/>
          <w:szCs w:val="32"/>
        </w:rPr>
        <w:t>10</w:t>
      </w:r>
      <w:r>
        <w:rPr>
          <w:rFonts w:ascii="方正仿宋_GBK" w:hAnsi="Times New Roman" w:eastAsia="方正仿宋_GBK" w:cs="Times New Roman"/>
          <w:color w:val="auto"/>
          <w:kern w:val="2"/>
          <w:sz w:val="32"/>
          <w:szCs w:val="32"/>
        </w:rPr>
        <w:t>万元一次性奖励，并按企业上市实际支付的中介机构费用、交易所费用和推广辅助费用的</w:t>
      </w:r>
      <w:r>
        <w:rPr>
          <w:rFonts w:ascii="Times New Roman" w:hAnsi="Times New Roman" w:eastAsia="方正仿宋_GBK" w:cs="Times New Roman"/>
          <w:color w:val="auto"/>
          <w:kern w:val="2"/>
          <w:sz w:val="32"/>
          <w:szCs w:val="32"/>
        </w:rPr>
        <w:t>50%</w:t>
      </w:r>
      <w:r>
        <w:rPr>
          <w:rFonts w:ascii="方正仿宋_GBK" w:hAnsi="Times New Roman" w:eastAsia="方正仿宋_GBK" w:cs="Times New Roman"/>
          <w:color w:val="auto"/>
          <w:kern w:val="2"/>
          <w:sz w:val="32"/>
          <w:szCs w:val="32"/>
        </w:rPr>
        <w:t>给予一次性补助，单户企业补助总额最高不超过</w:t>
      </w:r>
      <w:r>
        <w:rPr>
          <w:rFonts w:ascii="Times New Roman" w:hAnsi="Times New Roman" w:eastAsia="方正仿宋_GBK" w:cs="Times New Roman"/>
          <w:color w:val="auto"/>
          <w:kern w:val="2"/>
          <w:sz w:val="32"/>
          <w:szCs w:val="32"/>
        </w:rPr>
        <w:t>200</w:t>
      </w:r>
      <w:r>
        <w:rPr>
          <w:rFonts w:ascii="方正仿宋_GBK" w:hAnsi="Times New Roman" w:eastAsia="方正仿宋_GBK" w:cs="Times New Roman"/>
          <w:color w:val="auto"/>
          <w:kern w:val="2"/>
          <w:sz w:val="32"/>
          <w:szCs w:val="32"/>
        </w:rPr>
        <w:t>万元</w:t>
      </w:r>
      <w:r>
        <w:rPr>
          <w:rFonts w:ascii="方正仿宋_GBK" w:hAnsi="Times New Roman" w:eastAsia="方正仿宋_GBK" w:cs="Times New Roman"/>
          <w:color w:val="auto"/>
          <w:sz w:val="32"/>
          <w:szCs w:val="32"/>
        </w:rPr>
        <w:t>。</w:t>
      </w:r>
    </w:p>
    <w:p>
      <w:pPr>
        <w:pStyle w:val="6"/>
        <w:shd w:val="clear" w:color="auto" w:fill="FFFFFF"/>
        <w:snapToGrid w:val="0"/>
        <w:spacing w:line="594" w:lineRule="exact"/>
        <w:ind w:firstLine="632"/>
        <w:jc w:val="both"/>
        <w:rPr>
          <w:rFonts w:ascii="Times New Roman" w:hAnsi="Times New Roman" w:eastAsia="方正仿宋_GBK" w:cs="Times New Roman"/>
          <w:color w:val="auto"/>
          <w:kern w:val="2"/>
          <w:sz w:val="32"/>
          <w:szCs w:val="32"/>
        </w:rPr>
      </w:pPr>
      <w:r>
        <w:rPr>
          <w:rFonts w:ascii="方正仿宋_GBK" w:hAnsi="Times New Roman" w:eastAsia="方正仿宋_GBK" w:cs="Times New Roman"/>
          <w:color w:val="auto"/>
          <w:kern w:val="2"/>
          <w:sz w:val="32"/>
          <w:szCs w:val="32"/>
        </w:rPr>
        <w:t>（</w:t>
      </w:r>
      <w:r>
        <w:rPr>
          <w:rFonts w:hint="eastAsia" w:ascii="方正仿宋_GBK" w:hAnsi="Times New Roman" w:eastAsia="方正仿宋_GBK" w:cs="Times New Roman"/>
          <w:color w:val="auto"/>
          <w:kern w:val="2"/>
          <w:sz w:val="32"/>
          <w:szCs w:val="32"/>
        </w:rPr>
        <w:t>三</w:t>
      </w:r>
      <w:r>
        <w:rPr>
          <w:rFonts w:ascii="方正仿宋_GBK" w:hAnsi="Times New Roman" w:eastAsia="方正仿宋_GBK" w:cs="Times New Roman"/>
          <w:color w:val="auto"/>
          <w:kern w:val="2"/>
          <w:sz w:val="32"/>
          <w:szCs w:val="32"/>
        </w:rPr>
        <w:t>）对当年度在新三板成功挂牌的</w:t>
      </w:r>
      <w:r>
        <w:rPr>
          <w:rFonts w:hint="eastAsia" w:ascii="方正仿宋_GBK" w:hAnsi="Times New Roman" w:eastAsia="方正仿宋_GBK" w:cs="Times New Roman"/>
          <w:color w:val="auto"/>
          <w:kern w:val="2"/>
          <w:sz w:val="32"/>
          <w:szCs w:val="32"/>
        </w:rPr>
        <w:t>我区</w:t>
      </w:r>
      <w:r>
        <w:rPr>
          <w:rFonts w:ascii="方正仿宋_GBK" w:hAnsi="Times New Roman" w:eastAsia="方正仿宋_GBK" w:cs="Times New Roman"/>
          <w:color w:val="auto"/>
          <w:kern w:val="2"/>
          <w:sz w:val="32"/>
          <w:szCs w:val="32"/>
        </w:rPr>
        <w:t>企业，给予企业领导团队</w:t>
      </w:r>
      <w:r>
        <w:rPr>
          <w:rFonts w:ascii="Times New Roman" w:hAnsi="Times New Roman" w:eastAsia="方正仿宋_GBK" w:cs="Times New Roman"/>
          <w:color w:val="auto"/>
          <w:kern w:val="2"/>
          <w:sz w:val="32"/>
          <w:szCs w:val="32"/>
        </w:rPr>
        <w:t>5</w:t>
      </w:r>
      <w:r>
        <w:rPr>
          <w:rFonts w:ascii="方正仿宋_GBK" w:hAnsi="Times New Roman" w:eastAsia="方正仿宋_GBK" w:cs="Times New Roman"/>
          <w:color w:val="auto"/>
          <w:kern w:val="2"/>
          <w:sz w:val="32"/>
          <w:szCs w:val="32"/>
        </w:rPr>
        <w:t>万元一次性奖励，并按企业挂牌实际支付的中介机构费用、交易所费用和推广辅助费用的</w:t>
      </w:r>
      <w:r>
        <w:rPr>
          <w:rFonts w:ascii="Times New Roman" w:hAnsi="Times New Roman" w:eastAsia="方正仿宋_GBK" w:cs="Times New Roman"/>
          <w:color w:val="auto"/>
          <w:kern w:val="2"/>
          <w:sz w:val="32"/>
          <w:szCs w:val="32"/>
        </w:rPr>
        <w:t>50%</w:t>
      </w:r>
      <w:r>
        <w:rPr>
          <w:rFonts w:ascii="方正仿宋_GBK" w:hAnsi="Times New Roman" w:eastAsia="方正仿宋_GBK" w:cs="Times New Roman"/>
          <w:color w:val="auto"/>
          <w:kern w:val="2"/>
          <w:sz w:val="32"/>
          <w:szCs w:val="32"/>
        </w:rPr>
        <w:t>给予一次性补助，单户企业补助总额最高不超过</w:t>
      </w:r>
      <w:r>
        <w:rPr>
          <w:rFonts w:ascii="Times New Roman" w:hAnsi="Times New Roman" w:eastAsia="方正仿宋_GBK" w:cs="Times New Roman"/>
          <w:color w:val="auto"/>
          <w:kern w:val="2"/>
          <w:sz w:val="32"/>
          <w:szCs w:val="32"/>
        </w:rPr>
        <w:t>50</w:t>
      </w:r>
      <w:r>
        <w:rPr>
          <w:rFonts w:ascii="方正仿宋_GBK" w:hAnsi="Times New Roman" w:eastAsia="方正仿宋_GBK" w:cs="Times New Roman"/>
          <w:color w:val="auto"/>
          <w:kern w:val="2"/>
          <w:sz w:val="32"/>
          <w:szCs w:val="32"/>
        </w:rPr>
        <w:t>万元。</w:t>
      </w:r>
    </w:p>
    <w:p>
      <w:pPr>
        <w:pStyle w:val="6"/>
        <w:shd w:val="clear" w:color="auto" w:fill="FFFFFF"/>
        <w:snapToGrid w:val="0"/>
        <w:spacing w:line="594" w:lineRule="exact"/>
        <w:ind w:firstLine="632"/>
        <w:jc w:val="both"/>
        <w:rPr>
          <w:rFonts w:hint="eastAsia" w:ascii="Times New Roman" w:hAnsi="Times New Roman" w:eastAsia="方正仿宋_GBK" w:cs="Times New Roman"/>
          <w:color w:val="auto"/>
          <w:kern w:val="2"/>
          <w:sz w:val="32"/>
          <w:szCs w:val="32"/>
        </w:rPr>
      </w:pPr>
      <w:r>
        <w:rPr>
          <w:rFonts w:ascii="方正仿宋_GBK" w:hAnsi="Times New Roman" w:eastAsia="方正仿宋_GBK" w:cs="Times New Roman"/>
          <w:color w:val="auto"/>
          <w:kern w:val="2"/>
          <w:sz w:val="32"/>
          <w:szCs w:val="32"/>
        </w:rPr>
        <w:t>（</w:t>
      </w:r>
      <w:r>
        <w:rPr>
          <w:rFonts w:hint="eastAsia" w:ascii="方正仿宋_GBK" w:hAnsi="Times New Roman" w:eastAsia="方正仿宋_GBK" w:cs="Times New Roman"/>
          <w:color w:val="auto"/>
          <w:kern w:val="2"/>
          <w:sz w:val="32"/>
          <w:szCs w:val="32"/>
        </w:rPr>
        <w:t>四</w:t>
      </w:r>
      <w:r>
        <w:rPr>
          <w:rFonts w:ascii="方正仿宋_GBK" w:hAnsi="Times New Roman" w:eastAsia="方正仿宋_GBK" w:cs="Times New Roman"/>
          <w:color w:val="auto"/>
          <w:kern w:val="2"/>
          <w:sz w:val="32"/>
          <w:szCs w:val="32"/>
        </w:rPr>
        <w:t>）</w:t>
      </w:r>
      <w:r>
        <w:rPr>
          <w:rFonts w:hint="eastAsia" w:ascii="方正仿宋_GBK" w:hAnsi="Times New Roman" w:eastAsia="方正仿宋_GBK" w:cs="Times New Roman"/>
          <w:color w:val="auto"/>
          <w:kern w:val="2"/>
          <w:sz w:val="32"/>
          <w:szCs w:val="32"/>
        </w:rPr>
        <w:t>企业挂牌发生费用的范围：企业改制挂牌过程中实际发生的审计费用、法律服务费用、验资费用、资产评估费用、财务顾问费用等；券商的相关服务费用；经区财政局、金融办认可的其他相关费用。</w:t>
      </w:r>
    </w:p>
    <w:p>
      <w:pPr>
        <w:spacing w:line="594" w:lineRule="exact"/>
        <w:ind w:firstLine="640"/>
        <w:rPr>
          <w:rFonts w:hint="eastAsia"/>
          <w:color w:val="auto"/>
        </w:rPr>
      </w:pPr>
      <w:r>
        <w:rPr>
          <w:rFonts w:hint="eastAsia" w:ascii="方正黑体_GBK" w:eastAsia="方正黑体_GBK"/>
          <w:color w:val="auto"/>
        </w:rPr>
        <w:t>第十</w:t>
      </w:r>
      <w:r>
        <w:rPr>
          <w:rFonts w:hint="eastAsia" w:ascii="方正黑体_GBK" w:eastAsia="方正黑体_GBK"/>
          <w:color w:val="auto"/>
          <w:lang w:eastAsia="zh-CN"/>
        </w:rPr>
        <w:t>八</w:t>
      </w:r>
      <w:r>
        <w:rPr>
          <w:rFonts w:hint="eastAsia" w:ascii="方正黑体_GBK" w:eastAsia="方正黑体_GBK"/>
          <w:color w:val="auto"/>
        </w:rPr>
        <w:t>条</w:t>
      </w:r>
      <w:r>
        <w:rPr>
          <w:rFonts w:hint="eastAsia" w:ascii="方正仿宋_GBK"/>
          <w:color w:val="auto"/>
        </w:rPr>
        <w:t xml:space="preserve">  享受本扶持</w:t>
      </w:r>
      <w:r>
        <w:rPr>
          <w:rFonts w:hint="eastAsia" w:ascii="方正仿宋_GBK"/>
          <w:color w:val="auto"/>
          <w:lang w:eastAsia="zh-CN"/>
        </w:rPr>
        <w:t>政策</w:t>
      </w:r>
      <w:r>
        <w:rPr>
          <w:rFonts w:hint="eastAsia" w:ascii="方正仿宋_GBK"/>
          <w:color w:val="auto"/>
        </w:rPr>
        <w:t>的</w:t>
      </w:r>
      <w:r>
        <w:rPr>
          <w:rFonts w:ascii="方正仿宋_GBK"/>
          <w:color w:val="auto"/>
        </w:rPr>
        <w:t>企业</w:t>
      </w:r>
      <w:r>
        <w:rPr>
          <w:rFonts w:hint="eastAsia" w:ascii="方正仿宋_GBK"/>
          <w:color w:val="auto"/>
        </w:rPr>
        <w:t>，</w:t>
      </w:r>
      <w:r>
        <w:rPr>
          <w:rFonts w:ascii="方正仿宋_GBK"/>
          <w:color w:val="auto"/>
        </w:rPr>
        <w:t>按照</w:t>
      </w:r>
      <w:r>
        <w:rPr>
          <w:rFonts w:hint="eastAsia" w:ascii="方正仿宋_GBK"/>
          <w:color w:val="auto"/>
        </w:rPr>
        <w:t>“</w:t>
      </w:r>
      <w:r>
        <w:rPr>
          <w:rFonts w:ascii="方正仿宋_GBK"/>
          <w:color w:val="auto"/>
        </w:rPr>
        <w:t>同时同类从优从高不重复</w:t>
      </w:r>
      <w:r>
        <w:rPr>
          <w:rFonts w:hint="eastAsia" w:ascii="方正仿宋_GBK"/>
          <w:color w:val="auto"/>
        </w:rPr>
        <w:t>”</w:t>
      </w:r>
      <w:r>
        <w:rPr>
          <w:rFonts w:ascii="方正仿宋_GBK"/>
          <w:color w:val="auto"/>
        </w:rPr>
        <w:t>的原则</w:t>
      </w:r>
      <w:r>
        <w:rPr>
          <w:rFonts w:hint="eastAsia" w:ascii="方正仿宋_GBK"/>
          <w:color w:val="auto"/>
        </w:rPr>
        <w:t>办理</w:t>
      </w:r>
      <w:r>
        <w:rPr>
          <w:rFonts w:ascii="方正仿宋_GBK"/>
          <w:color w:val="auto"/>
        </w:rPr>
        <w:t>。</w:t>
      </w:r>
    </w:p>
    <w:p>
      <w:pPr>
        <w:spacing w:line="594" w:lineRule="exact"/>
        <w:ind w:firstLine="640"/>
        <w:rPr>
          <w:color w:val="auto"/>
          <w:kern w:val="0"/>
        </w:rPr>
      </w:pPr>
      <w:r>
        <w:rPr>
          <w:rFonts w:hint="eastAsia" w:ascii="方正黑体_GBK" w:eastAsia="方正黑体_GBK"/>
          <w:color w:val="auto"/>
        </w:rPr>
        <w:t>第</w:t>
      </w:r>
      <w:r>
        <w:rPr>
          <w:rFonts w:hint="eastAsia" w:ascii="方正黑体_GBK" w:eastAsia="方正黑体_GBK"/>
          <w:color w:val="auto"/>
          <w:lang w:eastAsia="zh-CN"/>
        </w:rPr>
        <w:t>十九</w:t>
      </w:r>
      <w:r>
        <w:rPr>
          <w:rFonts w:hint="eastAsia" w:ascii="方正黑体_GBK" w:eastAsia="方正黑体_GBK"/>
          <w:color w:val="auto"/>
        </w:rPr>
        <w:t xml:space="preserve">条 </w:t>
      </w:r>
      <w:r>
        <w:rPr>
          <w:rFonts w:hint="eastAsia" w:ascii="方正仿宋_GBK"/>
          <w:color w:val="auto"/>
        </w:rPr>
        <w:t xml:space="preserve"> </w:t>
      </w:r>
      <w:r>
        <w:rPr>
          <w:rFonts w:ascii="方正仿宋_GBK"/>
          <w:color w:val="auto"/>
          <w:kern w:val="0"/>
        </w:rPr>
        <w:t>对长寿经济社会发展</w:t>
      </w:r>
      <w:r>
        <w:rPr>
          <w:rFonts w:hint="eastAsia" w:ascii="方正仿宋_GBK"/>
          <w:color w:val="auto"/>
          <w:kern w:val="0"/>
        </w:rPr>
        <w:t>作出突出</w:t>
      </w:r>
      <w:r>
        <w:rPr>
          <w:rFonts w:ascii="方正仿宋_GBK"/>
          <w:color w:val="auto"/>
          <w:kern w:val="0"/>
        </w:rPr>
        <w:t>贡献的商贸流通企业和对全区产业结构调整产生重大影响的商</w:t>
      </w:r>
      <w:r>
        <w:rPr>
          <w:rFonts w:hint="eastAsia" w:ascii="方正仿宋_GBK"/>
          <w:color w:val="auto"/>
          <w:kern w:val="0"/>
        </w:rPr>
        <w:t>贸物流服务</w:t>
      </w:r>
      <w:r>
        <w:rPr>
          <w:rFonts w:ascii="方正仿宋_GBK"/>
          <w:color w:val="auto"/>
          <w:kern w:val="0"/>
        </w:rPr>
        <w:t>项目，经区政府批准，可以采取</w:t>
      </w:r>
      <w:r>
        <w:rPr>
          <w:rFonts w:hint="eastAsia" w:ascii="方正仿宋_GBK"/>
          <w:color w:val="auto"/>
          <w:kern w:val="0"/>
        </w:rPr>
        <w:t>“</w:t>
      </w:r>
      <w:r>
        <w:rPr>
          <w:rFonts w:ascii="方正仿宋_GBK"/>
          <w:color w:val="auto"/>
          <w:kern w:val="0"/>
        </w:rPr>
        <w:t>一企一策</w:t>
      </w:r>
      <w:r>
        <w:rPr>
          <w:rFonts w:hint="eastAsia" w:ascii="方正仿宋_GBK"/>
          <w:color w:val="auto"/>
          <w:kern w:val="0"/>
        </w:rPr>
        <w:t>”</w:t>
      </w:r>
      <w:r>
        <w:rPr>
          <w:rFonts w:ascii="方正仿宋_GBK"/>
          <w:color w:val="auto"/>
          <w:kern w:val="0"/>
        </w:rPr>
        <w:t>的方式给予特别扶持。</w:t>
      </w:r>
    </w:p>
    <w:p>
      <w:pPr>
        <w:spacing w:line="594" w:lineRule="exact"/>
        <w:ind w:firstLine="640"/>
        <w:rPr>
          <w:rFonts w:ascii="方正仿宋_GBK"/>
          <w:color w:val="auto"/>
          <w:kern w:val="0"/>
        </w:rPr>
      </w:pPr>
      <w:r>
        <w:rPr>
          <w:rFonts w:hint="eastAsia" w:ascii="方正黑体_GBK" w:eastAsia="方正黑体_GBK"/>
          <w:color w:val="auto"/>
        </w:rPr>
        <w:t>第二十条</w:t>
      </w:r>
      <w:r>
        <w:rPr>
          <w:rFonts w:hint="eastAsia" w:ascii="方正仿宋_GBK"/>
          <w:color w:val="auto"/>
        </w:rPr>
        <w:t xml:space="preserve">  </w:t>
      </w:r>
      <w:r>
        <w:rPr>
          <w:rFonts w:ascii="方正仿宋_GBK"/>
          <w:color w:val="auto"/>
          <w:kern w:val="0"/>
        </w:rPr>
        <w:t>凡</w:t>
      </w:r>
      <w:r>
        <w:rPr>
          <w:rFonts w:hint="eastAsia" w:ascii="方正仿宋_GBK"/>
          <w:color w:val="auto"/>
          <w:kern w:val="0"/>
        </w:rPr>
        <w:t>入驻商贸物流中心</w:t>
      </w:r>
      <w:r>
        <w:rPr>
          <w:rFonts w:ascii="方正仿宋_GBK"/>
          <w:color w:val="auto"/>
          <w:kern w:val="0"/>
        </w:rPr>
        <w:t>的商贸物流服务企业（贸易企业</w:t>
      </w:r>
      <w:r>
        <w:rPr>
          <w:rFonts w:hint="eastAsia" w:ascii="方正仿宋_GBK"/>
          <w:color w:val="auto"/>
          <w:kern w:val="0"/>
          <w:lang w:eastAsia="zh-CN"/>
        </w:rPr>
        <w:t>当年</w:t>
      </w:r>
      <w:r>
        <w:rPr>
          <w:rFonts w:hint="eastAsia" w:ascii="方正仿宋_GBK"/>
          <w:color w:val="auto"/>
        </w:rPr>
        <w:t>地方经济贡献值</w:t>
      </w:r>
      <w:r>
        <w:rPr>
          <w:rFonts w:ascii="方正仿宋_GBK"/>
          <w:color w:val="auto"/>
          <w:kern w:val="0"/>
        </w:rPr>
        <w:t>不低于</w:t>
      </w:r>
      <w:r>
        <w:rPr>
          <w:color w:val="auto"/>
          <w:kern w:val="0"/>
        </w:rPr>
        <w:t>15</w:t>
      </w:r>
      <w:r>
        <w:rPr>
          <w:rFonts w:ascii="方正仿宋_GBK"/>
          <w:color w:val="auto"/>
          <w:kern w:val="0"/>
        </w:rPr>
        <w:t>万且年销售额不低于</w:t>
      </w:r>
      <w:r>
        <w:rPr>
          <w:color w:val="auto"/>
          <w:kern w:val="0"/>
        </w:rPr>
        <w:t>1000</w:t>
      </w:r>
      <w:r>
        <w:rPr>
          <w:rFonts w:ascii="方正仿宋_GBK"/>
          <w:color w:val="auto"/>
          <w:kern w:val="0"/>
        </w:rPr>
        <w:t>万元</w:t>
      </w:r>
      <w:r>
        <w:rPr>
          <w:rFonts w:hint="eastAsia" w:ascii="方正仿宋_GBK"/>
          <w:color w:val="auto"/>
          <w:kern w:val="0"/>
        </w:rPr>
        <w:t>）按扶持新办商贸物流服务企业扶持标准执行。</w:t>
      </w:r>
    </w:p>
    <w:p>
      <w:pPr>
        <w:spacing w:line="594" w:lineRule="exact"/>
        <w:ind w:firstLine="640"/>
        <w:rPr>
          <w:rFonts w:hint="eastAsia" w:ascii="方正仿宋_GBK"/>
          <w:color w:val="auto"/>
          <w:kern w:val="0"/>
        </w:rPr>
      </w:pPr>
      <w:r>
        <w:rPr>
          <w:rFonts w:hint="eastAsia" w:ascii="方正黑体_GBK" w:eastAsia="方正黑体_GBK"/>
          <w:color w:val="auto"/>
        </w:rPr>
        <w:t>第二十</w:t>
      </w:r>
      <w:r>
        <w:rPr>
          <w:rFonts w:hint="eastAsia" w:ascii="方正黑体_GBK" w:eastAsia="方正黑体_GBK"/>
          <w:color w:val="auto"/>
          <w:lang w:eastAsia="zh-CN"/>
        </w:rPr>
        <w:t>一</w:t>
      </w:r>
      <w:r>
        <w:rPr>
          <w:rFonts w:hint="eastAsia" w:ascii="方正黑体_GBK" w:eastAsia="方正黑体_GBK"/>
          <w:color w:val="auto"/>
        </w:rPr>
        <w:t>条</w:t>
      </w:r>
      <w:r>
        <w:rPr>
          <w:rFonts w:hint="eastAsia" w:ascii="方正仿宋_GBK"/>
          <w:color w:val="auto"/>
          <w:kern w:val="0"/>
        </w:rPr>
        <w:t xml:space="preserve">  凡从事国家不鼓励、限制性、资源型行业的商贸物流企业不享受本扶持办法。</w:t>
      </w:r>
    </w:p>
    <w:p>
      <w:pPr>
        <w:spacing w:line="594" w:lineRule="exact"/>
        <w:ind w:firstLine="640"/>
        <w:rPr>
          <w:rFonts w:hint="eastAsia" w:ascii="方正仿宋_GBK"/>
          <w:color w:val="auto"/>
          <w:kern w:val="0"/>
        </w:rPr>
      </w:pPr>
      <w:r>
        <w:rPr>
          <w:rFonts w:hint="eastAsia" w:ascii="方正黑体_GBK" w:eastAsia="方正黑体_GBK"/>
          <w:color w:val="auto"/>
        </w:rPr>
        <w:t>第二十</w:t>
      </w:r>
      <w:r>
        <w:rPr>
          <w:rFonts w:hint="eastAsia" w:ascii="方正黑体_GBK" w:eastAsia="方正黑体_GBK"/>
          <w:color w:val="auto"/>
          <w:lang w:eastAsia="zh-CN"/>
        </w:rPr>
        <w:t>二</w:t>
      </w:r>
      <w:r>
        <w:rPr>
          <w:rFonts w:hint="eastAsia" w:ascii="方正黑体_GBK" w:eastAsia="方正黑体_GBK"/>
          <w:color w:val="auto"/>
        </w:rPr>
        <w:t xml:space="preserve">条 </w:t>
      </w:r>
      <w:r>
        <w:rPr>
          <w:rFonts w:hint="eastAsia" w:ascii="方正仿宋_GBK"/>
          <w:color w:val="auto"/>
          <w:kern w:val="0"/>
        </w:rPr>
        <w:t xml:space="preserve"> 经营期间，出现违法违规行为的企业，不享受本扶持</w:t>
      </w:r>
      <w:r>
        <w:rPr>
          <w:rFonts w:hint="eastAsia" w:ascii="方正仿宋_GBK"/>
          <w:color w:val="auto"/>
          <w:kern w:val="0"/>
          <w:lang w:eastAsia="zh-CN"/>
        </w:rPr>
        <w:t>政策</w:t>
      </w:r>
      <w:r>
        <w:rPr>
          <w:rFonts w:hint="eastAsia" w:ascii="方正仿宋_GBK"/>
          <w:color w:val="auto"/>
          <w:kern w:val="0"/>
        </w:rPr>
        <w:t>。</w:t>
      </w:r>
    </w:p>
    <w:sectPr>
      <w:footerReference r:id="rId4" w:type="default"/>
      <w:footerReference r:id="rId5" w:type="even"/>
      <w:pgSz w:w="11906" w:h="16838"/>
      <w:pgMar w:top="2013" w:right="1446" w:bottom="1672"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360"/>
      <w:jc w:val="right"/>
      <w:rPr>
        <w:rFonts w:ascii="宋体" w:hAnsi="宋体" w:eastAsia="宋体"/>
        <w:sz w:val="28"/>
      </w:rPr>
    </w:pPr>
    <w:r>
      <w:rPr>
        <w:rStyle w:val="8"/>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1</w:t>
    </w:r>
    <w:r>
      <w:rPr>
        <w:rFonts w:ascii="宋体" w:hAnsi="宋体" w:eastAsia="宋体"/>
        <w:kern w:val="0"/>
        <w:sz w:val="28"/>
      </w:rPr>
      <w:fldChar w:fldCharType="end"/>
    </w:r>
    <w:r>
      <w:rPr>
        <w:rFonts w:ascii="宋体" w:hAnsi="宋体" w:eastAsia="宋体"/>
        <w:kern w:val="0"/>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360"/>
      <w:rPr>
        <w:rFonts w:ascii="宋体" w:hAnsi="宋体" w:eastAsia="宋体"/>
        <w:sz w:val="28"/>
      </w:rPr>
    </w:pPr>
    <w:r>
      <w:rPr>
        <w:rStyle w:val="8"/>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2</w:t>
    </w:r>
    <w:r>
      <w:rPr>
        <w:rFonts w:ascii="宋体" w:hAnsi="宋体" w:eastAsia="宋体"/>
        <w:kern w:val="0"/>
        <w:sz w:val="28"/>
      </w:rPr>
      <w:fldChar w:fldCharType="end"/>
    </w:r>
    <w:r>
      <w:rPr>
        <w:rFonts w:ascii="宋体" w:hAnsi="宋体" w:eastAsia="宋体"/>
        <w:kern w:val="0"/>
        <w:sz w:val="28"/>
      </w:rPr>
      <w:t xml:space="preserve"> </w:t>
    </w:r>
    <w:r>
      <w:rPr>
        <w:rStyle w:val="8"/>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3210579"/>
    <w:rsid w:val="05F54255"/>
    <w:rsid w:val="108F26E4"/>
    <w:rsid w:val="124F2F2F"/>
    <w:rsid w:val="1C13733A"/>
    <w:rsid w:val="23AB2C46"/>
    <w:rsid w:val="299946CD"/>
    <w:rsid w:val="38022573"/>
    <w:rsid w:val="40AE30AC"/>
    <w:rsid w:val="459270B2"/>
    <w:rsid w:val="50454168"/>
    <w:rsid w:val="514172DE"/>
    <w:rsid w:val="5BBA168B"/>
    <w:rsid w:val="671F01BE"/>
    <w:rsid w:val="76A855A9"/>
    <w:rsid w:val="7F7D7E3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tcPr>
      <w:textDirection w:val="lrTb"/>
    </w:tcPr>
  </w:style>
  <w:style w:type="paragraph" w:styleId="2">
    <w:name w:val="Balloon Text"/>
    <w:basedOn w:val="1"/>
    <w:link w:val="11"/>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rPr>
  </w:style>
  <w:style w:type="paragraph" w:styleId="5">
    <w:name w:val="HTML Preformatted"/>
    <w:basedOn w:val="1"/>
    <w:uiPriority w:val="0"/>
    <w:pPr>
      <w:jc w:val="left"/>
    </w:pPr>
    <w:rPr>
      <w:rFonts w:ascii="宋体" w:hAnsi="宋体" w:eastAsia="宋体" w:cs="宋体"/>
      <w:kern w:val="0"/>
      <w:sz w:val="24"/>
      <w:szCs w:val="24"/>
    </w:rPr>
  </w:style>
  <w:style w:type="paragraph" w:styleId="6">
    <w:name w:val="Normal (Web)"/>
    <w:basedOn w:val="1"/>
    <w:uiPriority w:val="0"/>
    <w:pPr>
      <w:widowControl/>
      <w:jc w:val="left"/>
    </w:pPr>
    <w:rPr>
      <w:rFonts w:ascii="宋体" w:hAnsi="宋体" w:eastAsia="宋体" w:cs="宋体"/>
      <w:kern w:val="0"/>
      <w:sz w:val="24"/>
      <w:szCs w:val="24"/>
    </w:rPr>
  </w:style>
  <w:style w:type="character" w:styleId="8">
    <w:name w:val="page number"/>
    <w:basedOn w:val="7"/>
    <w:uiPriority w:val="0"/>
    <w:rPr>
      <w:rFonts w:ascii="Times New Roman" w:hAnsi="Times New Roman" w:eastAsia="宋体" w:cs="Times New Roman"/>
    </w:rPr>
  </w:style>
  <w:style w:type="character" w:styleId="9">
    <w:name w:val="Hyperlink"/>
    <w:basedOn w:val="7"/>
    <w:uiPriority w:val="0"/>
    <w:rPr>
      <w:rFonts w:ascii="Times New Roman" w:hAnsi="Times New Roman" w:eastAsia="宋体" w:cs="Times New Roman"/>
      <w:color w:val="0000FF"/>
      <w:u w:val="single"/>
    </w:rPr>
  </w:style>
  <w:style w:type="character" w:customStyle="1" w:styleId="11">
    <w:name w:val="批注框文本 Char"/>
    <w:link w:val="2"/>
    <w:uiPriority w:val="0"/>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26700;&#38754;\&#65288;&#20462;&#35746;&#65289;2015&#24180;12&#26376;&#25919;&#24220;&#21150;&#32418;&#22836;&#27169;&#26495;\2.2015&#24180;&#38271;&#23551;&#24220;&#21457;&#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西燕归翔</Company>
  <Pages>1</Pages>
  <Words>0</Words>
  <Characters>0</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2022-06-01T01:16:00Z</dcterms:created>
  <dc:creator>易资孔</dc:creator>
  <cp:lastModifiedBy>Administrator</cp:lastModifiedBy>
  <dcterms:modified xsi:type="dcterms:W3CDTF">2022-06-27T02:13:27Z</dcterms:modified>
  <dc:title>2021年度现代商贸物流服务产业发展扶持资金申报政策标准</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