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重庆市</w:t>
      </w:r>
      <w:r>
        <w:rPr>
          <w:rFonts w:hint="eastAsia" w:ascii="方正小标宋_GBK" w:hAnsi="方正小标宋_GBK" w:eastAsia="方正小标宋_GBK" w:cs="方正小标宋_GBK"/>
          <w:color w:val="000000"/>
          <w:sz w:val="44"/>
          <w:szCs w:val="44"/>
          <w:lang w:eastAsia="zh-CN"/>
        </w:rPr>
        <w:t>长寿</w:t>
      </w:r>
      <w:r>
        <w:rPr>
          <w:rFonts w:hint="eastAsia" w:ascii="方正小标宋_GBK" w:hAnsi="方正小标宋_GBK" w:eastAsia="方正小标宋_GBK" w:cs="方正小标宋_GBK"/>
          <w:color w:val="000000"/>
          <w:sz w:val="44"/>
          <w:szCs w:val="44"/>
        </w:rPr>
        <w:t>区</w:t>
      </w:r>
      <w:r>
        <w:rPr>
          <w:rFonts w:hint="eastAsia" w:ascii="方正小标宋_GBK" w:hAnsi="方正小标宋_GBK" w:eastAsia="方正小标宋_GBK" w:cs="方正小标宋_GBK"/>
          <w:color w:val="000000"/>
          <w:sz w:val="44"/>
          <w:szCs w:val="44"/>
          <w:lang w:eastAsia="zh-CN"/>
        </w:rPr>
        <w:t>退役军人事务局</w:t>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2022年政府信息公开工作年度报告</w:t>
      </w:r>
    </w:p>
    <w:p>
      <w:pPr>
        <w:spacing w:line="600" w:lineRule="exact"/>
        <w:rPr>
          <w:color w:val="000000"/>
          <w:szCs w:val="32"/>
        </w:rPr>
      </w:pPr>
    </w:p>
    <w:p>
      <w:pPr>
        <w:pStyle w:val="17"/>
        <w:keepNext w:val="0"/>
        <w:keepLines w:val="0"/>
        <w:widowControl/>
        <w:suppressLineNumbers w:val="0"/>
        <w:spacing w:before="0" w:beforeAutospacing="0" w:after="0" w:afterAutospacing="0" w:line="600" w:lineRule="atLeast"/>
        <w:ind w:left="0" w:right="0" w:firstLine="630"/>
      </w:pPr>
      <w:r>
        <w:rPr>
          <w:rFonts w:ascii="方正仿宋_GBK" w:hAnsi="方正仿宋_GBK" w:eastAsia="方正仿宋_GBK" w:cs="方正仿宋_GBK"/>
          <w:color w:val="000000"/>
          <w:sz w:val="31"/>
          <w:szCs w:val="31"/>
        </w:rPr>
        <w:t>2022</w:t>
      </w:r>
      <w:r>
        <w:rPr>
          <w:rFonts w:hint="eastAsia" w:ascii="方正仿宋_GBK" w:hAnsi="方正仿宋_GBK" w:eastAsia="方正仿宋_GBK" w:cs="方正仿宋_GBK"/>
          <w:color w:val="000000"/>
          <w:sz w:val="31"/>
          <w:szCs w:val="31"/>
        </w:rPr>
        <w:t>年，长寿区退役军人事务局</w:t>
      </w:r>
      <w:r>
        <w:rPr>
          <w:rFonts w:hint="eastAsia" w:ascii="方正仿宋_GBK" w:hAnsi="方正仿宋_GBK" w:eastAsia="方正仿宋_GBK" w:cs="方正仿宋_GBK"/>
          <w:sz w:val="31"/>
          <w:szCs w:val="31"/>
        </w:rPr>
        <w:t>严格</w:t>
      </w:r>
      <w:r>
        <w:rPr>
          <w:rFonts w:hint="eastAsia" w:ascii="方正仿宋_GBK" w:hAnsi="方正仿宋_GBK" w:eastAsia="方正仿宋_GBK" w:cs="方正仿宋_GBK"/>
          <w:color w:val="000000"/>
          <w:sz w:val="31"/>
          <w:szCs w:val="31"/>
        </w:rPr>
        <w:t>贯彻落实</w:t>
      </w:r>
      <w:r>
        <w:rPr>
          <w:rFonts w:hint="eastAsia" w:ascii="方正仿宋_GBK" w:hAnsi="方正仿宋_GBK" w:eastAsia="方正仿宋_GBK" w:cs="方正仿宋_GBK"/>
          <w:sz w:val="31"/>
          <w:szCs w:val="31"/>
        </w:rPr>
        <w:t>《中华人民共和国政府信息公开条例》（国务院令第711号）</w:t>
      </w:r>
      <w:r>
        <w:rPr>
          <w:rFonts w:hint="eastAsia" w:ascii="方正仿宋_GBK" w:hAnsi="方正仿宋_GBK" w:eastAsia="方正仿宋_GBK" w:cs="方正仿宋_GBK"/>
          <w:color w:val="000000"/>
          <w:sz w:val="31"/>
          <w:szCs w:val="31"/>
        </w:rPr>
        <w:t>，做好政府信息公开工作。</w:t>
      </w:r>
      <w:r>
        <w:rPr>
          <w:rFonts w:hint="eastAsia" w:ascii="方正仿宋_GBK" w:hAnsi="方正仿宋_GBK" w:eastAsia="方正仿宋_GBK" w:cs="方正仿宋_GBK"/>
          <w:sz w:val="31"/>
          <w:szCs w:val="31"/>
        </w:rPr>
        <w:t>现对重庆市长寿区退役军人事务局政府信息公开工作开展情况进行报告。</w:t>
      </w:r>
    </w:p>
    <w:p>
      <w:pPr>
        <w:pStyle w:val="17"/>
        <w:keepNext w:val="0"/>
        <w:keepLines w:val="0"/>
        <w:widowControl/>
        <w:suppressLineNumbers w:val="0"/>
        <w:spacing w:before="0" w:beforeAutospacing="0" w:after="0" w:afterAutospacing="0" w:line="600" w:lineRule="atLeast"/>
        <w:ind w:left="0" w:right="0" w:firstLine="630"/>
      </w:pPr>
      <w:r>
        <w:rPr>
          <w:rFonts w:ascii="方正黑体_GBK" w:hAnsi="方正黑体_GBK" w:eastAsia="方正黑体_GBK" w:cs="方正黑体_GBK"/>
          <w:color w:val="000000"/>
          <w:sz w:val="31"/>
          <w:szCs w:val="31"/>
        </w:rPr>
        <w:t>一、</w:t>
      </w:r>
      <w:r>
        <w:rPr>
          <w:rFonts w:hint="eastAsia" w:ascii="方正黑体_GBK" w:hAnsi="方正黑体_GBK" w:eastAsia="方正黑体_GBK" w:cs="方正黑体_GBK"/>
          <w:color w:val="000000"/>
          <w:sz w:val="31"/>
          <w:szCs w:val="31"/>
        </w:rPr>
        <w:t>总体情况</w:t>
      </w:r>
    </w:p>
    <w:p>
      <w:pPr>
        <w:pStyle w:val="17"/>
        <w:keepNext w:val="0"/>
        <w:keepLines w:val="0"/>
        <w:widowControl/>
        <w:suppressLineNumbers w:val="0"/>
        <w:spacing w:before="0" w:beforeAutospacing="0" w:after="0" w:afterAutospacing="0" w:line="600" w:lineRule="atLeast"/>
        <w:ind w:left="0" w:right="0" w:firstLine="630"/>
        <w:rPr>
          <w:rFonts w:hint="eastAsia" w:ascii="方正仿宋_GBK" w:hAnsi="方正仿宋_GBK" w:eastAsia="方正仿宋_GBK" w:cs="方正仿宋_GBK"/>
          <w:i w:val="0"/>
          <w:color w:val="000000"/>
          <w:spacing w:val="0"/>
          <w:sz w:val="31"/>
          <w:szCs w:val="31"/>
          <w:shd w:val="clear" w:fill="FFFFFF"/>
        </w:rPr>
      </w:pPr>
      <w:r>
        <w:rPr>
          <w:rFonts w:ascii="方正楷体_GBK" w:hAnsi="方正楷体_GBK" w:eastAsia="方正楷体_GBK" w:cs="方正楷体_GBK"/>
          <w:i w:val="0"/>
          <w:color w:val="000000"/>
          <w:spacing w:val="0"/>
          <w:sz w:val="31"/>
          <w:szCs w:val="31"/>
          <w:shd w:val="clear" w:fill="FFFFFF"/>
        </w:rPr>
        <w:t>（一）政府信息</w:t>
      </w:r>
      <w:r>
        <w:rPr>
          <w:rFonts w:hint="eastAsia" w:ascii="方正楷体_GBK" w:hAnsi="方正楷体_GBK" w:eastAsia="方正楷体_GBK" w:cs="方正楷体_GBK"/>
          <w:i w:val="0"/>
          <w:color w:val="000000"/>
          <w:spacing w:val="0"/>
          <w:sz w:val="31"/>
          <w:szCs w:val="31"/>
          <w:shd w:val="clear" w:fill="FFFFFF"/>
        </w:rPr>
        <w:t>主动公开情况。</w:t>
      </w:r>
      <w:r>
        <w:rPr>
          <w:rFonts w:hint="eastAsia" w:ascii="方正仿宋_GBK" w:hAnsi="方正仿宋_GBK" w:eastAsia="方正仿宋_GBK" w:cs="方正仿宋_GBK"/>
          <w:i w:val="0"/>
          <w:color w:val="000000"/>
          <w:spacing w:val="0"/>
          <w:sz w:val="31"/>
          <w:szCs w:val="31"/>
          <w:shd w:val="clear" w:fill="FFFFFF"/>
        </w:rPr>
        <w:t>全年未制定行政规范性文件和规章制度；严肃认真开展政府信息管理工作，落实管理责任，严格撰写政府信息，结合单位实际定期发布动态信息；2022年围绕退役军人工作领域政策及时发布动态信息35条、年度预算和决算信息8条、其他公开信息5条等共计48条，涉及财政预算决算、政策文件、政策问答、工作动态等类别。</w:t>
      </w:r>
    </w:p>
    <w:p>
      <w:pPr>
        <w:pStyle w:val="17"/>
        <w:keepNext w:val="0"/>
        <w:keepLines w:val="0"/>
        <w:widowControl/>
        <w:suppressLineNumbers w:val="0"/>
        <w:spacing w:before="0" w:beforeAutospacing="0" w:after="0" w:afterAutospacing="0" w:line="600" w:lineRule="atLeast"/>
        <w:ind w:left="0" w:right="0" w:firstLine="630"/>
        <w:rPr>
          <w:rFonts w:hint="eastAsia" w:ascii="方正仿宋_GBK" w:hAnsi="方正仿宋_GBK" w:eastAsia="方正仿宋_GBK" w:cs="方正仿宋_GBK"/>
          <w:color w:val="000000"/>
          <w:sz w:val="31"/>
          <w:szCs w:val="31"/>
          <w:shd w:val="clear" w:fill="FFFFFF"/>
        </w:rPr>
      </w:pPr>
      <w:r>
        <w:rPr>
          <w:rFonts w:hint="eastAsia" w:ascii="方正楷体_GBK" w:hAnsi="方正楷体_GBK" w:eastAsia="方正楷体_GBK" w:cs="方正楷体_GBK"/>
          <w:i w:val="0"/>
          <w:color w:val="000000"/>
          <w:spacing w:val="0"/>
          <w:sz w:val="31"/>
          <w:szCs w:val="31"/>
          <w:shd w:val="clear" w:fill="FFFFFF"/>
        </w:rPr>
        <w:t>（二）申请公开情况。</w:t>
      </w:r>
      <w:r>
        <w:rPr>
          <w:rFonts w:hint="eastAsia" w:ascii="方正仿宋_GBK" w:hAnsi="方正仿宋_GBK" w:eastAsia="方正仿宋_GBK" w:cs="方正仿宋_GBK"/>
          <w:color w:val="000000"/>
          <w:sz w:val="31"/>
          <w:szCs w:val="31"/>
          <w:shd w:val="clear" w:fill="FFFFFF"/>
        </w:rPr>
        <w:t>收到2件依申请公开，做到按时回复，未产生政府信息公开行政复议、行政诉讼情况。</w:t>
      </w:r>
    </w:p>
    <w:p>
      <w:pPr>
        <w:pStyle w:val="17"/>
        <w:keepNext w:val="0"/>
        <w:keepLines w:val="0"/>
        <w:widowControl/>
        <w:suppressLineNumbers w:val="0"/>
        <w:spacing w:before="0" w:beforeAutospacing="0" w:after="0" w:afterAutospacing="0" w:line="600" w:lineRule="atLeast"/>
        <w:ind w:left="0" w:right="0" w:firstLine="630"/>
        <w:rPr>
          <w:rFonts w:hint="eastAsia" w:ascii="方正仿宋_GBK" w:hAnsi="方正仿宋_GBK" w:eastAsia="方正仿宋_GBK" w:cs="方正仿宋_GBK"/>
          <w:color w:val="000000"/>
          <w:sz w:val="31"/>
          <w:szCs w:val="31"/>
          <w:shd w:val="clear" w:fill="FFFFFF"/>
        </w:rPr>
      </w:pPr>
      <w:r>
        <w:rPr>
          <w:rFonts w:hint="eastAsia" w:ascii="方正楷体_GBK" w:hAnsi="方正楷体_GBK" w:eastAsia="方正楷体_GBK" w:cs="方正楷体_GBK"/>
          <w:i w:val="0"/>
          <w:color w:val="000000"/>
          <w:spacing w:val="0"/>
          <w:sz w:val="31"/>
          <w:szCs w:val="31"/>
          <w:shd w:val="clear" w:fill="FFFFFF"/>
        </w:rPr>
        <w:t>（三）政府信息管理情况。</w:t>
      </w:r>
      <w:r>
        <w:rPr>
          <w:rFonts w:hint="eastAsia" w:ascii="方正仿宋_GBK" w:hAnsi="方正仿宋_GBK" w:eastAsia="方正仿宋_GBK" w:cs="方正仿宋_GBK"/>
          <w:i w:val="0"/>
          <w:color w:val="000000"/>
          <w:spacing w:val="0"/>
          <w:sz w:val="31"/>
          <w:szCs w:val="31"/>
          <w:shd w:val="clear" w:fill="FFFFFF"/>
        </w:rPr>
        <w:t>坚持“谁公开、谁负责”的原则，规范信息发布程序，严格贯彻落实“先审查、后公开”以及</w:t>
      </w:r>
      <w:r>
        <w:rPr>
          <w:rFonts w:hint="eastAsia" w:ascii="方正仿宋_GBK" w:hAnsi="方正仿宋_GBK" w:eastAsia="方正仿宋_GBK" w:cs="方正仿宋_GBK"/>
          <w:color w:val="000000"/>
          <w:sz w:val="31"/>
          <w:szCs w:val="31"/>
          <w:shd w:val="clear" w:fill="FFFFFF"/>
        </w:rPr>
        <w:t>“三审三校”制度。认真开展政务信息管理工作，严格撰写政务信息，定期发布动态信息；加强政务信息公开监督保障，积极参加专项培训，提升业务能力。</w:t>
      </w:r>
    </w:p>
    <w:p>
      <w:pPr>
        <w:pStyle w:val="17"/>
        <w:keepNext w:val="0"/>
        <w:keepLines w:val="0"/>
        <w:widowControl/>
        <w:suppressLineNumbers w:val="0"/>
        <w:spacing w:before="0" w:beforeAutospacing="0" w:after="0" w:afterAutospacing="0" w:line="600" w:lineRule="atLeast"/>
        <w:ind w:left="0" w:right="0" w:firstLine="630"/>
        <w:rPr>
          <w:rFonts w:hint="eastAsia" w:ascii="方正仿宋_GBK" w:hAnsi="方正仿宋_GBK" w:eastAsia="方正仿宋_GBK" w:cs="方正仿宋_GBK"/>
          <w:color w:val="000000"/>
          <w:sz w:val="31"/>
          <w:szCs w:val="31"/>
          <w:shd w:val="clear" w:fill="FFFFFF"/>
        </w:rPr>
      </w:pPr>
      <w:r>
        <w:rPr>
          <w:rFonts w:hint="eastAsia" w:ascii="方正楷体_GBK" w:hAnsi="方正楷体_GBK" w:eastAsia="方正楷体_GBK" w:cs="方正楷体_GBK"/>
          <w:i w:val="0"/>
          <w:color w:val="000000"/>
          <w:spacing w:val="0"/>
          <w:sz w:val="31"/>
          <w:szCs w:val="31"/>
          <w:shd w:val="clear" w:fill="FFFFFF"/>
        </w:rPr>
        <w:t>（四）政府信息公开平台建设情况。</w:t>
      </w:r>
      <w:r>
        <w:rPr>
          <w:rFonts w:hint="eastAsia" w:ascii="方正仿宋_GBK" w:hAnsi="方正仿宋_GBK" w:eastAsia="方正仿宋_GBK" w:cs="方正仿宋_GBK"/>
          <w:i w:val="0"/>
          <w:color w:val="000000"/>
          <w:spacing w:val="0"/>
          <w:sz w:val="31"/>
          <w:szCs w:val="31"/>
          <w:shd w:val="clear" w:fill="FFFFFF"/>
        </w:rPr>
        <w:t>我局无单独建立和运行的网站，</w:t>
      </w:r>
      <w:r>
        <w:rPr>
          <w:rFonts w:hint="eastAsia" w:ascii="方正仿宋_GBK" w:hAnsi="方正仿宋_GBK" w:eastAsia="方正仿宋_GBK" w:cs="方正仿宋_GBK"/>
          <w:color w:val="000000"/>
          <w:sz w:val="31"/>
          <w:szCs w:val="31"/>
          <w:shd w:val="clear" w:fill="FFFFFF"/>
        </w:rPr>
        <w:t>主要通过“长寿区人民政府”门户网进行信息公开，同时还利用长寿日报、人人长寿客户端等相关平台及时公开区退役军人事务局各项工作。</w:t>
      </w:r>
    </w:p>
    <w:p>
      <w:pPr>
        <w:pStyle w:val="17"/>
        <w:keepNext w:val="0"/>
        <w:keepLines w:val="0"/>
        <w:widowControl/>
        <w:suppressLineNumbers w:val="0"/>
        <w:spacing w:before="0" w:beforeAutospacing="0" w:after="0" w:afterAutospacing="0" w:line="600" w:lineRule="atLeast"/>
        <w:ind w:left="0" w:right="0" w:firstLine="630"/>
        <w:rPr>
          <w:rFonts w:hint="eastAsia" w:ascii="方正仿宋_GBK" w:hAnsi="方正仿宋_GBK" w:eastAsia="方正仿宋_GBK" w:cs="方正仿宋_GBK"/>
          <w:color w:val="000000"/>
          <w:sz w:val="31"/>
          <w:szCs w:val="31"/>
          <w:shd w:val="clear" w:fill="FFFFFF"/>
        </w:rPr>
      </w:pPr>
      <w:r>
        <w:rPr>
          <w:rFonts w:hint="eastAsia" w:ascii="方正楷体_GBK" w:hAnsi="方正楷体_GBK" w:eastAsia="方正楷体_GBK" w:cs="方正楷体_GBK"/>
          <w:i w:val="0"/>
          <w:color w:val="000000"/>
          <w:spacing w:val="0"/>
          <w:sz w:val="31"/>
          <w:szCs w:val="31"/>
          <w:shd w:val="clear" w:fill="FFFFFF"/>
        </w:rPr>
        <w:t>（五）监督保障。</w:t>
      </w:r>
      <w:r>
        <w:rPr>
          <w:rFonts w:hint="eastAsia" w:ascii="方正仿宋_GBK" w:hAnsi="方正仿宋_GBK" w:eastAsia="方正仿宋_GBK" w:cs="方正仿宋_GBK"/>
          <w:i w:val="0"/>
          <w:color w:val="000000"/>
          <w:spacing w:val="0"/>
          <w:sz w:val="31"/>
          <w:szCs w:val="31"/>
          <w:shd w:val="clear" w:fill="FFFFFF"/>
        </w:rPr>
        <w:t>区退役军人事务局加强了信息发布流程管理，严格落实录入、</w:t>
      </w:r>
      <w:r>
        <w:rPr>
          <w:rFonts w:hint="eastAsia" w:ascii="方正仿宋_GBK" w:hAnsi="方正仿宋_GBK" w:eastAsia="方正仿宋_GBK" w:cs="方正仿宋_GBK"/>
          <w:color w:val="000000"/>
          <w:sz w:val="31"/>
          <w:szCs w:val="31"/>
          <w:shd w:val="clear" w:fill="FFFFFF"/>
        </w:rPr>
        <w:t>审核、发布人员职责，确保信息发布规范实施。​</w:t>
      </w:r>
    </w:p>
    <w:p>
      <w:pPr>
        <w:pStyle w:val="17"/>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color w:val="000000"/>
          <w:sz w:val="31"/>
          <w:szCs w:val="31"/>
        </w:rPr>
        <w:t>二、主动公开政府信息情况</w:t>
      </w:r>
    </w:p>
    <w:tbl>
      <w:tblPr>
        <w:tblStyle w:val="18"/>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2237"/>
        <w:gridCol w:w="2238"/>
        <w:gridCol w:w="2238"/>
        <w:gridCol w:w="225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single" w:color="auto" w:sz="6" w:space="0"/>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信息内容</w:t>
            </w:r>
          </w:p>
        </w:tc>
        <w:tc>
          <w:tcPr>
            <w:tcW w:w="243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本年制发件数</w:t>
            </w:r>
          </w:p>
        </w:tc>
        <w:tc>
          <w:tcPr>
            <w:tcW w:w="243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本年废止件数</w:t>
            </w:r>
          </w:p>
        </w:tc>
        <w:tc>
          <w:tcPr>
            <w:tcW w:w="243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19"/>
                <w:szCs w:val="19"/>
              </w:rPr>
              <w:t>规章</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19"/>
                <w:szCs w:val="19"/>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19"/>
                <w:szCs w:val="19"/>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19"/>
                <w:szCs w:val="19"/>
              </w:rPr>
              <w:t>行政规范性文件</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19"/>
                <w:szCs w:val="19"/>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19"/>
                <w:szCs w:val="19"/>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信息内容</w:t>
            </w:r>
          </w:p>
        </w:tc>
        <w:tc>
          <w:tcPr>
            <w:tcW w:w="7305" w:type="dxa"/>
            <w:gridSpan w:val="3"/>
            <w:tcBorders>
              <w:top w:val="single" w:color="auto" w:sz="6" w:space="0"/>
              <w:left w:val="nil"/>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19"/>
                <w:szCs w:val="19"/>
              </w:rPr>
              <w:t>行政许可</w:t>
            </w:r>
          </w:p>
        </w:tc>
        <w:tc>
          <w:tcPr>
            <w:tcW w:w="7305" w:type="dxa"/>
            <w:gridSpan w:val="3"/>
            <w:tcBorders>
              <w:top w:val="nil"/>
              <w:left w:val="nil"/>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信息内容</w:t>
            </w:r>
          </w:p>
        </w:tc>
        <w:tc>
          <w:tcPr>
            <w:tcW w:w="7305" w:type="dxa"/>
            <w:gridSpan w:val="3"/>
            <w:tcBorders>
              <w:top w:val="single" w:color="auto" w:sz="6" w:space="0"/>
              <w:left w:val="nil"/>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19"/>
                <w:szCs w:val="19"/>
              </w:rPr>
              <w:t>行政处罚</w:t>
            </w:r>
          </w:p>
        </w:tc>
        <w:tc>
          <w:tcPr>
            <w:tcW w:w="7305" w:type="dxa"/>
            <w:gridSpan w:val="3"/>
            <w:tcBorders>
              <w:top w:val="nil"/>
              <w:left w:val="nil"/>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19"/>
                <w:szCs w:val="19"/>
              </w:rPr>
              <w:t>行政强制</w:t>
            </w:r>
          </w:p>
        </w:tc>
        <w:tc>
          <w:tcPr>
            <w:tcW w:w="7305" w:type="dxa"/>
            <w:gridSpan w:val="3"/>
            <w:tcBorders>
              <w:top w:val="nil"/>
              <w:left w:val="nil"/>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信息内容</w:t>
            </w:r>
          </w:p>
        </w:tc>
        <w:tc>
          <w:tcPr>
            <w:tcW w:w="7305" w:type="dxa"/>
            <w:gridSpan w:val="3"/>
            <w:tcBorders>
              <w:top w:val="single" w:color="auto" w:sz="6" w:space="0"/>
              <w:left w:val="nil"/>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19"/>
                <w:szCs w:val="19"/>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19"/>
                <w:szCs w:val="19"/>
              </w:rPr>
              <w:t>行政事业性收费</w:t>
            </w:r>
          </w:p>
        </w:tc>
        <w:tc>
          <w:tcPr>
            <w:tcW w:w="7305" w:type="dxa"/>
            <w:gridSpan w:val="3"/>
            <w:tcBorders>
              <w:top w:val="nil"/>
              <w:left w:val="nil"/>
              <w:bottom w:val="single" w:color="auto" w:sz="6" w:space="0"/>
              <w:right w:val="single" w:color="auto" w:sz="6" w:space="0"/>
            </w:tcBorders>
            <w:shd w:val="clear" w:color="auto" w:fill="FFFFFF"/>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pPr>
            <w:r>
              <w:rPr>
                <w:rFonts w:hint="eastAsia" w:ascii="方正仿宋_GBK" w:hAnsi="方正仿宋_GBK" w:eastAsia="方正仿宋_GBK" w:cs="方正仿宋_GBK"/>
                <w:sz w:val="24"/>
                <w:szCs w:val="24"/>
              </w:rPr>
              <w:t>0</w:t>
            </w:r>
          </w:p>
        </w:tc>
      </w:tr>
    </w:tbl>
    <w:p>
      <w:pPr>
        <w:pStyle w:val="17"/>
        <w:keepNext w:val="0"/>
        <w:keepLines w:val="0"/>
        <w:widowControl/>
        <w:suppressLineNumbers w:val="0"/>
        <w:spacing w:before="0" w:beforeAutospacing="0" w:after="0" w:afterAutospacing="0" w:line="600" w:lineRule="atLeast"/>
        <w:ind w:left="0" w:right="0" w:firstLine="612" w:firstLineChars="200"/>
      </w:pPr>
      <w:r>
        <w:rPr>
          <w:rFonts w:hint="eastAsia" w:ascii="方正黑体_GBK" w:hAnsi="方正黑体_GBK" w:eastAsia="方正黑体_GBK" w:cs="方正黑体_GBK"/>
          <w:color w:val="000000"/>
          <w:sz w:val="31"/>
          <w:szCs w:val="31"/>
        </w:rPr>
        <w:t>三、收到和处理政府信息公开申请情况</w:t>
      </w:r>
    </w:p>
    <w:tbl>
      <w:tblPr>
        <w:tblStyle w:val="18"/>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730"/>
        <w:gridCol w:w="911"/>
        <w:gridCol w:w="2878"/>
        <w:gridCol w:w="641"/>
        <w:gridCol w:w="641"/>
        <w:gridCol w:w="641"/>
        <w:gridCol w:w="641"/>
        <w:gridCol w:w="642"/>
        <w:gridCol w:w="642"/>
        <w:gridCol w:w="64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4935"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left"/>
            </w:pPr>
            <w:r>
              <w:rPr>
                <w:rFonts w:ascii="sans-serif" w:hAnsi="sans-serif" w:eastAsia="sans-serif" w:cs="sans-serif"/>
                <w:color w:val="000000"/>
              </w:rPr>
              <w:t>（本列数据的勾稽关系为：第一项加第二项之和，等于第三项加第四项之和）</w:t>
            </w:r>
          </w:p>
        </w:tc>
        <w:tc>
          <w:tcPr>
            <w:tcW w:w="4815" w:type="dxa"/>
            <w:gridSpan w:val="7"/>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493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default" w:ascii="sans-serif" w:hAnsi="sans-serif" w:eastAsia="sans-serif" w:cs="sans-serif"/>
                <w:sz w:val="24"/>
                <w:szCs w:val="24"/>
              </w:rPr>
            </w:pPr>
          </w:p>
        </w:tc>
        <w:tc>
          <w:tcPr>
            <w:tcW w:w="690" w:type="dxa"/>
            <w:vMerge w:val="restart"/>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自然人</w:t>
            </w:r>
          </w:p>
        </w:tc>
        <w:tc>
          <w:tcPr>
            <w:tcW w:w="3435" w:type="dxa"/>
            <w:gridSpan w:val="5"/>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法人或其他组织</w:t>
            </w:r>
          </w:p>
        </w:tc>
        <w:tc>
          <w:tcPr>
            <w:tcW w:w="690" w:type="dxa"/>
            <w:vMerge w:val="restart"/>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93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default" w:ascii="sans-serif" w:hAnsi="sans-serif" w:eastAsia="sans-serif" w:cs="sans-serif"/>
                <w:sz w:val="24"/>
                <w:szCs w:val="24"/>
              </w:rPr>
            </w:pPr>
          </w:p>
        </w:tc>
        <w:tc>
          <w:tcPr>
            <w:tcW w:w="690"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商业</w:t>
            </w:r>
          </w:p>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企业</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科研</w:t>
            </w:r>
          </w:p>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机构</w:t>
            </w:r>
          </w:p>
        </w:tc>
        <w:tc>
          <w:tcPr>
            <w:tcW w:w="69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社会公益组织</w:t>
            </w:r>
          </w:p>
        </w:tc>
        <w:tc>
          <w:tcPr>
            <w:tcW w:w="69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法律服务机构</w:t>
            </w:r>
          </w:p>
        </w:tc>
        <w:tc>
          <w:tcPr>
            <w:tcW w:w="69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其他</w:t>
            </w:r>
          </w:p>
        </w:tc>
        <w:tc>
          <w:tcPr>
            <w:tcW w:w="690" w:type="dxa"/>
            <w:vMerge w:val="continue"/>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935" w:type="dxa"/>
            <w:gridSpan w:val="3"/>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一、本年新收政府信息公开申请数量</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2</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4935" w:type="dxa"/>
            <w:gridSpan w:val="3"/>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二、上年结转政府信息公开申请数量</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三、本年度办理结果</w:t>
            </w:r>
          </w:p>
        </w:tc>
        <w:tc>
          <w:tcPr>
            <w:tcW w:w="4170" w:type="dxa"/>
            <w:gridSpan w:val="2"/>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（一）予以公开</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4170" w:type="dxa"/>
            <w:gridSpan w:val="2"/>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（二）部分公开</w:t>
            </w:r>
            <w:r>
              <w:rPr>
                <w:rFonts w:hint="default" w:ascii="sans-serif" w:hAnsi="sans-serif" w:eastAsia="sans-serif" w:cs="sans-serif"/>
                <w:color w:val="000000"/>
              </w:rPr>
              <w:t>（区分处理的，只计这一情形，不计其他情形）</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2</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restart"/>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（三）不予公开</w:t>
            </w: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1.属于国家秘密</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2.其他法律行政法规禁止公开</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3.危及“三安全一稳定”</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4.保护第三方合法权益</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5.属于三类内部事务信息</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6.属于四类过程性信息</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7.属于行政执法案卷</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8.属于行政查询事项</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restart"/>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（四）无法提供</w:t>
            </w: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1.本机关不掌握相关政府信息</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2.没有现成信息需要另行制作</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3.补正后申请内容仍不明确</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restart"/>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（五）不予处理</w:t>
            </w: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1.信访举报投诉类申请</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2.重复申请</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3.要求提供公开出版物</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4.无正当理由大量反复申请</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780"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pPr>
            <w:r>
              <w:rPr>
                <w:rFonts w:hint="eastAsia" w:ascii="宋体" w:hAnsi="宋体" w:eastAsia="宋体" w:cs="宋体"/>
                <w:color w:val="000000"/>
                <w:sz w:val="19"/>
                <w:szCs w:val="19"/>
              </w:rPr>
              <w:t>5.要求行政机关确认或重新出具已获取信息</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restart"/>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（六）其他处理</w:t>
            </w: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pPr>
            <w:r>
              <w:rPr>
                <w:rFonts w:hint="eastAsia" w:ascii="宋体" w:hAnsi="宋体" w:eastAsia="宋体" w:cs="宋体"/>
                <w:color w:val="000000"/>
                <w:sz w:val="19"/>
                <w:szCs w:val="19"/>
              </w:rPr>
              <w:t>1.申请人无正当理由逾期不补正、行政机关不再处理其政府信息公开申请</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pPr>
            <w:r>
              <w:rPr>
                <w:rFonts w:hint="eastAsia" w:ascii="宋体" w:hAnsi="宋体" w:eastAsia="宋体" w:cs="宋体"/>
                <w:color w:val="000000"/>
                <w:sz w:val="19"/>
                <w:szCs w:val="19"/>
              </w:rPr>
              <w:t>2.申请人逾期未按收费通知要求缴纳费用、行政机关不再处理其政府信息公开申请</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322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3.其他</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default" w:ascii="sans-serif" w:hAnsi="sans-serif" w:eastAsia="sans-serif" w:cs="sans-serif"/>
                <w:sz w:val="24"/>
                <w:szCs w:val="24"/>
              </w:rPr>
            </w:pPr>
          </w:p>
        </w:tc>
        <w:tc>
          <w:tcPr>
            <w:tcW w:w="4170" w:type="dxa"/>
            <w:gridSpan w:val="2"/>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（七）总计</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2</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935" w:type="dxa"/>
            <w:gridSpan w:val="3"/>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left"/>
            </w:pPr>
            <w:r>
              <w:rPr>
                <w:rFonts w:hint="eastAsia" w:ascii="宋体" w:hAnsi="宋体" w:eastAsia="宋体" w:cs="宋体"/>
                <w:color w:val="000000"/>
                <w:sz w:val="19"/>
                <w:szCs w:val="19"/>
              </w:rPr>
              <w:t>四、结转下年度继续办理</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c>
          <w:tcPr>
            <w:tcW w:w="69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0</w:t>
            </w:r>
          </w:p>
        </w:tc>
      </w:tr>
    </w:tbl>
    <w:p>
      <w:pPr>
        <w:pStyle w:val="17"/>
        <w:keepNext w:val="0"/>
        <w:keepLines w:val="0"/>
        <w:widowControl/>
        <w:suppressLineNumbers w:val="0"/>
        <w:spacing w:before="0" w:beforeAutospacing="0" w:after="0" w:afterAutospacing="0" w:line="600" w:lineRule="atLeast"/>
        <w:ind w:left="0" w:right="0" w:firstLine="612" w:firstLineChars="200"/>
      </w:pPr>
      <w:r>
        <w:rPr>
          <w:rFonts w:hint="eastAsia" w:ascii="方正黑体_GBK" w:hAnsi="方正黑体_GBK" w:eastAsia="方正黑体_GBK" w:cs="方正黑体_GBK"/>
          <w:color w:val="000000"/>
          <w:sz w:val="31"/>
          <w:szCs w:val="31"/>
        </w:rPr>
        <w:t>四、政府信息公开行政复议、行政诉讼情况</w:t>
      </w:r>
    </w:p>
    <w:tbl>
      <w:tblPr>
        <w:tblStyle w:val="18"/>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99"/>
        <w:gridCol w:w="599"/>
        <w:gridCol w:w="599"/>
        <w:gridCol w:w="599"/>
        <w:gridCol w:w="611"/>
        <w:gridCol w:w="599"/>
        <w:gridCol w:w="600"/>
        <w:gridCol w:w="600"/>
        <w:gridCol w:w="600"/>
        <w:gridCol w:w="624"/>
        <w:gridCol w:w="600"/>
        <w:gridCol w:w="600"/>
        <w:gridCol w:w="600"/>
        <w:gridCol w:w="600"/>
        <w:gridCol w:w="62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240" w:type="dxa"/>
            <w:gridSpan w:val="5"/>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行政复议</w:t>
            </w:r>
          </w:p>
        </w:tc>
        <w:tc>
          <w:tcPr>
            <w:tcW w:w="6510" w:type="dxa"/>
            <w:gridSpan w:val="10"/>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45" w:type="dxa"/>
            <w:vMerge w:val="restart"/>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结果维持</w:t>
            </w:r>
          </w:p>
        </w:tc>
        <w:tc>
          <w:tcPr>
            <w:tcW w:w="645" w:type="dxa"/>
            <w:vMerge w:val="restart"/>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结果</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纠正</w:t>
            </w:r>
          </w:p>
        </w:tc>
        <w:tc>
          <w:tcPr>
            <w:tcW w:w="645"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其他</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结果</w:t>
            </w:r>
          </w:p>
        </w:tc>
        <w:tc>
          <w:tcPr>
            <w:tcW w:w="645"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尚未</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审结</w:t>
            </w:r>
          </w:p>
        </w:tc>
        <w:tc>
          <w:tcPr>
            <w:tcW w:w="645"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总计</w:t>
            </w:r>
          </w:p>
        </w:tc>
        <w:tc>
          <w:tcPr>
            <w:tcW w:w="3255" w:type="dxa"/>
            <w:gridSpan w:val="5"/>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未经复议直接起诉</w:t>
            </w:r>
          </w:p>
        </w:tc>
        <w:tc>
          <w:tcPr>
            <w:tcW w:w="3255" w:type="dxa"/>
            <w:gridSpan w:val="5"/>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645"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default" w:ascii="sans-serif" w:hAnsi="sans-serif" w:eastAsia="sans-serif" w:cs="sans-serif"/>
                <w:sz w:val="24"/>
                <w:szCs w:val="24"/>
              </w:rPr>
            </w:pPr>
          </w:p>
        </w:tc>
        <w:tc>
          <w:tcPr>
            <w:tcW w:w="645"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rPr>
                <w:rFonts w:hint="default" w:ascii="sans-serif" w:hAnsi="sans-serif" w:eastAsia="sans-serif" w:cs="sans-serif"/>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rPr>
                <w:rFonts w:hint="default" w:ascii="sans-serif" w:hAnsi="sans-serif" w:eastAsia="sans-serif" w:cs="sans-serif"/>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rPr>
                <w:rFonts w:hint="default" w:ascii="sans-serif" w:hAnsi="sans-serif" w:eastAsia="sans-serif" w:cs="sans-serif"/>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rPr>
                <w:rFonts w:hint="default" w:ascii="sans-serif" w:hAnsi="sans-serif" w:eastAsia="sans-serif" w:cs="sans-serif"/>
                <w:sz w:val="24"/>
                <w:szCs w:val="24"/>
              </w:rPr>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结果</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维持</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结果</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其他</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结果</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尚未</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审结</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总计</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结果</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维持</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结果</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其他</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结果</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尚未</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审结</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color w:val="000000"/>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75" w:hRule="atLeast"/>
          <w:jc w:val="center"/>
        </w:trPr>
        <w:tc>
          <w:tcPr>
            <w:tcW w:w="645"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jc w:val="center"/>
            </w:pPr>
            <w:r>
              <w:rPr>
                <w:rFonts w:hint="eastAsia" w:ascii="黑体" w:hAnsi="宋体" w:eastAsia="黑体" w:cs="黑体"/>
                <w:color w:val="000000"/>
                <w:sz w:val="19"/>
                <w:szCs w:val="19"/>
              </w:rPr>
              <w:t>0</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17"/>
              <w:keepNext w:val="0"/>
              <w:keepLines w:val="0"/>
              <w:widowControl/>
              <w:suppressLineNumbers w:val="0"/>
              <w:wordWrap w:val="0"/>
              <w:spacing w:before="0" w:beforeAutospacing="0" w:after="0" w:afterAutospacing="0"/>
              <w:ind w:left="0" w:right="0"/>
            </w:pPr>
            <w:r>
              <w:rPr>
                <w:rFonts w:hint="eastAsia" w:ascii="方正仿宋_GBK" w:hAnsi="方正仿宋_GBK" w:eastAsia="方正仿宋_GBK" w:cs="方正仿宋_GBK"/>
                <w:color w:val="000000"/>
                <w:sz w:val="24"/>
                <w:szCs w:val="24"/>
              </w:rPr>
              <w:t>0</w:t>
            </w:r>
          </w:p>
        </w:tc>
      </w:tr>
    </w:tbl>
    <w:p>
      <w:pPr>
        <w:pStyle w:val="17"/>
        <w:keepNext w:val="0"/>
        <w:keepLines w:val="0"/>
        <w:widowControl/>
        <w:suppressLineNumbers w:val="0"/>
        <w:spacing w:before="0" w:beforeAutospacing="0" w:after="0" w:afterAutospacing="0" w:line="600" w:lineRule="atLeast"/>
        <w:ind w:left="0" w:right="0" w:firstLine="612" w:firstLineChars="200"/>
      </w:pPr>
      <w:r>
        <w:rPr>
          <w:rFonts w:hint="eastAsia" w:ascii="方正黑体_GBK" w:hAnsi="方正黑体_GBK" w:eastAsia="方正黑体_GBK" w:cs="方正黑体_GBK"/>
          <w:color w:val="000000"/>
          <w:sz w:val="31"/>
          <w:szCs w:val="31"/>
        </w:rPr>
        <w:t>五、存在的主要问题及改进情况</w:t>
      </w:r>
    </w:p>
    <w:p>
      <w:pPr>
        <w:pStyle w:val="17"/>
        <w:keepNext w:val="0"/>
        <w:keepLines w:val="0"/>
        <w:widowControl/>
        <w:suppressLineNumbers w:val="0"/>
        <w:spacing w:before="0" w:beforeAutospacing="0" w:after="0" w:afterAutospacing="0" w:line="600" w:lineRule="atLeast"/>
        <w:ind w:left="0" w:right="0" w:firstLine="630"/>
      </w:pPr>
      <w:r>
        <w:rPr>
          <w:rFonts w:hint="eastAsia" w:ascii="方正仿宋_GBK" w:hAnsi="方正仿宋_GBK" w:eastAsia="方正仿宋_GBK" w:cs="方正仿宋_GBK"/>
          <w:color w:val="000000"/>
          <w:sz w:val="31"/>
          <w:szCs w:val="31"/>
        </w:rPr>
        <w:t>长寿区退役军人事务局严格按照</w:t>
      </w:r>
      <w:r>
        <w:rPr>
          <w:rFonts w:hint="eastAsia" w:ascii="方正仿宋_GBK" w:hAnsi="方正仿宋_GBK" w:eastAsia="方正仿宋_GBK" w:cs="方正仿宋_GBK"/>
          <w:sz w:val="31"/>
          <w:szCs w:val="31"/>
        </w:rPr>
        <w:t>《中华人民共和国政府信息公开条例》</w:t>
      </w:r>
      <w:r>
        <w:rPr>
          <w:rFonts w:hint="eastAsia" w:ascii="方正仿宋_GBK" w:hAnsi="方正仿宋_GBK" w:eastAsia="方正仿宋_GBK" w:cs="方正仿宋_GBK"/>
          <w:color w:val="000000"/>
          <w:sz w:val="31"/>
          <w:szCs w:val="31"/>
        </w:rPr>
        <w:t>落实政府信息公开工作，按要求做好政府信息管理、依申请答复、政府信息平台建设等工作，但也还存在一些问题，在处理依申请公开中，对申请人的申请公开事项上，存在把握还不够准确的情况，还需要进一步加强学习，提升政府信息公开工作业务能力。下一步将加强学习，主动对接上级单位，多请示、多汇报、多专研，认真对照学习</w:t>
      </w:r>
      <w:r>
        <w:rPr>
          <w:rFonts w:hint="eastAsia" w:ascii="方正仿宋_GBK" w:hAnsi="方正仿宋_GBK" w:eastAsia="方正仿宋_GBK" w:cs="方正仿宋_GBK"/>
          <w:sz w:val="31"/>
          <w:szCs w:val="31"/>
        </w:rPr>
        <w:t>《中华人民共和国政府信息公开条例》</w:t>
      </w:r>
      <w:r>
        <w:rPr>
          <w:rFonts w:hint="eastAsia" w:ascii="方正仿宋_GBK" w:hAnsi="方正仿宋_GBK" w:eastAsia="方正仿宋_GBK" w:cs="方正仿宋_GBK"/>
          <w:color w:val="000000"/>
          <w:sz w:val="31"/>
          <w:szCs w:val="31"/>
        </w:rPr>
        <w:t>，严格做到按规定办理，提升业务能力。</w:t>
      </w:r>
    </w:p>
    <w:p>
      <w:pPr>
        <w:pStyle w:val="17"/>
        <w:keepNext w:val="0"/>
        <w:keepLines w:val="0"/>
        <w:widowControl/>
        <w:suppressLineNumbers w:val="0"/>
        <w:spacing w:before="0" w:beforeAutospacing="0" w:after="0" w:afterAutospacing="0" w:line="600" w:lineRule="atLeast"/>
        <w:ind w:left="0" w:right="0" w:firstLine="630"/>
      </w:pPr>
      <w:r>
        <w:rPr>
          <w:rFonts w:hint="eastAsia" w:ascii="方正黑体_GBK" w:hAnsi="方正黑体_GBK" w:eastAsia="方正黑体_GBK" w:cs="方正黑体_GBK"/>
          <w:color w:val="000000"/>
          <w:sz w:val="31"/>
          <w:szCs w:val="31"/>
        </w:rPr>
        <w:t>六、其他需要报告的事项</w:t>
      </w:r>
    </w:p>
    <w:p>
      <w:pPr>
        <w:pStyle w:val="17"/>
        <w:keepNext w:val="0"/>
        <w:keepLines w:val="0"/>
        <w:widowControl/>
        <w:suppressLineNumbers w:val="0"/>
        <w:spacing w:before="0" w:beforeAutospacing="0" w:after="0" w:afterAutospacing="0" w:line="600" w:lineRule="atLeast"/>
        <w:ind w:left="0" w:right="0" w:firstLine="630"/>
        <w:jc w:val="both"/>
      </w:pPr>
      <w:r>
        <w:rPr>
          <w:rFonts w:hint="eastAsia" w:ascii="方正仿宋_GBK" w:hAnsi="方正仿宋_GBK" w:eastAsia="方正仿宋_GBK" w:cs="方正仿宋_GBK"/>
          <w:color w:val="000000"/>
          <w:sz w:val="31"/>
          <w:szCs w:val="31"/>
        </w:rPr>
        <w:t>长寿区退役军人事务局严格落实《中华人民共和国政府信息公开条例》和《重庆市长寿区人民政府办公室关于印发2022年政务公开工作要点任务分工的通知》要求，认真完成政务公开各项工作。本单位未收取信息处理费。</w:t>
      </w:r>
      <w:bookmarkStart w:id="0" w:name="_GoBack"/>
      <w:bookmarkEnd w:id="0"/>
    </w:p>
    <w:p>
      <w:pPr>
        <w:spacing w:line="600" w:lineRule="exact"/>
        <w:jc w:val="left"/>
        <w:rPr>
          <w:rFonts w:eastAsia="方正黑体_GBK" w:cs="方正黑体_GBK"/>
          <w:color w:val="000000"/>
        </w:rPr>
      </w:pPr>
    </w:p>
    <w:p>
      <w:pPr>
        <w:spacing w:line="600" w:lineRule="exact"/>
        <w:jc w:val="left"/>
        <w:rPr>
          <w:rFonts w:eastAsia="方正黑体_GBK" w:cs="方正黑体_GBK"/>
          <w:color w:val="000000"/>
        </w:rPr>
      </w:pPr>
    </w:p>
    <w:p>
      <w:pPr>
        <w:spacing w:line="600" w:lineRule="exact"/>
        <w:jc w:val="left"/>
        <w:rPr>
          <w:rFonts w:eastAsia="方正黑体_GBK" w:cs="方正黑体_GBK"/>
          <w:color w:val="000000"/>
        </w:rPr>
      </w:pPr>
    </w:p>
    <w:p>
      <w:pPr>
        <w:widowControl/>
        <w:jc w:val="right"/>
        <w:rPr>
          <w:rFonts w:hint="eastAsia"/>
          <w:color w:val="000000"/>
          <w:szCs w:val="32"/>
          <w:lang w:val="en-US" w:eastAsia="zh-CN"/>
        </w:rPr>
      </w:pPr>
      <w:r>
        <w:rPr>
          <w:rFonts w:hint="eastAsia"/>
          <w:color w:val="000000"/>
          <w:szCs w:val="32"/>
          <w:lang w:val="en-US" w:eastAsia="zh-CN"/>
        </w:rPr>
        <w:t>重庆市长寿区退役军人事务局</w:t>
      </w:r>
    </w:p>
    <w:p>
      <w:pPr>
        <w:widowControl/>
        <w:jc w:val="center"/>
        <w:rPr>
          <w:rFonts w:hint="default"/>
          <w:color w:val="000000"/>
          <w:szCs w:val="32"/>
          <w:lang w:val="en-US" w:eastAsia="zh-CN"/>
        </w:rPr>
      </w:pPr>
      <w:r>
        <w:rPr>
          <w:rFonts w:hint="eastAsia"/>
          <w:color w:val="000000"/>
          <w:szCs w:val="32"/>
          <w:lang w:val="en-US" w:eastAsia="zh-CN"/>
        </w:rPr>
        <w:t xml:space="preserve">                                                               2023年1月9日</w:t>
      </w: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等线">
    <w:altName w:val="方正仿宋_GBK"/>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sz w:val="28"/>
      </w:rPr>
    </w:pPr>
    <w:r>
      <w:rPr>
        <w:rStyle w:val="2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20"/>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sz w:val="28"/>
      </w:rPr>
    </w:pPr>
    <w:r>
      <w:rPr>
        <w:rStyle w:val="2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20"/>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5"/>
  <w:evenAndOddHeaders w:val="1"/>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D4"/>
    <w:rsid w:val="00000382"/>
    <w:rsid w:val="00003093"/>
    <w:rsid w:val="0000329F"/>
    <w:rsid w:val="00007FC6"/>
    <w:rsid w:val="000116DA"/>
    <w:rsid w:val="00013335"/>
    <w:rsid w:val="00014B91"/>
    <w:rsid w:val="00015E64"/>
    <w:rsid w:val="000160A9"/>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37A8"/>
    <w:rsid w:val="00055570"/>
    <w:rsid w:val="00055746"/>
    <w:rsid w:val="00056F10"/>
    <w:rsid w:val="00057F7E"/>
    <w:rsid w:val="00060251"/>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7795F"/>
    <w:rsid w:val="0008292B"/>
    <w:rsid w:val="00084781"/>
    <w:rsid w:val="00084E05"/>
    <w:rsid w:val="000858A8"/>
    <w:rsid w:val="00091529"/>
    <w:rsid w:val="00091931"/>
    <w:rsid w:val="0009201B"/>
    <w:rsid w:val="000948EB"/>
    <w:rsid w:val="0009670D"/>
    <w:rsid w:val="00096AB3"/>
    <w:rsid w:val="000A112B"/>
    <w:rsid w:val="000A4164"/>
    <w:rsid w:val="000A7420"/>
    <w:rsid w:val="000A79DD"/>
    <w:rsid w:val="000B1CE9"/>
    <w:rsid w:val="000B43B8"/>
    <w:rsid w:val="000B4781"/>
    <w:rsid w:val="000B5FDB"/>
    <w:rsid w:val="000B6C65"/>
    <w:rsid w:val="000B7B3D"/>
    <w:rsid w:val="000C0E88"/>
    <w:rsid w:val="000C2038"/>
    <w:rsid w:val="000C2609"/>
    <w:rsid w:val="000C3C38"/>
    <w:rsid w:val="000C49D9"/>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47C"/>
    <w:rsid w:val="000E2E8F"/>
    <w:rsid w:val="000E3696"/>
    <w:rsid w:val="000E5323"/>
    <w:rsid w:val="000E534A"/>
    <w:rsid w:val="000F045B"/>
    <w:rsid w:val="000F0AEC"/>
    <w:rsid w:val="000F2923"/>
    <w:rsid w:val="000F51C7"/>
    <w:rsid w:val="000F54A2"/>
    <w:rsid w:val="00101239"/>
    <w:rsid w:val="00102C44"/>
    <w:rsid w:val="00106917"/>
    <w:rsid w:val="001069F8"/>
    <w:rsid w:val="00113397"/>
    <w:rsid w:val="0011527B"/>
    <w:rsid w:val="0011669C"/>
    <w:rsid w:val="00122F31"/>
    <w:rsid w:val="001230FC"/>
    <w:rsid w:val="00125E3B"/>
    <w:rsid w:val="0012609C"/>
    <w:rsid w:val="00126520"/>
    <w:rsid w:val="00130780"/>
    <w:rsid w:val="0013201D"/>
    <w:rsid w:val="0013292C"/>
    <w:rsid w:val="00132A20"/>
    <w:rsid w:val="00133B89"/>
    <w:rsid w:val="0014002A"/>
    <w:rsid w:val="00140220"/>
    <w:rsid w:val="001411E4"/>
    <w:rsid w:val="00142AA9"/>
    <w:rsid w:val="0014426A"/>
    <w:rsid w:val="00145DF4"/>
    <w:rsid w:val="00145E1D"/>
    <w:rsid w:val="00145F70"/>
    <w:rsid w:val="001508A5"/>
    <w:rsid w:val="001509A5"/>
    <w:rsid w:val="0015389A"/>
    <w:rsid w:val="00153A3D"/>
    <w:rsid w:val="0015694C"/>
    <w:rsid w:val="00160E8A"/>
    <w:rsid w:val="00160F7A"/>
    <w:rsid w:val="00162C80"/>
    <w:rsid w:val="00163BB7"/>
    <w:rsid w:val="001644EB"/>
    <w:rsid w:val="001652E6"/>
    <w:rsid w:val="00166911"/>
    <w:rsid w:val="00166EAB"/>
    <w:rsid w:val="00170182"/>
    <w:rsid w:val="00171FC6"/>
    <w:rsid w:val="00175C23"/>
    <w:rsid w:val="0017677B"/>
    <w:rsid w:val="00180B55"/>
    <w:rsid w:val="00181320"/>
    <w:rsid w:val="00182365"/>
    <w:rsid w:val="00183B6F"/>
    <w:rsid w:val="00190910"/>
    <w:rsid w:val="00190B5C"/>
    <w:rsid w:val="00192BD7"/>
    <w:rsid w:val="00194036"/>
    <w:rsid w:val="00195200"/>
    <w:rsid w:val="0019633C"/>
    <w:rsid w:val="001966B5"/>
    <w:rsid w:val="00197446"/>
    <w:rsid w:val="00197F9F"/>
    <w:rsid w:val="001A0CE8"/>
    <w:rsid w:val="001A272C"/>
    <w:rsid w:val="001A35F7"/>
    <w:rsid w:val="001A368C"/>
    <w:rsid w:val="001A375A"/>
    <w:rsid w:val="001A3C53"/>
    <w:rsid w:val="001A3EB5"/>
    <w:rsid w:val="001A3EDE"/>
    <w:rsid w:val="001A597E"/>
    <w:rsid w:val="001A7BC4"/>
    <w:rsid w:val="001B0658"/>
    <w:rsid w:val="001B1681"/>
    <w:rsid w:val="001B232E"/>
    <w:rsid w:val="001B236F"/>
    <w:rsid w:val="001B4D2A"/>
    <w:rsid w:val="001B5281"/>
    <w:rsid w:val="001B5FA3"/>
    <w:rsid w:val="001B6981"/>
    <w:rsid w:val="001B796D"/>
    <w:rsid w:val="001C0AE4"/>
    <w:rsid w:val="001C436D"/>
    <w:rsid w:val="001C43B5"/>
    <w:rsid w:val="001C4BF9"/>
    <w:rsid w:val="001C586A"/>
    <w:rsid w:val="001C69ED"/>
    <w:rsid w:val="001C6D8F"/>
    <w:rsid w:val="001C7F40"/>
    <w:rsid w:val="001D01DF"/>
    <w:rsid w:val="001D1323"/>
    <w:rsid w:val="001D1889"/>
    <w:rsid w:val="001D328C"/>
    <w:rsid w:val="001D41A1"/>
    <w:rsid w:val="001D6275"/>
    <w:rsid w:val="001D687A"/>
    <w:rsid w:val="001D735E"/>
    <w:rsid w:val="001D75CD"/>
    <w:rsid w:val="001D7777"/>
    <w:rsid w:val="001E0072"/>
    <w:rsid w:val="001E053D"/>
    <w:rsid w:val="001E14DC"/>
    <w:rsid w:val="001E1567"/>
    <w:rsid w:val="001E3162"/>
    <w:rsid w:val="001E3E01"/>
    <w:rsid w:val="001E5DD4"/>
    <w:rsid w:val="001E6849"/>
    <w:rsid w:val="001E7EA3"/>
    <w:rsid w:val="001F2C77"/>
    <w:rsid w:val="001F345D"/>
    <w:rsid w:val="001F4F8D"/>
    <w:rsid w:val="001F5290"/>
    <w:rsid w:val="001F5A35"/>
    <w:rsid w:val="001F6064"/>
    <w:rsid w:val="001F6855"/>
    <w:rsid w:val="001F6DA4"/>
    <w:rsid w:val="001F76DB"/>
    <w:rsid w:val="00200EFD"/>
    <w:rsid w:val="002010BC"/>
    <w:rsid w:val="0020136C"/>
    <w:rsid w:val="00201C4E"/>
    <w:rsid w:val="002045EA"/>
    <w:rsid w:val="00204C4A"/>
    <w:rsid w:val="002052BE"/>
    <w:rsid w:val="002063E9"/>
    <w:rsid w:val="00206690"/>
    <w:rsid w:val="0021037F"/>
    <w:rsid w:val="002103C1"/>
    <w:rsid w:val="00211A72"/>
    <w:rsid w:val="002137BE"/>
    <w:rsid w:val="0021392F"/>
    <w:rsid w:val="002140CF"/>
    <w:rsid w:val="002140D8"/>
    <w:rsid w:val="00214A94"/>
    <w:rsid w:val="00215824"/>
    <w:rsid w:val="002166FA"/>
    <w:rsid w:val="00216C56"/>
    <w:rsid w:val="0021707D"/>
    <w:rsid w:val="00220483"/>
    <w:rsid w:val="0022084D"/>
    <w:rsid w:val="00220DF3"/>
    <w:rsid w:val="002220F6"/>
    <w:rsid w:val="002229E6"/>
    <w:rsid w:val="00222EB0"/>
    <w:rsid w:val="002233FD"/>
    <w:rsid w:val="0022355D"/>
    <w:rsid w:val="00224040"/>
    <w:rsid w:val="00224147"/>
    <w:rsid w:val="0022439F"/>
    <w:rsid w:val="00226F12"/>
    <w:rsid w:val="0023028B"/>
    <w:rsid w:val="002316B7"/>
    <w:rsid w:val="00235010"/>
    <w:rsid w:val="00235F18"/>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3AE9"/>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038F"/>
    <w:rsid w:val="002B112B"/>
    <w:rsid w:val="002B1292"/>
    <w:rsid w:val="002B190E"/>
    <w:rsid w:val="002B2343"/>
    <w:rsid w:val="002B2777"/>
    <w:rsid w:val="002B3B68"/>
    <w:rsid w:val="002B5DBB"/>
    <w:rsid w:val="002B7A47"/>
    <w:rsid w:val="002C293B"/>
    <w:rsid w:val="002C5979"/>
    <w:rsid w:val="002C667B"/>
    <w:rsid w:val="002C7156"/>
    <w:rsid w:val="002C79F6"/>
    <w:rsid w:val="002D00D5"/>
    <w:rsid w:val="002D1241"/>
    <w:rsid w:val="002D3AF1"/>
    <w:rsid w:val="002E1618"/>
    <w:rsid w:val="002E3A14"/>
    <w:rsid w:val="002E3E9F"/>
    <w:rsid w:val="002E5373"/>
    <w:rsid w:val="002E5E4E"/>
    <w:rsid w:val="002E792F"/>
    <w:rsid w:val="002F07E9"/>
    <w:rsid w:val="002F0EDC"/>
    <w:rsid w:val="002F1C37"/>
    <w:rsid w:val="002F5958"/>
    <w:rsid w:val="002F7604"/>
    <w:rsid w:val="002F7853"/>
    <w:rsid w:val="002F78BD"/>
    <w:rsid w:val="002F7CF4"/>
    <w:rsid w:val="003001CF"/>
    <w:rsid w:val="003018F7"/>
    <w:rsid w:val="00302648"/>
    <w:rsid w:val="00304155"/>
    <w:rsid w:val="00306347"/>
    <w:rsid w:val="0030655F"/>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2E1B"/>
    <w:rsid w:val="00333F1D"/>
    <w:rsid w:val="003368E8"/>
    <w:rsid w:val="00336B22"/>
    <w:rsid w:val="00336D04"/>
    <w:rsid w:val="00336FE1"/>
    <w:rsid w:val="00340685"/>
    <w:rsid w:val="003422A9"/>
    <w:rsid w:val="00342A00"/>
    <w:rsid w:val="00342B1E"/>
    <w:rsid w:val="00343E74"/>
    <w:rsid w:val="00344BEE"/>
    <w:rsid w:val="00346317"/>
    <w:rsid w:val="00350DEA"/>
    <w:rsid w:val="003530C5"/>
    <w:rsid w:val="00355240"/>
    <w:rsid w:val="003570D8"/>
    <w:rsid w:val="00357AC1"/>
    <w:rsid w:val="00357D61"/>
    <w:rsid w:val="0036009E"/>
    <w:rsid w:val="00360684"/>
    <w:rsid w:val="00360E8E"/>
    <w:rsid w:val="003611A8"/>
    <w:rsid w:val="0036123E"/>
    <w:rsid w:val="00363066"/>
    <w:rsid w:val="00371B13"/>
    <w:rsid w:val="00372810"/>
    <w:rsid w:val="00376A95"/>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57B7"/>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225F"/>
    <w:rsid w:val="003D3543"/>
    <w:rsid w:val="003D3ABF"/>
    <w:rsid w:val="003D5597"/>
    <w:rsid w:val="003D5CA0"/>
    <w:rsid w:val="003D61DD"/>
    <w:rsid w:val="003D6F8C"/>
    <w:rsid w:val="003D7775"/>
    <w:rsid w:val="003E0FD8"/>
    <w:rsid w:val="003E37EF"/>
    <w:rsid w:val="003E4469"/>
    <w:rsid w:val="003E5F21"/>
    <w:rsid w:val="003F009D"/>
    <w:rsid w:val="003F0225"/>
    <w:rsid w:val="003F4E5F"/>
    <w:rsid w:val="003F5E8A"/>
    <w:rsid w:val="003F759A"/>
    <w:rsid w:val="004002C1"/>
    <w:rsid w:val="00401638"/>
    <w:rsid w:val="00401FD1"/>
    <w:rsid w:val="00404646"/>
    <w:rsid w:val="00406782"/>
    <w:rsid w:val="00407B6E"/>
    <w:rsid w:val="00410789"/>
    <w:rsid w:val="00411D13"/>
    <w:rsid w:val="004125ED"/>
    <w:rsid w:val="00412BB8"/>
    <w:rsid w:val="00412CAD"/>
    <w:rsid w:val="004148F8"/>
    <w:rsid w:val="0041595F"/>
    <w:rsid w:val="00415A2B"/>
    <w:rsid w:val="00415B16"/>
    <w:rsid w:val="00416796"/>
    <w:rsid w:val="00416C1B"/>
    <w:rsid w:val="00416E30"/>
    <w:rsid w:val="0041728B"/>
    <w:rsid w:val="00422B22"/>
    <w:rsid w:val="00422ED4"/>
    <w:rsid w:val="0042331F"/>
    <w:rsid w:val="0042580B"/>
    <w:rsid w:val="00426909"/>
    <w:rsid w:val="004271EF"/>
    <w:rsid w:val="00430559"/>
    <w:rsid w:val="00432138"/>
    <w:rsid w:val="00432546"/>
    <w:rsid w:val="00432DDA"/>
    <w:rsid w:val="00433CAD"/>
    <w:rsid w:val="00436134"/>
    <w:rsid w:val="00436211"/>
    <w:rsid w:val="0044037B"/>
    <w:rsid w:val="004422E1"/>
    <w:rsid w:val="00442BEA"/>
    <w:rsid w:val="00443407"/>
    <w:rsid w:val="00446F3A"/>
    <w:rsid w:val="00450D31"/>
    <w:rsid w:val="00451491"/>
    <w:rsid w:val="00452A7D"/>
    <w:rsid w:val="00454FC7"/>
    <w:rsid w:val="004551E6"/>
    <w:rsid w:val="00455E5E"/>
    <w:rsid w:val="004563B2"/>
    <w:rsid w:val="00456F24"/>
    <w:rsid w:val="00456FE6"/>
    <w:rsid w:val="004648E5"/>
    <w:rsid w:val="00466CDC"/>
    <w:rsid w:val="004670BA"/>
    <w:rsid w:val="004673E3"/>
    <w:rsid w:val="0047035B"/>
    <w:rsid w:val="004707C9"/>
    <w:rsid w:val="00472AA6"/>
    <w:rsid w:val="004730AE"/>
    <w:rsid w:val="004735E9"/>
    <w:rsid w:val="00473DA3"/>
    <w:rsid w:val="004749C1"/>
    <w:rsid w:val="004756FE"/>
    <w:rsid w:val="004757F9"/>
    <w:rsid w:val="00475856"/>
    <w:rsid w:val="0047618E"/>
    <w:rsid w:val="00476FEC"/>
    <w:rsid w:val="00480ADB"/>
    <w:rsid w:val="004812F3"/>
    <w:rsid w:val="004813F7"/>
    <w:rsid w:val="00482441"/>
    <w:rsid w:val="00484A69"/>
    <w:rsid w:val="0048562D"/>
    <w:rsid w:val="00486B4A"/>
    <w:rsid w:val="00490890"/>
    <w:rsid w:val="004918FD"/>
    <w:rsid w:val="00491B80"/>
    <w:rsid w:val="00493354"/>
    <w:rsid w:val="00497655"/>
    <w:rsid w:val="004A1974"/>
    <w:rsid w:val="004A1B93"/>
    <w:rsid w:val="004A22B3"/>
    <w:rsid w:val="004A276A"/>
    <w:rsid w:val="004A27F8"/>
    <w:rsid w:val="004A3611"/>
    <w:rsid w:val="004A4E91"/>
    <w:rsid w:val="004A5289"/>
    <w:rsid w:val="004A55B2"/>
    <w:rsid w:val="004A55BD"/>
    <w:rsid w:val="004A5A3E"/>
    <w:rsid w:val="004A6B66"/>
    <w:rsid w:val="004B00B2"/>
    <w:rsid w:val="004B034D"/>
    <w:rsid w:val="004B05C2"/>
    <w:rsid w:val="004B18AB"/>
    <w:rsid w:val="004B1AA9"/>
    <w:rsid w:val="004B1AE8"/>
    <w:rsid w:val="004B22A6"/>
    <w:rsid w:val="004B2A16"/>
    <w:rsid w:val="004B2CBF"/>
    <w:rsid w:val="004B353B"/>
    <w:rsid w:val="004B4FF4"/>
    <w:rsid w:val="004B77ED"/>
    <w:rsid w:val="004C0F54"/>
    <w:rsid w:val="004C1BB7"/>
    <w:rsid w:val="004C2358"/>
    <w:rsid w:val="004C47B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0582"/>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5361"/>
    <w:rsid w:val="00526832"/>
    <w:rsid w:val="00527BE2"/>
    <w:rsid w:val="00527C67"/>
    <w:rsid w:val="00531EA6"/>
    <w:rsid w:val="0053488A"/>
    <w:rsid w:val="00534AB0"/>
    <w:rsid w:val="005355AE"/>
    <w:rsid w:val="00535A8A"/>
    <w:rsid w:val="00535CE4"/>
    <w:rsid w:val="00536B24"/>
    <w:rsid w:val="00544048"/>
    <w:rsid w:val="0054409A"/>
    <w:rsid w:val="00552ABE"/>
    <w:rsid w:val="00553517"/>
    <w:rsid w:val="005537DE"/>
    <w:rsid w:val="005550A0"/>
    <w:rsid w:val="0055528E"/>
    <w:rsid w:val="00555808"/>
    <w:rsid w:val="00555C9A"/>
    <w:rsid w:val="00560486"/>
    <w:rsid w:val="005624CB"/>
    <w:rsid w:val="005633B2"/>
    <w:rsid w:val="005645AA"/>
    <w:rsid w:val="00564F93"/>
    <w:rsid w:val="00566C60"/>
    <w:rsid w:val="00567843"/>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27"/>
    <w:rsid w:val="005935FE"/>
    <w:rsid w:val="00593B26"/>
    <w:rsid w:val="00594305"/>
    <w:rsid w:val="00594FC3"/>
    <w:rsid w:val="00595909"/>
    <w:rsid w:val="00595EB6"/>
    <w:rsid w:val="005A007A"/>
    <w:rsid w:val="005A1AB2"/>
    <w:rsid w:val="005A273C"/>
    <w:rsid w:val="005A36D7"/>
    <w:rsid w:val="005A64F6"/>
    <w:rsid w:val="005B030E"/>
    <w:rsid w:val="005B0E4B"/>
    <w:rsid w:val="005B2CD4"/>
    <w:rsid w:val="005B3681"/>
    <w:rsid w:val="005C176B"/>
    <w:rsid w:val="005C31F3"/>
    <w:rsid w:val="005C361D"/>
    <w:rsid w:val="005C3DA5"/>
    <w:rsid w:val="005C5515"/>
    <w:rsid w:val="005C7225"/>
    <w:rsid w:val="005C76BE"/>
    <w:rsid w:val="005C771F"/>
    <w:rsid w:val="005D0546"/>
    <w:rsid w:val="005D06DD"/>
    <w:rsid w:val="005D765C"/>
    <w:rsid w:val="005D78D1"/>
    <w:rsid w:val="005E2129"/>
    <w:rsid w:val="005E4D94"/>
    <w:rsid w:val="005F01D9"/>
    <w:rsid w:val="005F2796"/>
    <w:rsid w:val="005F4EF1"/>
    <w:rsid w:val="005F6171"/>
    <w:rsid w:val="005F7336"/>
    <w:rsid w:val="005F7C32"/>
    <w:rsid w:val="0060011E"/>
    <w:rsid w:val="00601AEE"/>
    <w:rsid w:val="0060419C"/>
    <w:rsid w:val="00605FA2"/>
    <w:rsid w:val="00606B42"/>
    <w:rsid w:val="00607B3F"/>
    <w:rsid w:val="00610419"/>
    <w:rsid w:val="00611EEE"/>
    <w:rsid w:val="00612373"/>
    <w:rsid w:val="00613A51"/>
    <w:rsid w:val="00615CA2"/>
    <w:rsid w:val="006162DD"/>
    <w:rsid w:val="00616B00"/>
    <w:rsid w:val="00617191"/>
    <w:rsid w:val="00617CF7"/>
    <w:rsid w:val="00620634"/>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3259"/>
    <w:rsid w:val="00654BB8"/>
    <w:rsid w:val="00655BFB"/>
    <w:rsid w:val="0065653C"/>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58FF"/>
    <w:rsid w:val="00677696"/>
    <w:rsid w:val="00680191"/>
    <w:rsid w:val="006812CB"/>
    <w:rsid w:val="0068243F"/>
    <w:rsid w:val="00683589"/>
    <w:rsid w:val="00684550"/>
    <w:rsid w:val="00685C1D"/>
    <w:rsid w:val="00687CBB"/>
    <w:rsid w:val="006912AB"/>
    <w:rsid w:val="00697868"/>
    <w:rsid w:val="006A0687"/>
    <w:rsid w:val="006A2A41"/>
    <w:rsid w:val="006A37F9"/>
    <w:rsid w:val="006A5983"/>
    <w:rsid w:val="006A6056"/>
    <w:rsid w:val="006A72DD"/>
    <w:rsid w:val="006A7719"/>
    <w:rsid w:val="006B0914"/>
    <w:rsid w:val="006B0CB0"/>
    <w:rsid w:val="006B15C8"/>
    <w:rsid w:val="006B16EC"/>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6F7EA2"/>
    <w:rsid w:val="00700DB7"/>
    <w:rsid w:val="00701690"/>
    <w:rsid w:val="0070368B"/>
    <w:rsid w:val="00704573"/>
    <w:rsid w:val="007069BB"/>
    <w:rsid w:val="00711FF0"/>
    <w:rsid w:val="00712141"/>
    <w:rsid w:val="007144F4"/>
    <w:rsid w:val="007164B9"/>
    <w:rsid w:val="007164FB"/>
    <w:rsid w:val="00721D23"/>
    <w:rsid w:val="00721FD5"/>
    <w:rsid w:val="0072376D"/>
    <w:rsid w:val="0072529B"/>
    <w:rsid w:val="00725E29"/>
    <w:rsid w:val="007260CA"/>
    <w:rsid w:val="00726DE0"/>
    <w:rsid w:val="007303B8"/>
    <w:rsid w:val="00733008"/>
    <w:rsid w:val="007332DE"/>
    <w:rsid w:val="00737AE4"/>
    <w:rsid w:val="0074037D"/>
    <w:rsid w:val="00740AAD"/>
    <w:rsid w:val="00742385"/>
    <w:rsid w:val="0074348D"/>
    <w:rsid w:val="00745ADA"/>
    <w:rsid w:val="00746629"/>
    <w:rsid w:val="0074664D"/>
    <w:rsid w:val="00747577"/>
    <w:rsid w:val="00750399"/>
    <w:rsid w:val="007517B2"/>
    <w:rsid w:val="0075193E"/>
    <w:rsid w:val="00752483"/>
    <w:rsid w:val="007527F6"/>
    <w:rsid w:val="007534DB"/>
    <w:rsid w:val="00753CF7"/>
    <w:rsid w:val="00754ECE"/>
    <w:rsid w:val="00757405"/>
    <w:rsid w:val="00760E60"/>
    <w:rsid w:val="0076159F"/>
    <w:rsid w:val="00764562"/>
    <w:rsid w:val="00764F3C"/>
    <w:rsid w:val="00766BBE"/>
    <w:rsid w:val="00770481"/>
    <w:rsid w:val="00770632"/>
    <w:rsid w:val="00770B22"/>
    <w:rsid w:val="007726C7"/>
    <w:rsid w:val="0077352A"/>
    <w:rsid w:val="00773980"/>
    <w:rsid w:val="007741CD"/>
    <w:rsid w:val="00774A71"/>
    <w:rsid w:val="00774FF8"/>
    <w:rsid w:val="00775F80"/>
    <w:rsid w:val="00775F81"/>
    <w:rsid w:val="007777CB"/>
    <w:rsid w:val="00782A04"/>
    <w:rsid w:val="00783418"/>
    <w:rsid w:val="007835AD"/>
    <w:rsid w:val="00784F9E"/>
    <w:rsid w:val="00786FDC"/>
    <w:rsid w:val="00787632"/>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2B57"/>
    <w:rsid w:val="007B3344"/>
    <w:rsid w:val="007B407E"/>
    <w:rsid w:val="007B4F58"/>
    <w:rsid w:val="007C1885"/>
    <w:rsid w:val="007C1BA0"/>
    <w:rsid w:val="007C1C0A"/>
    <w:rsid w:val="007C2ED2"/>
    <w:rsid w:val="007C3278"/>
    <w:rsid w:val="007C3A3B"/>
    <w:rsid w:val="007C41E1"/>
    <w:rsid w:val="007C4A27"/>
    <w:rsid w:val="007C63C4"/>
    <w:rsid w:val="007C660A"/>
    <w:rsid w:val="007C67A8"/>
    <w:rsid w:val="007C6A57"/>
    <w:rsid w:val="007D4241"/>
    <w:rsid w:val="007D493E"/>
    <w:rsid w:val="007D49BB"/>
    <w:rsid w:val="007D50E5"/>
    <w:rsid w:val="007D5AE9"/>
    <w:rsid w:val="007E01E1"/>
    <w:rsid w:val="007E04A2"/>
    <w:rsid w:val="007E0DD6"/>
    <w:rsid w:val="007E25A3"/>
    <w:rsid w:val="007E2840"/>
    <w:rsid w:val="007E3145"/>
    <w:rsid w:val="007E4AD3"/>
    <w:rsid w:val="007E7945"/>
    <w:rsid w:val="007F2486"/>
    <w:rsid w:val="007F7679"/>
    <w:rsid w:val="007F796B"/>
    <w:rsid w:val="0080486D"/>
    <w:rsid w:val="00805493"/>
    <w:rsid w:val="008073F7"/>
    <w:rsid w:val="008105C8"/>
    <w:rsid w:val="008149ED"/>
    <w:rsid w:val="00816CD6"/>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4DB"/>
    <w:rsid w:val="00843D0D"/>
    <w:rsid w:val="00845950"/>
    <w:rsid w:val="00846E9E"/>
    <w:rsid w:val="008517AE"/>
    <w:rsid w:val="00851896"/>
    <w:rsid w:val="0085205A"/>
    <w:rsid w:val="00852839"/>
    <w:rsid w:val="00852A6C"/>
    <w:rsid w:val="00854165"/>
    <w:rsid w:val="008565DA"/>
    <w:rsid w:val="0085687C"/>
    <w:rsid w:val="00856BE7"/>
    <w:rsid w:val="00857730"/>
    <w:rsid w:val="00857C9F"/>
    <w:rsid w:val="00860505"/>
    <w:rsid w:val="00860B75"/>
    <w:rsid w:val="00862B68"/>
    <w:rsid w:val="0086411B"/>
    <w:rsid w:val="0086665C"/>
    <w:rsid w:val="008710F2"/>
    <w:rsid w:val="00874F3D"/>
    <w:rsid w:val="00875631"/>
    <w:rsid w:val="0087565B"/>
    <w:rsid w:val="00875F96"/>
    <w:rsid w:val="008767A9"/>
    <w:rsid w:val="00876998"/>
    <w:rsid w:val="00876A75"/>
    <w:rsid w:val="0087741D"/>
    <w:rsid w:val="00882A61"/>
    <w:rsid w:val="00882B46"/>
    <w:rsid w:val="00883F82"/>
    <w:rsid w:val="00885D0A"/>
    <w:rsid w:val="00891775"/>
    <w:rsid w:val="00891951"/>
    <w:rsid w:val="00891AFA"/>
    <w:rsid w:val="0089281F"/>
    <w:rsid w:val="0089368F"/>
    <w:rsid w:val="00893976"/>
    <w:rsid w:val="00894088"/>
    <w:rsid w:val="00894DA4"/>
    <w:rsid w:val="00895441"/>
    <w:rsid w:val="00897AE2"/>
    <w:rsid w:val="008A1198"/>
    <w:rsid w:val="008A16C7"/>
    <w:rsid w:val="008A1FC1"/>
    <w:rsid w:val="008A2069"/>
    <w:rsid w:val="008A27BF"/>
    <w:rsid w:val="008A2F11"/>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0F45"/>
    <w:rsid w:val="008E1CFA"/>
    <w:rsid w:val="008E3E59"/>
    <w:rsid w:val="008E403C"/>
    <w:rsid w:val="008E46EB"/>
    <w:rsid w:val="008E525D"/>
    <w:rsid w:val="008E542D"/>
    <w:rsid w:val="008E5D86"/>
    <w:rsid w:val="008E6156"/>
    <w:rsid w:val="008E6565"/>
    <w:rsid w:val="008F0689"/>
    <w:rsid w:val="008F1869"/>
    <w:rsid w:val="008F29F8"/>
    <w:rsid w:val="008F2FEB"/>
    <w:rsid w:val="008F37A9"/>
    <w:rsid w:val="008F3EB1"/>
    <w:rsid w:val="008F45C8"/>
    <w:rsid w:val="008F4AF5"/>
    <w:rsid w:val="008F5EFC"/>
    <w:rsid w:val="00900F59"/>
    <w:rsid w:val="009010D0"/>
    <w:rsid w:val="00905624"/>
    <w:rsid w:val="0090597F"/>
    <w:rsid w:val="009077A1"/>
    <w:rsid w:val="009127E4"/>
    <w:rsid w:val="00912AC3"/>
    <w:rsid w:val="00912D37"/>
    <w:rsid w:val="00913940"/>
    <w:rsid w:val="009144A2"/>
    <w:rsid w:val="009152B0"/>
    <w:rsid w:val="00915305"/>
    <w:rsid w:val="0091584A"/>
    <w:rsid w:val="00915BDF"/>
    <w:rsid w:val="00917804"/>
    <w:rsid w:val="0092063A"/>
    <w:rsid w:val="00920BFE"/>
    <w:rsid w:val="009220AD"/>
    <w:rsid w:val="009237DB"/>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2B82"/>
    <w:rsid w:val="0094338D"/>
    <w:rsid w:val="0094342A"/>
    <w:rsid w:val="00943D48"/>
    <w:rsid w:val="00944A1B"/>
    <w:rsid w:val="00952FF8"/>
    <w:rsid w:val="0095359D"/>
    <w:rsid w:val="00953809"/>
    <w:rsid w:val="00955310"/>
    <w:rsid w:val="009559DF"/>
    <w:rsid w:val="00955C9A"/>
    <w:rsid w:val="00956019"/>
    <w:rsid w:val="009565C1"/>
    <w:rsid w:val="00960845"/>
    <w:rsid w:val="009608AB"/>
    <w:rsid w:val="009609DB"/>
    <w:rsid w:val="00960CBA"/>
    <w:rsid w:val="009636F2"/>
    <w:rsid w:val="00963F82"/>
    <w:rsid w:val="009645A2"/>
    <w:rsid w:val="009671F5"/>
    <w:rsid w:val="009677B5"/>
    <w:rsid w:val="00967A48"/>
    <w:rsid w:val="00971B4F"/>
    <w:rsid w:val="009738C6"/>
    <w:rsid w:val="00974996"/>
    <w:rsid w:val="009766D9"/>
    <w:rsid w:val="00976D3F"/>
    <w:rsid w:val="009778FB"/>
    <w:rsid w:val="00977A80"/>
    <w:rsid w:val="0098484C"/>
    <w:rsid w:val="00990553"/>
    <w:rsid w:val="00991F30"/>
    <w:rsid w:val="0099500A"/>
    <w:rsid w:val="0099578F"/>
    <w:rsid w:val="009968D6"/>
    <w:rsid w:val="009A0002"/>
    <w:rsid w:val="009A0286"/>
    <w:rsid w:val="009A17CF"/>
    <w:rsid w:val="009A2369"/>
    <w:rsid w:val="009A326B"/>
    <w:rsid w:val="009A5FAA"/>
    <w:rsid w:val="009B0912"/>
    <w:rsid w:val="009B3011"/>
    <w:rsid w:val="009B3F6C"/>
    <w:rsid w:val="009B4213"/>
    <w:rsid w:val="009B51B7"/>
    <w:rsid w:val="009B5A08"/>
    <w:rsid w:val="009B5ABC"/>
    <w:rsid w:val="009C48DC"/>
    <w:rsid w:val="009C7F74"/>
    <w:rsid w:val="009D0243"/>
    <w:rsid w:val="009D07B0"/>
    <w:rsid w:val="009D089F"/>
    <w:rsid w:val="009D15D5"/>
    <w:rsid w:val="009D1802"/>
    <w:rsid w:val="009D272F"/>
    <w:rsid w:val="009D3705"/>
    <w:rsid w:val="009D3DCE"/>
    <w:rsid w:val="009E1DFA"/>
    <w:rsid w:val="009E1FEE"/>
    <w:rsid w:val="009E2A91"/>
    <w:rsid w:val="009E32E7"/>
    <w:rsid w:val="009E7151"/>
    <w:rsid w:val="009E7DBD"/>
    <w:rsid w:val="009F33F4"/>
    <w:rsid w:val="009F3407"/>
    <w:rsid w:val="009F4DE8"/>
    <w:rsid w:val="009F52B4"/>
    <w:rsid w:val="00A00825"/>
    <w:rsid w:val="00A01204"/>
    <w:rsid w:val="00A02C76"/>
    <w:rsid w:val="00A03A5F"/>
    <w:rsid w:val="00A03D46"/>
    <w:rsid w:val="00A0508B"/>
    <w:rsid w:val="00A05B28"/>
    <w:rsid w:val="00A06A61"/>
    <w:rsid w:val="00A07951"/>
    <w:rsid w:val="00A109BC"/>
    <w:rsid w:val="00A14577"/>
    <w:rsid w:val="00A14D9B"/>
    <w:rsid w:val="00A14DDA"/>
    <w:rsid w:val="00A167FB"/>
    <w:rsid w:val="00A21BAC"/>
    <w:rsid w:val="00A236E5"/>
    <w:rsid w:val="00A23BA5"/>
    <w:rsid w:val="00A25005"/>
    <w:rsid w:val="00A25741"/>
    <w:rsid w:val="00A25EE1"/>
    <w:rsid w:val="00A26337"/>
    <w:rsid w:val="00A26F75"/>
    <w:rsid w:val="00A307AE"/>
    <w:rsid w:val="00A31C9B"/>
    <w:rsid w:val="00A322EF"/>
    <w:rsid w:val="00A335C8"/>
    <w:rsid w:val="00A34CCD"/>
    <w:rsid w:val="00A34E90"/>
    <w:rsid w:val="00A376C8"/>
    <w:rsid w:val="00A378F3"/>
    <w:rsid w:val="00A422A1"/>
    <w:rsid w:val="00A43770"/>
    <w:rsid w:val="00A46FCA"/>
    <w:rsid w:val="00A47434"/>
    <w:rsid w:val="00A475F1"/>
    <w:rsid w:val="00A47AAA"/>
    <w:rsid w:val="00A51228"/>
    <w:rsid w:val="00A5130D"/>
    <w:rsid w:val="00A51726"/>
    <w:rsid w:val="00A51AA8"/>
    <w:rsid w:val="00A547E8"/>
    <w:rsid w:val="00A55473"/>
    <w:rsid w:val="00A56F06"/>
    <w:rsid w:val="00A56F21"/>
    <w:rsid w:val="00A607D0"/>
    <w:rsid w:val="00A60EDC"/>
    <w:rsid w:val="00A621AE"/>
    <w:rsid w:val="00A62796"/>
    <w:rsid w:val="00A62E0E"/>
    <w:rsid w:val="00A64F69"/>
    <w:rsid w:val="00A65D57"/>
    <w:rsid w:val="00A65FE0"/>
    <w:rsid w:val="00A67198"/>
    <w:rsid w:val="00A70862"/>
    <w:rsid w:val="00A70935"/>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1B52"/>
    <w:rsid w:val="00A92905"/>
    <w:rsid w:val="00A93088"/>
    <w:rsid w:val="00A9318A"/>
    <w:rsid w:val="00A94393"/>
    <w:rsid w:val="00A95E83"/>
    <w:rsid w:val="00A961F2"/>
    <w:rsid w:val="00A9736E"/>
    <w:rsid w:val="00AA037D"/>
    <w:rsid w:val="00AA3A50"/>
    <w:rsid w:val="00AA509C"/>
    <w:rsid w:val="00AA5DCF"/>
    <w:rsid w:val="00AB021E"/>
    <w:rsid w:val="00AB1D92"/>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D2C"/>
    <w:rsid w:val="00AD7ED1"/>
    <w:rsid w:val="00AE165D"/>
    <w:rsid w:val="00AE1C2B"/>
    <w:rsid w:val="00AE331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AF621F"/>
    <w:rsid w:val="00B005D1"/>
    <w:rsid w:val="00B010DC"/>
    <w:rsid w:val="00B04492"/>
    <w:rsid w:val="00B1012C"/>
    <w:rsid w:val="00B1562F"/>
    <w:rsid w:val="00B15AFB"/>
    <w:rsid w:val="00B20BC0"/>
    <w:rsid w:val="00B21660"/>
    <w:rsid w:val="00B21F0D"/>
    <w:rsid w:val="00B2418F"/>
    <w:rsid w:val="00B25152"/>
    <w:rsid w:val="00B25D7F"/>
    <w:rsid w:val="00B25DA1"/>
    <w:rsid w:val="00B31AEC"/>
    <w:rsid w:val="00B3377E"/>
    <w:rsid w:val="00B33937"/>
    <w:rsid w:val="00B363E3"/>
    <w:rsid w:val="00B370B3"/>
    <w:rsid w:val="00B37873"/>
    <w:rsid w:val="00B40EC6"/>
    <w:rsid w:val="00B42EBF"/>
    <w:rsid w:val="00B44189"/>
    <w:rsid w:val="00B44F54"/>
    <w:rsid w:val="00B45963"/>
    <w:rsid w:val="00B467AD"/>
    <w:rsid w:val="00B46EAC"/>
    <w:rsid w:val="00B50CD6"/>
    <w:rsid w:val="00B521BE"/>
    <w:rsid w:val="00B5316B"/>
    <w:rsid w:val="00B54524"/>
    <w:rsid w:val="00B5461D"/>
    <w:rsid w:val="00B55341"/>
    <w:rsid w:val="00B5566A"/>
    <w:rsid w:val="00B55C17"/>
    <w:rsid w:val="00B568CA"/>
    <w:rsid w:val="00B615D8"/>
    <w:rsid w:val="00B618AC"/>
    <w:rsid w:val="00B621AB"/>
    <w:rsid w:val="00B62302"/>
    <w:rsid w:val="00B6232D"/>
    <w:rsid w:val="00B64CB4"/>
    <w:rsid w:val="00B6690F"/>
    <w:rsid w:val="00B67B40"/>
    <w:rsid w:val="00B67BCA"/>
    <w:rsid w:val="00B70BB2"/>
    <w:rsid w:val="00B72BE7"/>
    <w:rsid w:val="00B72FA8"/>
    <w:rsid w:val="00B7536B"/>
    <w:rsid w:val="00B763A1"/>
    <w:rsid w:val="00B826EB"/>
    <w:rsid w:val="00B84751"/>
    <w:rsid w:val="00B8494A"/>
    <w:rsid w:val="00B870C1"/>
    <w:rsid w:val="00B9069B"/>
    <w:rsid w:val="00B91D9C"/>
    <w:rsid w:val="00B93A30"/>
    <w:rsid w:val="00B94AB3"/>
    <w:rsid w:val="00B955D4"/>
    <w:rsid w:val="00BA0C41"/>
    <w:rsid w:val="00BA2005"/>
    <w:rsid w:val="00BA28A7"/>
    <w:rsid w:val="00BA3266"/>
    <w:rsid w:val="00BA60DC"/>
    <w:rsid w:val="00BA6B34"/>
    <w:rsid w:val="00BA79DA"/>
    <w:rsid w:val="00BB04EE"/>
    <w:rsid w:val="00BB1E2E"/>
    <w:rsid w:val="00BB403C"/>
    <w:rsid w:val="00BB4E1C"/>
    <w:rsid w:val="00BC18BD"/>
    <w:rsid w:val="00BC1FCD"/>
    <w:rsid w:val="00BC2A41"/>
    <w:rsid w:val="00BC36E9"/>
    <w:rsid w:val="00BC3715"/>
    <w:rsid w:val="00BC5266"/>
    <w:rsid w:val="00BC5BFA"/>
    <w:rsid w:val="00BC67BD"/>
    <w:rsid w:val="00BC6EAF"/>
    <w:rsid w:val="00BD09B6"/>
    <w:rsid w:val="00BD1797"/>
    <w:rsid w:val="00BD1F5E"/>
    <w:rsid w:val="00BD2187"/>
    <w:rsid w:val="00BD255D"/>
    <w:rsid w:val="00BD2C23"/>
    <w:rsid w:val="00BD32EC"/>
    <w:rsid w:val="00BD376E"/>
    <w:rsid w:val="00BD4C59"/>
    <w:rsid w:val="00BD5308"/>
    <w:rsid w:val="00BD585E"/>
    <w:rsid w:val="00BD6FF8"/>
    <w:rsid w:val="00BE2B93"/>
    <w:rsid w:val="00BE3107"/>
    <w:rsid w:val="00BE427A"/>
    <w:rsid w:val="00BE4897"/>
    <w:rsid w:val="00BE5F12"/>
    <w:rsid w:val="00BE5F7A"/>
    <w:rsid w:val="00BE636E"/>
    <w:rsid w:val="00BE73AC"/>
    <w:rsid w:val="00BF0F02"/>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5697"/>
    <w:rsid w:val="00C16C53"/>
    <w:rsid w:val="00C20921"/>
    <w:rsid w:val="00C2092F"/>
    <w:rsid w:val="00C219A6"/>
    <w:rsid w:val="00C22CAC"/>
    <w:rsid w:val="00C2344D"/>
    <w:rsid w:val="00C24086"/>
    <w:rsid w:val="00C259E3"/>
    <w:rsid w:val="00C27044"/>
    <w:rsid w:val="00C33CAD"/>
    <w:rsid w:val="00C3502E"/>
    <w:rsid w:val="00C40344"/>
    <w:rsid w:val="00C4048E"/>
    <w:rsid w:val="00C4121F"/>
    <w:rsid w:val="00C41547"/>
    <w:rsid w:val="00C41A30"/>
    <w:rsid w:val="00C41F3F"/>
    <w:rsid w:val="00C435B5"/>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A8"/>
    <w:rsid w:val="00C633D2"/>
    <w:rsid w:val="00C63AE6"/>
    <w:rsid w:val="00C6699D"/>
    <w:rsid w:val="00C700EA"/>
    <w:rsid w:val="00C7049F"/>
    <w:rsid w:val="00C73675"/>
    <w:rsid w:val="00C74178"/>
    <w:rsid w:val="00C75506"/>
    <w:rsid w:val="00C81540"/>
    <w:rsid w:val="00C81BA6"/>
    <w:rsid w:val="00C820D0"/>
    <w:rsid w:val="00C83854"/>
    <w:rsid w:val="00C85843"/>
    <w:rsid w:val="00C86C66"/>
    <w:rsid w:val="00C90238"/>
    <w:rsid w:val="00C9099F"/>
    <w:rsid w:val="00C91605"/>
    <w:rsid w:val="00C92A4B"/>
    <w:rsid w:val="00C9346F"/>
    <w:rsid w:val="00C93652"/>
    <w:rsid w:val="00C93A01"/>
    <w:rsid w:val="00C94455"/>
    <w:rsid w:val="00C9497A"/>
    <w:rsid w:val="00C94C33"/>
    <w:rsid w:val="00C957C9"/>
    <w:rsid w:val="00C9630F"/>
    <w:rsid w:val="00C963C8"/>
    <w:rsid w:val="00CA03B8"/>
    <w:rsid w:val="00CA0828"/>
    <w:rsid w:val="00CA102E"/>
    <w:rsid w:val="00CA19EE"/>
    <w:rsid w:val="00CA40B0"/>
    <w:rsid w:val="00CA6D37"/>
    <w:rsid w:val="00CB271C"/>
    <w:rsid w:val="00CB2D6D"/>
    <w:rsid w:val="00CB3596"/>
    <w:rsid w:val="00CB40FF"/>
    <w:rsid w:val="00CB4639"/>
    <w:rsid w:val="00CB4FA8"/>
    <w:rsid w:val="00CB7034"/>
    <w:rsid w:val="00CC14CA"/>
    <w:rsid w:val="00CC1892"/>
    <w:rsid w:val="00CC1B46"/>
    <w:rsid w:val="00CC2673"/>
    <w:rsid w:val="00CC28B5"/>
    <w:rsid w:val="00CC2B6F"/>
    <w:rsid w:val="00CC3A86"/>
    <w:rsid w:val="00CC41B9"/>
    <w:rsid w:val="00CC6BF9"/>
    <w:rsid w:val="00CD05B6"/>
    <w:rsid w:val="00CD1289"/>
    <w:rsid w:val="00CD1563"/>
    <w:rsid w:val="00CD215C"/>
    <w:rsid w:val="00CD2B45"/>
    <w:rsid w:val="00CD30CA"/>
    <w:rsid w:val="00CD4451"/>
    <w:rsid w:val="00CD5423"/>
    <w:rsid w:val="00CD6589"/>
    <w:rsid w:val="00CD766D"/>
    <w:rsid w:val="00CD7D8D"/>
    <w:rsid w:val="00CE1A0A"/>
    <w:rsid w:val="00CE21FB"/>
    <w:rsid w:val="00CE261A"/>
    <w:rsid w:val="00CE2DB9"/>
    <w:rsid w:val="00CE4C45"/>
    <w:rsid w:val="00CE70F4"/>
    <w:rsid w:val="00CF3694"/>
    <w:rsid w:val="00CF4BFB"/>
    <w:rsid w:val="00CF64DE"/>
    <w:rsid w:val="00D003A7"/>
    <w:rsid w:val="00D00C50"/>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6A6"/>
    <w:rsid w:val="00D35C13"/>
    <w:rsid w:val="00D36772"/>
    <w:rsid w:val="00D3709F"/>
    <w:rsid w:val="00D37FDF"/>
    <w:rsid w:val="00D408AC"/>
    <w:rsid w:val="00D423E8"/>
    <w:rsid w:val="00D44201"/>
    <w:rsid w:val="00D449A0"/>
    <w:rsid w:val="00D45301"/>
    <w:rsid w:val="00D51B3F"/>
    <w:rsid w:val="00D56306"/>
    <w:rsid w:val="00D57352"/>
    <w:rsid w:val="00D628A7"/>
    <w:rsid w:val="00D629FE"/>
    <w:rsid w:val="00D64930"/>
    <w:rsid w:val="00D6531C"/>
    <w:rsid w:val="00D66062"/>
    <w:rsid w:val="00D670CB"/>
    <w:rsid w:val="00D67C2E"/>
    <w:rsid w:val="00D70372"/>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04E8"/>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5CA"/>
    <w:rsid w:val="00DA1609"/>
    <w:rsid w:val="00DA21F5"/>
    <w:rsid w:val="00DA35B9"/>
    <w:rsid w:val="00DA478B"/>
    <w:rsid w:val="00DA4A04"/>
    <w:rsid w:val="00DA7BE3"/>
    <w:rsid w:val="00DB09F4"/>
    <w:rsid w:val="00DB1E63"/>
    <w:rsid w:val="00DB2EB6"/>
    <w:rsid w:val="00DB347E"/>
    <w:rsid w:val="00DB58A0"/>
    <w:rsid w:val="00DB58CB"/>
    <w:rsid w:val="00DB69B6"/>
    <w:rsid w:val="00DB7B65"/>
    <w:rsid w:val="00DC5A62"/>
    <w:rsid w:val="00DC69E4"/>
    <w:rsid w:val="00DD19A5"/>
    <w:rsid w:val="00DD3D7D"/>
    <w:rsid w:val="00DD443A"/>
    <w:rsid w:val="00DD517B"/>
    <w:rsid w:val="00DD5BEF"/>
    <w:rsid w:val="00DD5EBE"/>
    <w:rsid w:val="00DE0422"/>
    <w:rsid w:val="00DE0530"/>
    <w:rsid w:val="00DE05A3"/>
    <w:rsid w:val="00DE0DF8"/>
    <w:rsid w:val="00DE22EB"/>
    <w:rsid w:val="00DE43AF"/>
    <w:rsid w:val="00DE4C9C"/>
    <w:rsid w:val="00DF0E0A"/>
    <w:rsid w:val="00DF1864"/>
    <w:rsid w:val="00DF4BD0"/>
    <w:rsid w:val="00DF4C16"/>
    <w:rsid w:val="00DF5AE3"/>
    <w:rsid w:val="00DF66B4"/>
    <w:rsid w:val="00DF7206"/>
    <w:rsid w:val="00DF7FF0"/>
    <w:rsid w:val="00E00265"/>
    <w:rsid w:val="00E023CB"/>
    <w:rsid w:val="00E024B3"/>
    <w:rsid w:val="00E0443C"/>
    <w:rsid w:val="00E06582"/>
    <w:rsid w:val="00E076A9"/>
    <w:rsid w:val="00E0789A"/>
    <w:rsid w:val="00E13489"/>
    <w:rsid w:val="00E14E9B"/>
    <w:rsid w:val="00E15DFA"/>
    <w:rsid w:val="00E20280"/>
    <w:rsid w:val="00E22566"/>
    <w:rsid w:val="00E235D7"/>
    <w:rsid w:val="00E30C6E"/>
    <w:rsid w:val="00E31A4F"/>
    <w:rsid w:val="00E356F8"/>
    <w:rsid w:val="00E3733F"/>
    <w:rsid w:val="00E375C2"/>
    <w:rsid w:val="00E40D4A"/>
    <w:rsid w:val="00E4144F"/>
    <w:rsid w:val="00E435D2"/>
    <w:rsid w:val="00E44203"/>
    <w:rsid w:val="00E44F19"/>
    <w:rsid w:val="00E4513F"/>
    <w:rsid w:val="00E4570D"/>
    <w:rsid w:val="00E460EF"/>
    <w:rsid w:val="00E46AC7"/>
    <w:rsid w:val="00E46C01"/>
    <w:rsid w:val="00E47ED6"/>
    <w:rsid w:val="00E51F52"/>
    <w:rsid w:val="00E529E1"/>
    <w:rsid w:val="00E54ED2"/>
    <w:rsid w:val="00E56656"/>
    <w:rsid w:val="00E56B85"/>
    <w:rsid w:val="00E60C18"/>
    <w:rsid w:val="00E6122D"/>
    <w:rsid w:val="00E635BE"/>
    <w:rsid w:val="00E6378F"/>
    <w:rsid w:val="00E63FF1"/>
    <w:rsid w:val="00E64996"/>
    <w:rsid w:val="00E67216"/>
    <w:rsid w:val="00E67469"/>
    <w:rsid w:val="00E70704"/>
    <w:rsid w:val="00E72D46"/>
    <w:rsid w:val="00E73078"/>
    <w:rsid w:val="00E75662"/>
    <w:rsid w:val="00E76B34"/>
    <w:rsid w:val="00E7720F"/>
    <w:rsid w:val="00E81D50"/>
    <w:rsid w:val="00E834CC"/>
    <w:rsid w:val="00E84742"/>
    <w:rsid w:val="00E85B3A"/>
    <w:rsid w:val="00E8643F"/>
    <w:rsid w:val="00E87D81"/>
    <w:rsid w:val="00E90435"/>
    <w:rsid w:val="00E91D08"/>
    <w:rsid w:val="00E9287C"/>
    <w:rsid w:val="00E92B24"/>
    <w:rsid w:val="00E92BE7"/>
    <w:rsid w:val="00E931D7"/>
    <w:rsid w:val="00E9438F"/>
    <w:rsid w:val="00E96C3A"/>
    <w:rsid w:val="00E97C0B"/>
    <w:rsid w:val="00E97E09"/>
    <w:rsid w:val="00EA1CF8"/>
    <w:rsid w:val="00EA243C"/>
    <w:rsid w:val="00EA2742"/>
    <w:rsid w:val="00EA29CF"/>
    <w:rsid w:val="00EB1ED2"/>
    <w:rsid w:val="00EB79E0"/>
    <w:rsid w:val="00EC00A4"/>
    <w:rsid w:val="00EC04A3"/>
    <w:rsid w:val="00EC1888"/>
    <w:rsid w:val="00EC2B8B"/>
    <w:rsid w:val="00EC3225"/>
    <w:rsid w:val="00EC33C3"/>
    <w:rsid w:val="00EC35AD"/>
    <w:rsid w:val="00EC3BCA"/>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D7AF1"/>
    <w:rsid w:val="00ED7B49"/>
    <w:rsid w:val="00EE0584"/>
    <w:rsid w:val="00EE06C4"/>
    <w:rsid w:val="00EE24C6"/>
    <w:rsid w:val="00EE31E5"/>
    <w:rsid w:val="00EE3534"/>
    <w:rsid w:val="00EE4A4E"/>
    <w:rsid w:val="00EE568F"/>
    <w:rsid w:val="00EE6362"/>
    <w:rsid w:val="00EE67AA"/>
    <w:rsid w:val="00EE682F"/>
    <w:rsid w:val="00EE6B56"/>
    <w:rsid w:val="00EE6C60"/>
    <w:rsid w:val="00EE6EBD"/>
    <w:rsid w:val="00EE788D"/>
    <w:rsid w:val="00EE7911"/>
    <w:rsid w:val="00EF1109"/>
    <w:rsid w:val="00EF1AD2"/>
    <w:rsid w:val="00EF2CE5"/>
    <w:rsid w:val="00EF3886"/>
    <w:rsid w:val="00EF65DD"/>
    <w:rsid w:val="00EF6E6C"/>
    <w:rsid w:val="00EF7852"/>
    <w:rsid w:val="00F010BE"/>
    <w:rsid w:val="00F016F6"/>
    <w:rsid w:val="00F051E3"/>
    <w:rsid w:val="00F10360"/>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101F"/>
    <w:rsid w:val="00F52CC4"/>
    <w:rsid w:val="00F53B51"/>
    <w:rsid w:val="00F54212"/>
    <w:rsid w:val="00F60282"/>
    <w:rsid w:val="00F654FA"/>
    <w:rsid w:val="00F66E71"/>
    <w:rsid w:val="00F67769"/>
    <w:rsid w:val="00F67AF9"/>
    <w:rsid w:val="00F7023B"/>
    <w:rsid w:val="00F7348A"/>
    <w:rsid w:val="00F73653"/>
    <w:rsid w:val="00F758DF"/>
    <w:rsid w:val="00F75E09"/>
    <w:rsid w:val="00F76DF5"/>
    <w:rsid w:val="00F7733F"/>
    <w:rsid w:val="00F8135C"/>
    <w:rsid w:val="00F81A1F"/>
    <w:rsid w:val="00F82061"/>
    <w:rsid w:val="00F82C7D"/>
    <w:rsid w:val="00F8539B"/>
    <w:rsid w:val="00F85A25"/>
    <w:rsid w:val="00F85BAC"/>
    <w:rsid w:val="00F87669"/>
    <w:rsid w:val="00F87913"/>
    <w:rsid w:val="00F90088"/>
    <w:rsid w:val="00F90B91"/>
    <w:rsid w:val="00F92D15"/>
    <w:rsid w:val="00F92DC1"/>
    <w:rsid w:val="00F93083"/>
    <w:rsid w:val="00F93C6E"/>
    <w:rsid w:val="00F95986"/>
    <w:rsid w:val="00F95BF4"/>
    <w:rsid w:val="00F97404"/>
    <w:rsid w:val="00FA043E"/>
    <w:rsid w:val="00FA1E25"/>
    <w:rsid w:val="00FA1F6D"/>
    <w:rsid w:val="00FA3857"/>
    <w:rsid w:val="00FA3B5D"/>
    <w:rsid w:val="00FA45C2"/>
    <w:rsid w:val="00FA51E7"/>
    <w:rsid w:val="00FA7966"/>
    <w:rsid w:val="00FB0B59"/>
    <w:rsid w:val="00FB2049"/>
    <w:rsid w:val="00FB25B6"/>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4119"/>
    <w:rsid w:val="00FE5C93"/>
    <w:rsid w:val="00FE5EF8"/>
    <w:rsid w:val="00FF21FC"/>
    <w:rsid w:val="00FF4347"/>
    <w:rsid w:val="00FF43E0"/>
    <w:rsid w:val="00FF464C"/>
    <w:rsid w:val="00FF4C39"/>
    <w:rsid w:val="00FF7A42"/>
    <w:rsid w:val="011A5F37"/>
    <w:rsid w:val="022B34A2"/>
    <w:rsid w:val="028B6BF0"/>
    <w:rsid w:val="02EC6312"/>
    <w:rsid w:val="03F13D5A"/>
    <w:rsid w:val="047F1C12"/>
    <w:rsid w:val="04CD22D4"/>
    <w:rsid w:val="071E0E27"/>
    <w:rsid w:val="077F561F"/>
    <w:rsid w:val="087251D1"/>
    <w:rsid w:val="0ACE6BEE"/>
    <w:rsid w:val="0BE24E4B"/>
    <w:rsid w:val="0E5A1019"/>
    <w:rsid w:val="0E8703B8"/>
    <w:rsid w:val="0EBF6C8D"/>
    <w:rsid w:val="0F147343"/>
    <w:rsid w:val="0F7A64E7"/>
    <w:rsid w:val="0FFFDE3C"/>
    <w:rsid w:val="106A1952"/>
    <w:rsid w:val="1091121B"/>
    <w:rsid w:val="119458C0"/>
    <w:rsid w:val="122A3F4C"/>
    <w:rsid w:val="12F7EFC1"/>
    <w:rsid w:val="13710B97"/>
    <w:rsid w:val="16431ED6"/>
    <w:rsid w:val="16F3DA7D"/>
    <w:rsid w:val="17FB9CF1"/>
    <w:rsid w:val="191C4D24"/>
    <w:rsid w:val="19EFC729"/>
    <w:rsid w:val="1A7F6987"/>
    <w:rsid w:val="1AEE2773"/>
    <w:rsid w:val="1AFEB072"/>
    <w:rsid w:val="1C2E1F97"/>
    <w:rsid w:val="1C9503C4"/>
    <w:rsid w:val="1E2E156C"/>
    <w:rsid w:val="1F1FC614"/>
    <w:rsid w:val="1F3920AC"/>
    <w:rsid w:val="1FFB9314"/>
    <w:rsid w:val="20023C41"/>
    <w:rsid w:val="22D92E8C"/>
    <w:rsid w:val="22E90BD2"/>
    <w:rsid w:val="22F7802A"/>
    <w:rsid w:val="23F75D68"/>
    <w:rsid w:val="24FA7202"/>
    <w:rsid w:val="25035E88"/>
    <w:rsid w:val="264ECF09"/>
    <w:rsid w:val="278D22EF"/>
    <w:rsid w:val="279F60F0"/>
    <w:rsid w:val="27A7822F"/>
    <w:rsid w:val="292B7180"/>
    <w:rsid w:val="29C360B4"/>
    <w:rsid w:val="2A145B51"/>
    <w:rsid w:val="2BDBE680"/>
    <w:rsid w:val="2D6B4660"/>
    <w:rsid w:val="2E3E64C8"/>
    <w:rsid w:val="2E5B1D2C"/>
    <w:rsid w:val="2EF97202"/>
    <w:rsid w:val="2F33CC1E"/>
    <w:rsid w:val="2F5CA4AD"/>
    <w:rsid w:val="2FF59CE3"/>
    <w:rsid w:val="305105AC"/>
    <w:rsid w:val="310075BE"/>
    <w:rsid w:val="313F2B68"/>
    <w:rsid w:val="335E18DD"/>
    <w:rsid w:val="33CF5828"/>
    <w:rsid w:val="347C48E6"/>
    <w:rsid w:val="35033470"/>
    <w:rsid w:val="350E2BBC"/>
    <w:rsid w:val="35FD008D"/>
    <w:rsid w:val="36BFC5AF"/>
    <w:rsid w:val="36F74D9A"/>
    <w:rsid w:val="36F7B825"/>
    <w:rsid w:val="36FACCAA"/>
    <w:rsid w:val="36FEB93B"/>
    <w:rsid w:val="37C1F539"/>
    <w:rsid w:val="37CF6590"/>
    <w:rsid w:val="37D7A995"/>
    <w:rsid w:val="37DF1187"/>
    <w:rsid w:val="37E38873"/>
    <w:rsid w:val="3820590C"/>
    <w:rsid w:val="38BDFDA5"/>
    <w:rsid w:val="391B00ED"/>
    <w:rsid w:val="3AC416F3"/>
    <w:rsid w:val="3AE3C7AB"/>
    <w:rsid w:val="3AFDE284"/>
    <w:rsid w:val="3AFF65A4"/>
    <w:rsid w:val="3B3555BA"/>
    <w:rsid w:val="3BBFAB57"/>
    <w:rsid w:val="3BE15C6F"/>
    <w:rsid w:val="3CAA5C09"/>
    <w:rsid w:val="3CFDEAE7"/>
    <w:rsid w:val="3D539CD7"/>
    <w:rsid w:val="3D5F19D4"/>
    <w:rsid w:val="3D5F2CC2"/>
    <w:rsid w:val="3D7D4893"/>
    <w:rsid w:val="3DAE6D69"/>
    <w:rsid w:val="3DB2F137"/>
    <w:rsid w:val="3DBB00F7"/>
    <w:rsid w:val="3DDD271E"/>
    <w:rsid w:val="3DF79DFD"/>
    <w:rsid w:val="3ECF6619"/>
    <w:rsid w:val="3EEB1003"/>
    <w:rsid w:val="3EEB3416"/>
    <w:rsid w:val="3EFB074B"/>
    <w:rsid w:val="3F0FFA7A"/>
    <w:rsid w:val="3F2F74E3"/>
    <w:rsid w:val="3F3FAAC6"/>
    <w:rsid w:val="3F59DA17"/>
    <w:rsid w:val="3F5F6B1E"/>
    <w:rsid w:val="3F7F42D7"/>
    <w:rsid w:val="3FB39917"/>
    <w:rsid w:val="3FB457AC"/>
    <w:rsid w:val="3FB78032"/>
    <w:rsid w:val="3FBB8BAB"/>
    <w:rsid w:val="3FC24915"/>
    <w:rsid w:val="3FD45C6B"/>
    <w:rsid w:val="3FD70CA7"/>
    <w:rsid w:val="3FD81A73"/>
    <w:rsid w:val="3FDB224B"/>
    <w:rsid w:val="3FDB7D88"/>
    <w:rsid w:val="3FDD5BDC"/>
    <w:rsid w:val="3FDFA213"/>
    <w:rsid w:val="3FED7BB7"/>
    <w:rsid w:val="3FEEBDA0"/>
    <w:rsid w:val="3FF29A17"/>
    <w:rsid w:val="3FFB572A"/>
    <w:rsid w:val="3FFBDD03"/>
    <w:rsid w:val="3FFF0287"/>
    <w:rsid w:val="3FFFBAD3"/>
    <w:rsid w:val="403B2EEB"/>
    <w:rsid w:val="41CE486B"/>
    <w:rsid w:val="42761118"/>
    <w:rsid w:val="43BA1635"/>
    <w:rsid w:val="447CDBFD"/>
    <w:rsid w:val="45BA4F4C"/>
    <w:rsid w:val="45FF20D0"/>
    <w:rsid w:val="47021C88"/>
    <w:rsid w:val="47A757A8"/>
    <w:rsid w:val="47AB4EBE"/>
    <w:rsid w:val="47BF5EFA"/>
    <w:rsid w:val="47E63DCD"/>
    <w:rsid w:val="482532C7"/>
    <w:rsid w:val="4A0A345D"/>
    <w:rsid w:val="4A174741"/>
    <w:rsid w:val="4AE3FC3C"/>
    <w:rsid w:val="4B1DBCFF"/>
    <w:rsid w:val="4B1FF8D3"/>
    <w:rsid w:val="4BAB59AF"/>
    <w:rsid w:val="4C0F01AD"/>
    <w:rsid w:val="4C9E655E"/>
    <w:rsid w:val="4CF62E15"/>
    <w:rsid w:val="4CF731DF"/>
    <w:rsid w:val="4DBF659A"/>
    <w:rsid w:val="4E69C2F9"/>
    <w:rsid w:val="4E6F8F2A"/>
    <w:rsid w:val="4EAD0A1A"/>
    <w:rsid w:val="4F11786F"/>
    <w:rsid w:val="4F274A96"/>
    <w:rsid w:val="4F35C725"/>
    <w:rsid w:val="4F542EDE"/>
    <w:rsid w:val="4F5C0BBD"/>
    <w:rsid w:val="4FAF3C89"/>
    <w:rsid w:val="4FD58F36"/>
    <w:rsid w:val="4FDED92D"/>
    <w:rsid w:val="4FF5F696"/>
    <w:rsid w:val="4FF82A33"/>
    <w:rsid w:val="4FFF5747"/>
    <w:rsid w:val="4FFF9B6A"/>
    <w:rsid w:val="4FFFCFD2"/>
    <w:rsid w:val="504156C6"/>
    <w:rsid w:val="514C47C4"/>
    <w:rsid w:val="51AA5294"/>
    <w:rsid w:val="526858F2"/>
    <w:rsid w:val="52C51C76"/>
    <w:rsid w:val="536A624F"/>
    <w:rsid w:val="53EE2AD1"/>
    <w:rsid w:val="544E2D59"/>
    <w:rsid w:val="545FBFE3"/>
    <w:rsid w:val="56E73F7A"/>
    <w:rsid w:val="57763FF7"/>
    <w:rsid w:val="5777FC43"/>
    <w:rsid w:val="57A7E7B3"/>
    <w:rsid w:val="57E95EC1"/>
    <w:rsid w:val="57EB1E40"/>
    <w:rsid w:val="57F5D025"/>
    <w:rsid w:val="57F697C2"/>
    <w:rsid w:val="583B4D58"/>
    <w:rsid w:val="58536AAF"/>
    <w:rsid w:val="587B934A"/>
    <w:rsid w:val="58FF65C2"/>
    <w:rsid w:val="59DF959C"/>
    <w:rsid w:val="59E76740"/>
    <w:rsid w:val="59FF4E68"/>
    <w:rsid w:val="5AF76A30"/>
    <w:rsid w:val="5B9D727C"/>
    <w:rsid w:val="5BBE6B4E"/>
    <w:rsid w:val="5BDF62CA"/>
    <w:rsid w:val="5BEF1222"/>
    <w:rsid w:val="5BFF5B81"/>
    <w:rsid w:val="5C7FF781"/>
    <w:rsid w:val="5CFF0232"/>
    <w:rsid w:val="5D5EDCD7"/>
    <w:rsid w:val="5DB67349"/>
    <w:rsid w:val="5DD55E83"/>
    <w:rsid w:val="5DE759AC"/>
    <w:rsid w:val="5E3469DD"/>
    <w:rsid w:val="5E6B174C"/>
    <w:rsid w:val="5E7D889A"/>
    <w:rsid w:val="5E7DBA2B"/>
    <w:rsid w:val="5E7FD1E3"/>
    <w:rsid w:val="5E96760F"/>
    <w:rsid w:val="5EF6B845"/>
    <w:rsid w:val="5EF77C85"/>
    <w:rsid w:val="5EFF9A18"/>
    <w:rsid w:val="5EFF9B89"/>
    <w:rsid w:val="5F6BDCA5"/>
    <w:rsid w:val="5F73D6FB"/>
    <w:rsid w:val="5F7D2AF8"/>
    <w:rsid w:val="5FB2471F"/>
    <w:rsid w:val="5FB5E93A"/>
    <w:rsid w:val="5FD763F8"/>
    <w:rsid w:val="5FDDF70F"/>
    <w:rsid w:val="5FEDD3AE"/>
    <w:rsid w:val="5FF99254"/>
    <w:rsid w:val="5FFC0DD1"/>
    <w:rsid w:val="5FFD9B27"/>
    <w:rsid w:val="602E21B0"/>
    <w:rsid w:val="613E2791"/>
    <w:rsid w:val="61DFA266"/>
    <w:rsid w:val="62E44205"/>
    <w:rsid w:val="63777387"/>
    <w:rsid w:val="63B3462A"/>
    <w:rsid w:val="63CBBAF8"/>
    <w:rsid w:val="63F73044"/>
    <w:rsid w:val="63F934B8"/>
    <w:rsid w:val="649F0CC2"/>
    <w:rsid w:val="658348F9"/>
    <w:rsid w:val="658A20A6"/>
    <w:rsid w:val="66D65E77"/>
    <w:rsid w:val="66FF1ECB"/>
    <w:rsid w:val="67307FEC"/>
    <w:rsid w:val="67A81EC4"/>
    <w:rsid w:val="67BF128B"/>
    <w:rsid w:val="67DA1A81"/>
    <w:rsid w:val="68095B7D"/>
    <w:rsid w:val="69AE4D10"/>
    <w:rsid w:val="6A7D6A73"/>
    <w:rsid w:val="6A985FE2"/>
    <w:rsid w:val="6B325D45"/>
    <w:rsid w:val="6B6A0134"/>
    <w:rsid w:val="6B7C9BE2"/>
    <w:rsid w:val="6BAB1A28"/>
    <w:rsid w:val="6BDF5328"/>
    <w:rsid w:val="6BFDA3A5"/>
    <w:rsid w:val="6C0E6E12"/>
    <w:rsid w:val="6CF5574C"/>
    <w:rsid w:val="6CFBF63F"/>
    <w:rsid w:val="6DA71369"/>
    <w:rsid w:val="6E22424C"/>
    <w:rsid w:val="6E970BE1"/>
    <w:rsid w:val="6ED7596F"/>
    <w:rsid w:val="6EDA9659"/>
    <w:rsid w:val="6EF7C623"/>
    <w:rsid w:val="6F3F8C7E"/>
    <w:rsid w:val="6F5B93F7"/>
    <w:rsid w:val="6F67324C"/>
    <w:rsid w:val="6F6F1859"/>
    <w:rsid w:val="6FB82EEF"/>
    <w:rsid w:val="6FCBB71B"/>
    <w:rsid w:val="6FD41688"/>
    <w:rsid w:val="6FD70B13"/>
    <w:rsid w:val="6FE98236"/>
    <w:rsid w:val="6FEFC9BB"/>
    <w:rsid w:val="6FEFF35C"/>
    <w:rsid w:val="6FF4CC7A"/>
    <w:rsid w:val="6FFB5DDC"/>
    <w:rsid w:val="6FFE25C2"/>
    <w:rsid w:val="6FFE33DD"/>
    <w:rsid w:val="6FFF1A6A"/>
    <w:rsid w:val="71347EC0"/>
    <w:rsid w:val="71DBDFE4"/>
    <w:rsid w:val="727E8C7F"/>
    <w:rsid w:val="72BF5E7A"/>
    <w:rsid w:val="72FB9001"/>
    <w:rsid w:val="72FFC09F"/>
    <w:rsid w:val="73733738"/>
    <w:rsid w:val="739C11DE"/>
    <w:rsid w:val="73D602A8"/>
    <w:rsid w:val="741737D4"/>
    <w:rsid w:val="74BF933B"/>
    <w:rsid w:val="74DDBCA2"/>
    <w:rsid w:val="754D67CF"/>
    <w:rsid w:val="75DCAAE5"/>
    <w:rsid w:val="75DE58AB"/>
    <w:rsid w:val="767F99A7"/>
    <w:rsid w:val="76ABA632"/>
    <w:rsid w:val="76BF5A46"/>
    <w:rsid w:val="76F3FD0E"/>
    <w:rsid w:val="76F7E3A8"/>
    <w:rsid w:val="76FB67A7"/>
    <w:rsid w:val="76FDC5D9"/>
    <w:rsid w:val="777F8EDE"/>
    <w:rsid w:val="77A7B0A8"/>
    <w:rsid w:val="77ADAB98"/>
    <w:rsid w:val="77BF9A26"/>
    <w:rsid w:val="77BFB405"/>
    <w:rsid w:val="77DE19D3"/>
    <w:rsid w:val="77F39659"/>
    <w:rsid w:val="77FD3D83"/>
    <w:rsid w:val="77FE0B99"/>
    <w:rsid w:val="77FF5A7D"/>
    <w:rsid w:val="77FF5FEE"/>
    <w:rsid w:val="7879E170"/>
    <w:rsid w:val="79B93565"/>
    <w:rsid w:val="79BE58BE"/>
    <w:rsid w:val="79BF645B"/>
    <w:rsid w:val="79DE51A0"/>
    <w:rsid w:val="79DFD4FB"/>
    <w:rsid w:val="79EBBB77"/>
    <w:rsid w:val="79FDF9B9"/>
    <w:rsid w:val="7A3FD115"/>
    <w:rsid w:val="7ABD8385"/>
    <w:rsid w:val="7ADB324F"/>
    <w:rsid w:val="7AEA57BB"/>
    <w:rsid w:val="7AEE666F"/>
    <w:rsid w:val="7AF7D6EC"/>
    <w:rsid w:val="7B4C4B44"/>
    <w:rsid w:val="7B6FB999"/>
    <w:rsid w:val="7B790A26"/>
    <w:rsid w:val="7B7D37B0"/>
    <w:rsid w:val="7B7F7DB1"/>
    <w:rsid w:val="7BA63C25"/>
    <w:rsid w:val="7BB7101E"/>
    <w:rsid w:val="7BD5CF12"/>
    <w:rsid w:val="7BDF73DC"/>
    <w:rsid w:val="7BEF457E"/>
    <w:rsid w:val="7BF720CE"/>
    <w:rsid w:val="7BFD5CE9"/>
    <w:rsid w:val="7BFF6BA1"/>
    <w:rsid w:val="7BFFABAB"/>
    <w:rsid w:val="7BFFCC82"/>
    <w:rsid w:val="7BFFCDB8"/>
    <w:rsid w:val="7BFFFFCC"/>
    <w:rsid w:val="7C7F6C2A"/>
    <w:rsid w:val="7C9B1935"/>
    <w:rsid w:val="7CF1F12F"/>
    <w:rsid w:val="7D1A0405"/>
    <w:rsid w:val="7D1F4D9D"/>
    <w:rsid w:val="7D4F8FFB"/>
    <w:rsid w:val="7D7D172E"/>
    <w:rsid w:val="7D9FB2E4"/>
    <w:rsid w:val="7DA586BA"/>
    <w:rsid w:val="7DA71316"/>
    <w:rsid w:val="7DE715C7"/>
    <w:rsid w:val="7DEF6F22"/>
    <w:rsid w:val="7DF524B6"/>
    <w:rsid w:val="7DFB88EC"/>
    <w:rsid w:val="7DFCC402"/>
    <w:rsid w:val="7DFD4D85"/>
    <w:rsid w:val="7DFF1E74"/>
    <w:rsid w:val="7DFF6A5B"/>
    <w:rsid w:val="7EBFFEE5"/>
    <w:rsid w:val="7EDBEE66"/>
    <w:rsid w:val="7EEB9DA7"/>
    <w:rsid w:val="7EEFEE5E"/>
    <w:rsid w:val="7EF9107D"/>
    <w:rsid w:val="7EFE1EC9"/>
    <w:rsid w:val="7EFED0B7"/>
    <w:rsid w:val="7EFF421B"/>
    <w:rsid w:val="7F1F5A51"/>
    <w:rsid w:val="7F35B054"/>
    <w:rsid w:val="7F3D285A"/>
    <w:rsid w:val="7F572011"/>
    <w:rsid w:val="7F7BBA63"/>
    <w:rsid w:val="7FAF99CA"/>
    <w:rsid w:val="7FAFC5F2"/>
    <w:rsid w:val="7FBBBF10"/>
    <w:rsid w:val="7FBD7DA5"/>
    <w:rsid w:val="7FBF3087"/>
    <w:rsid w:val="7FBF4775"/>
    <w:rsid w:val="7FBFE265"/>
    <w:rsid w:val="7FBFFC29"/>
    <w:rsid w:val="7FCFD556"/>
    <w:rsid w:val="7FD2732E"/>
    <w:rsid w:val="7FD7737A"/>
    <w:rsid w:val="7FDCC2A1"/>
    <w:rsid w:val="7FDEE27B"/>
    <w:rsid w:val="7FE55C88"/>
    <w:rsid w:val="7FEB36F1"/>
    <w:rsid w:val="7FEB513B"/>
    <w:rsid w:val="7FED17A3"/>
    <w:rsid w:val="7FED26A4"/>
    <w:rsid w:val="7FEE21A7"/>
    <w:rsid w:val="7FEFED1E"/>
    <w:rsid w:val="7FF33704"/>
    <w:rsid w:val="7FF3B7D3"/>
    <w:rsid w:val="7FF3B841"/>
    <w:rsid w:val="7FF66346"/>
    <w:rsid w:val="7FF75FE3"/>
    <w:rsid w:val="7FF7A8F5"/>
    <w:rsid w:val="7FF871EB"/>
    <w:rsid w:val="7FFB9DBA"/>
    <w:rsid w:val="7FFD3842"/>
    <w:rsid w:val="7FFE2B17"/>
    <w:rsid w:val="7FFE8B8B"/>
    <w:rsid w:val="7FFF1AAF"/>
    <w:rsid w:val="7FFFA268"/>
    <w:rsid w:val="7FFFAFA9"/>
    <w:rsid w:val="7FFFEC97"/>
    <w:rsid w:val="936EFA19"/>
    <w:rsid w:val="93FA8BB8"/>
    <w:rsid w:val="93FDFF32"/>
    <w:rsid w:val="93FFDFF9"/>
    <w:rsid w:val="957F8A0C"/>
    <w:rsid w:val="97664167"/>
    <w:rsid w:val="995F4954"/>
    <w:rsid w:val="9BCC95EA"/>
    <w:rsid w:val="9BEFA82E"/>
    <w:rsid w:val="9E5A4AF0"/>
    <w:rsid w:val="9FB8A535"/>
    <w:rsid w:val="9FDB98C4"/>
    <w:rsid w:val="9FEFF90B"/>
    <w:rsid w:val="A6A349B4"/>
    <w:rsid w:val="A72EA32D"/>
    <w:rsid w:val="A7DDE91C"/>
    <w:rsid w:val="A7DFCE2C"/>
    <w:rsid w:val="A7FE01D9"/>
    <w:rsid w:val="AA573C8A"/>
    <w:rsid w:val="AAED5CBF"/>
    <w:rsid w:val="ACAB3FB2"/>
    <w:rsid w:val="AD436C13"/>
    <w:rsid w:val="AD7ED58B"/>
    <w:rsid w:val="ADE9E192"/>
    <w:rsid w:val="ADEB63FE"/>
    <w:rsid w:val="AF67F4E9"/>
    <w:rsid w:val="AF7734F3"/>
    <w:rsid w:val="AFBC47BF"/>
    <w:rsid w:val="AFC761E1"/>
    <w:rsid w:val="AFEFA42F"/>
    <w:rsid w:val="AFF62C58"/>
    <w:rsid w:val="AFFB63D3"/>
    <w:rsid w:val="AFFF126B"/>
    <w:rsid w:val="B1AFCD4C"/>
    <w:rsid w:val="B1F84F54"/>
    <w:rsid w:val="B2CA79DC"/>
    <w:rsid w:val="B3ABA769"/>
    <w:rsid w:val="B5DF3C97"/>
    <w:rsid w:val="B5EC3E2D"/>
    <w:rsid w:val="B5FECE11"/>
    <w:rsid w:val="B76540F1"/>
    <w:rsid w:val="B7E75117"/>
    <w:rsid w:val="B7FDF878"/>
    <w:rsid w:val="B7FF8022"/>
    <w:rsid w:val="B85DA177"/>
    <w:rsid w:val="B91F020E"/>
    <w:rsid w:val="BABF4219"/>
    <w:rsid w:val="BAD7B103"/>
    <w:rsid w:val="BAFDD455"/>
    <w:rsid w:val="BBEC8DAB"/>
    <w:rsid w:val="BCDB97A2"/>
    <w:rsid w:val="BE5B7D08"/>
    <w:rsid w:val="BE760D70"/>
    <w:rsid w:val="BE7EB016"/>
    <w:rsid w:val="BEF4379D"/>
    <w:rsid w:val="BEFC7477"/>
    <w:rsid w:val="BF32D3C0"/>
    <w:rsid w:val="BF34FDB5"/>
    <w:rsid w:val="BF7B53D3"/>
    <w:rsid w:val="BF8F4585"/>
    <w:rsid w:val="BF9F8B19"/>
    <w:rsid w:val="BFA73E79"/>
    <w:rsid w:val="BFB793B9"/>
    <w:rsid w:val="BFD9A328"/>
    <w:rsid w:val="BFE7C03B"/>
    <w:rsid w:val="BFEF419E"/>
    <w:rsid w:val="BFEF551C"/>
    <w:rsid w:val="BFF759F3"/>
    <w:rsid w:val="BFFE987F"/>
    <w:rsid w:val="C17CC946"/>
    <w:rsid w:val="C3FEFA5A"/>
    <w:rsid w:val="C5DE9B02"/>
    <w:rsid w:val="C5F972F2"/>
    <w:rsid w:val="C7BD94A4"/>
    <w:rsid w:val="CB6F0E02"/>
    <w:rsid w:val="CD571339"/>
    <w:rsid w:val="CD7F42C0"/>
    <w:rsid w:val="CD85E7DC"/>
    <w:rsid w:val="CDDF3E8A"/>
    <w:rsid w:val="CDFF6EEF"/>
    <w:rsid w:val="CF6F2262"/>
    <w:rsid w:val="CF7949F1"/>
    <w:rsid w:val="CFF65556"/>
    <w:rsid w:val="CFFFB652"/>
    <w:rsid w:val="D3B7A148"/>
    <w:rsid w:val="D3FECD8C"/>
    <w:rsid w:val="D5B61530"/>
    <w:rsid w:val="D75F63AA"/>
    <w:rsid w:val="D7677DB0"/>
    <w:rsid w:val="D7D5AAFE"/>
    <w:rsid w:val="D7ED352C"/>
    <w:rsid w:val="D7FF3229"/>
    <w:rsid w:val="D7FFF5BA"/>
    <w:rsid w:val="DADF280D"/>
    <w:rsid w:val="DB4A4576"/>
    <w:rsid w:val="DBBD192B"/>
    <w:rsid w:val="DBBF6F48"/>
    <w:rsid w:val="DBFCA428"/>
    <w:rsid w:val="DCDD1D89"/>
    <w:rsid w:val="DCFD3195"/>
    <w:rsid w:val="DDBF8E0A"/>
    <w:rsid w:val="DDC87A24"/>
    <w:rsid w:val="DDCDEA0F"/>
    <w:rsid w:val="DDFB0C20"/>
    <w:rsid w:val="DDFD6B83"/>
    <w:rsid w:val="DDFE3565"/>
    <w:rsid w:val="DEEE229D"/>
    <w:rsid w:val="DF27A588"/>
    <w:rsid w:val="DF4FCA7F"/>
    <w:rsid w:val="DF5F86F8"/>
    <w:rsid w:val="DF750E6C"/>
    <w:rsid w:val="DF772410"/>
    <w:rsid w:val="DF7D1E75"/>
    <w:rsid w:val="DFF1FD2A"/>
    <w:rsid w:val="DFF468D4"/>
    <w:rsid w:val="DFFC187C"/>
    <w:rsid w:val="DFFE3AD2"/>
    <w:rsid w:val="DFFF55D4"/>
    <w:rsid w:val="DFFF72E5"/>
    <w:rsid w:val="E07EA10B"/>
    <w:rsid w:val="E3966683"/>
    <w:rsid w:val="E3CD5B02"/>
    <w:rsid w:val="E3F567A4"/>
    <w:rsid w:val="E4AE4154"/>
    <w:rsid w:val="E5994046"/>
    <w:rsid w:val="E5AB726D"/>
    <w:rsid w:val="E67F44F8"/>
    <w:rsid w:val="E6D54CC9"/>
    <w:rsid w:val="E6DEFC70"/>
    <w:rsid w:val="E6FB2310"/>
    <w:rsid w:val="E7CACFAC"/>
    <w:rsid w:val="E7DCD3A6"/>
    <w:rsid w:val="E7E76BF5"/>
    <w:rsid w:val="E7FCF1AE"/>
    <w:rsid w:val="E9D8FB20"/>
    <w:rsid w:val="E9DF7510"/>
    <w:rsid w:val="EAEF0378"/>
    <w:rsid w:val="EAF98B45"/>
    <w:rsid w:val="EB7F28AE"/>
    <w:rsid w:val="EB9B3A9F"/>
    <w:rsid w:val="EB9E3BA3"/>
    <w:rsid w:val="EBBF852A"/>
    <w:rsid w:val="EBFF8C99"/>
    <w:rsid w:val="ECE68617"/>
    <w:rsid w:val="ED1D4FC2"/>
    <w:rsid w:val="ED4361F4"/>
    <w:rsid w:val="ED4FC2AD"/>
    <w:rsid w:val="ED7F0CAB"/>
    <w:rsid w:val="EDAE6568"/>
    <w:rsid w:val="EDF79AC8"/>
    <w:rsid w:val="EDFED75C"/>
    <w:rsid w:val="EE173684"/>
    <w:rsid w:val="EE7AF825"/>
    <w:rsid w:val="EEDDFBBA"/>
    <w:rsid w:val="EEDF68BB"/>
    <w:rsid w:val="EEF591CB"/>
    <w:rsid w:val="EEFF4A34"/>
    <w:rsid w:val="EF63A5AB"/>
    <w:rsid w:val="EF72BD8A"/>
    <w:rsid w:val="EF7EA8AF"/>
    <w:rsid w:val="EFBF2044"/>
    <w:rsid w:val="EFD7C2AA"/>
    <w:rsid w:val="EFDE3445"/>
    <w:rsid w:val="EFE36643"/>
    <w:rsid w:val="EFF715AE"/>
    <w:rsid w:val="EFF7633B"/>
    <w:rsid w:val="EFF777DE"/>
    <w:rsid w:val="EFFFE655"/>
    <w:rsid w:val="F15FBDE7"/>
    <w:rsid w:val="F1DD8FBA"/>
    <w:rsid w:val="F27D844F"/>
    <w:rsid w:val="F2FAB5FC"/>
    <w:rsid w:val="F387D6D8"/>
    <w:rsid w:val="F3BEC5E2"/>
    <w:rsid w:val="F3BFAAE3"/>
    <w:rsid w:val="F3D58F01"/>
    <w:rsid w:val="F51FA534"/>
    <w:rsid w:val="F53986C3"/>
    <w:rsid w:val="F5649F6C"/>
    <w:rsid w:val="F56780E5"/>
    <w:rsid w:val="F59CFCA6"/>
    <w:rsid w:val="F59E6F51"/>
    <w:rsid w:val="F5B7C5D2"/>
    <w:rsid w:val="F5DD1EC6"/>
    <w:rsid w:val="F5F7078E"/>
    <w:rsid w:val="F63D6261"/>
    <w:rsid w:val="F6BF1CD8"/>
    <w:rsid w:val="F6EBFE70"/>
    <w:rsid w:val="F6FE249D"/>
    <w:rsid w:val="F6FF21B4"/>
    <w:rsid w:val="F6FFD878"/>
    <w:rsid w:val="F72C6C14"/>
    <w:rsid w:val="F7337593"/>
    <w:rsid w:val="F759B8B9"/>
    <w:rsid w:val="F75CE403"/>
    <w:rsid w:val="F77DBB91"/>
    <w:rsid w:val="F77DE8E7"/>
    <w:rsid w:val="F7DFF229"/>
    <w:rsid w:val="F7EC3FA7"/>
    <w:rsid w:val="F7F78876"/>
    <w:rsid w:val="F7F96B38"/>
    <w:rsid w:val="F7FF81CA"/>
    <w:rsid w:val="F7FFA95F"/>
    <w:rsid w:val="F89FCAE7"/>
    <w:rsid w:val="F8FF8635"/>
    <w:rsid w:val="F967D5BF"/>
    <w:rsid w:val="F9DDCD09"/>
    <w:rsid w:val="F9F4C4C4"/>
    <w:rsid w:val="F9FF9457"/>
    <w:rsid w:val="F9FFDC53"/>
    <w:rsid w:val="FA7F0411"/>
    <w:rsid w:val="FABFEBD6"/>
    <w:rsid w:val="FACF8DE4"/>
    <w:rsid w:val="FAFF4BD1"/>
    <w:rsid w:val="FB1BC362"/>
    <w:rsid w:val="FB3EA914"/>
    <w:rsid w:val="FB49B542"/>
    <w:rsid w:val="FB5FED89"/>
    <w:rsid w:val="FB6EC2AC"/>
    <w:rsid w:val="FB7A774E"/>
    <w:rsid w:val="FB7B44A9"/>
    <w:rsid w:val="FB7FB711"/>
    <w:rsid w:val="FBE34844"/>
    <w:rsid w:val="FBED8F5F"/>
    <w:rsid w:val="FBF71010"/>
    <w:rsid w:val="FBFD2E9F"/>
    <w:rsid w:val="FBFF10A4"/>
    <w:rsid w:val="FBFF5547"/>
    <w:rsid w:val="FBFFA048"/>
    <w:rsid w:val="FC77DEDF"/>
    <w:rsid w:val="FC85818A"/>
    <w:rsid w:val="FCCD84D3"/>
    <w:rsid w:val="FCE68F70"/>
    <w:rsid w:val="FCED8C4A"/>
    <w:rsid w:val="FCFEF4D7"/>
    <w:rsid w:val="FCFF1164"/>
    <w:rsid w:val="FD26407A"/>
    <w:rsid w:val="FD57BEE8"/>
    <w:rsid w:val="FD7F700C"/>
    <w:rsid w:val="FD834D14"/>
    <w:rsid w:val="FDA69C8C"/>
    <w:rsid w:val="FDB59F35"/>
    <w:rsid w:val="FDBCF4D4"/>
    <w:rsid w:val="FDDD264C"/>
    <w:rsid w:val="FDDD6958"/>
    <w:rsid w:val="FDDE5DDC"/>
    <w:rsid w:val="FDFBDB2E"/>
    <w:rsid w:val="FDFFE3B7"/>
    <w:rsid w:val="FE3949FD"/>
    <w:rsid w:val="FEB769D4"/>
    <w:rsid w:val="FEDF5B51"/>
    <w:rsid w:val="FEEEE4A5"/>
    <w:rsid w:val="FEF710A7"/>
    <w:rsid w:val="FEFF0F37"/>
    <w:rsid w:val="FF1CC970"/>
    <w:rsid w:val="FF249954"/>
    <w:rsid w:val="FF3FAA52"/>
    <w:rsid w:val="FF777834"/>
    <w:rsid w:val="FF7D312B"/>
    <w:rsid w:val="FF7D48D5"/>
    <w:rsid w:val="FF7FA8D9"/>
    <w:rsid w:val="FF9DF316"/>
    <w:rsid w:val="FF9F90D0"/>
    <w:rsid w:val="FFA7F6E9"/>
    <w:rsid w:val="FFB79557"/>
    <w:rsid w:val="FFB8E54D"/>
    <w:rsid w:val="FFBFE539"/>
    <w:rsid w:val="FFC77B4E"/>
    <w:rsid w:val="FFD45326"/>
    <w:rsid w:val="FFDC3524"/>
    <w:rsid w:val="FFDD374B"/>
    <w:rsid w:val="FFE51F12"/>
    <w:rsid w:val="FFE78EC7"/>
    <w:rsid w:val="FFE850C4"/>
    <w:rsid w:val="FFEACFC5"/>
    <w:rsid w:val="FFEBB243"/>
    <w:rsid w:val="FFEE5A4C"/>
    <w:rsid w:val="FFEF043D"/>
    <w:rsid w:val="FFEF2D68"/>
    <w:rsid w:val="FFF0B75A"/>
    <w:rsid w:val="FFF76891"/>
    <w:rsid w:val="FFF76949"/>
    <w:rsid w:val="FFF79C3D"/>
    <w:rsid w:val="FFF95F1F"/>
    <w:rsid w:val="FFFB9D21"/>
    <w:rsid w:val="FFFD4D7E"/>
    <w:rsid w:val="FFFDFD86"/>
    <w:rsid w:val="FFFE50B4"/>
    <w:rsid w:val="FFFE7B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8"/>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rPr>
  </w:style>
  <w:style w:type="paragraph" w:styleId="4">
    <w:name w:val="heading 3"/>
    <w:basedOn w:val="1"/>
    <w:next w:val="1"/>
    <w:link w:val="26"/>
    <w:qFormat/>
    <w:uiPriority w:val="0"/>
    <w:pPr>
      <w:keepNext/>
      <w:keepLines/>
      <w:spacing w:before="260" w:after="260" w:line="413" w:lineRule="auto"/>
      <w:outlineLvl w:val="2"/>
    </w:pPr>
    <w:rPr>
      <w:b/>
    </w:rPr>
  </w:style>
  <w:style w:type="paragraph" w:styleId="5">
    <w:name w:val="heading 4"/>
    <w:basedOn w:val="1"/>
    <w:next w:val="1"/>
    <w:link w:val="27"/>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920"/>
      <w:jc w:val="left"/>
    </w:pPr>
    <w:rPr>
      <w:rFonts w:ascii="等线" w:eastAsia="等线"/>
      <w:sz w:val="18"/>
      <w:szCs w:val="18"/>
    </w:rPr>
  </w:style>
  <w:style w:type="paragraph" w:styleId="7">
    <w:name w:val="toc 5"/>
    <w:basedOn w:val="1"/>
    <w:next w:val="1"/>
    <w:qFormat/>
    <w:uiPriority w:val="0"/>
    <w:pPr>
      <w:ind w:left="1280"/>
      <w:jc w:val="left"/>
    </w:pPr>
    <w:rPr>
      <w:rFonts w:ascii="等线" w:eastAsia="等线"/>
      <w:sz w:val="18"/>
      <w:szCs w:val="18"/>
    </w:rPr>
  </w:style>
  <w:style w:type="paragraph" w:styleId="8">
    <w:name w:val="toc 3"/>
    <w:basedOn w:val="1"/>
    <w:next w:val="1"/>
    <w:qFormat/>
    <w:uiPriority w:val="39"/>
    <w:pPr>
      <w:ind w:left="640"/>
      <w:jc w:val="left"/>
    </w:pPr>
    <w:rPr>
      <w:rFonts w:ascii="等线" w:eastAsia="等线"/>
      <w:i/>
      <w:iCs/>
      <w:sz w:val="20"/>
    </w:rPr>
  </w:style>
  <w:style w:type="paragraph" w:styleId="9">
    <w:name w:val="toc 8"/>
    <w:basedOn w:val="1"/>
    <w:next w:val="1"/>
    <w:qFormat/>
    <w:uiPriority w:val="0"/>
    <w:pPr>
      <w:ind w:left="2240"/>
      <w:jc w:val="left"/>
    </w:pPr>
    <w:rPr>
      <w:rFonts w:ascii="等线" w:eastAsia="等线"/>
      <w:sz w:val="18"/>
      <w:szCs w:val="18"/>
    </w:rPr>
  </w:style>
  <w:style w:type="paragraph" w:styleId="10">
    <w:name w:val="footer"/>
    <w:basedOn w:val="1"/>
    <w:link w:val="30"/>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before="120" w:after="120"/>
      <w:jc w:val="left"/>
    </w:pPr>
    <w:rPr>
      <w:rFonts w:ascii="等线" w:eastAsia="等线"/>
      <w:b/>
      <w:bCs/>
      <w:caps/>
      <w:sz w:val="20"/>
    </w:rPr>
  </w:style>
  <w:style w:type="paragraph" w:styleId="13">
    <w:name w:val="toc 4"/>
    <w:basedOn w:val="1"/>
    <w:next w:val="1"/>
    <w:qFormat/>
    <w:uiPriority w:val="0"/>
    <w:pPr>
      <w:ind w:left="960"/>
      <w:jc w:val="left"/>
    </w:pPr>
    <w:rPr>
      <w:rFonts w:ascii="等线" w:eastAsia="等线"/>
      <w:sz w:val="18"/>
      <w:szCs w:val="18"/>
    </w:rPr>
  </w:style>
  <w:style w:type="paragraph" w:styleId="14">
    <w:name w:val="toc 6"/>
    <w:basedOn w:val="1"/>
    <w:next w:val="1"/>
    <w:qFormat/>
    <w:uiPriority w:val="0"/>
    <w:pPr>
      <w:ind w:left="1600"/>
      <w:jc w:val="left"/>
    </w:pPr>
    <w:rPr>
      <w:rFonts w:ascii="等线" w:eastAsia="等线"/>
      <w:sz w:val="18"/>
      <w:szCs w:val="18"/>
    </w:rPr>
  </w:style>
  <w:style w:type="paragraph" w:styleId="15">
    <w:name w:val="toc 2"/>
    <w:basedOn w:val="1"/>
    <w:next w:val="1"/>
    <w:qFormat/>
    <w:uiPriority w:val="39"/>
    <w:pPr>
      <w:ind w:left="320"/>
      <w:jc w:val="left"/>
    </w:pPr>
    <w:rPr>
      <w:rFonts w:ascii="等线" w:eastAsia="等线"/>
      <w:smallCaps/>
      <w:sz w:val="20"/>
    </w:rPr>
  </w:style>
  <w:style w:type="paragraph" w:styleId="16">
    <w:name w:val="toc 9"/>
    <w:basedOn w:val="1"/>
    <w:next w:val="1"/>
    <w:qFormat/>
    <w:uiPriority w:val="0"/>
    <w:pPr>
      <w:ind w:left="2560"/>
      <w:jc w:val="left"/>
    </w:pPr>
    <w:rPr>
      <w:rFonts w:ascii="等线" w:eastAsia="等线"/>
      <w:sz w:val="18"/>
      <w:szCs w:val="18"/>
    </w:rPr>
  </w:style>
  <w:style w:type="paragraph" w:styleId="17">
    <w:name w:val="Normal (Web)"/>
    <w:basedOn w:val="1"/>
    <w:unhideWhenUsed/>
    <w:qFormat/>
    <w:uiPriority w:val="99"/>
    <w:pPr>
      <w:spacing w:beforeAutospacing="1" w:afterAutospacing="1"/>
      <w:jc w:val="left"/>
    </w:pPr>
    <w:rPr>
      <w:kern w:val="0"/>
      <w:sz w:val="24"/>
    </w:rPr>
  </w:style>
  <w:style w:type="character" w:styleId="20">
    <w:name w:val="page number"/>
    <w:qFormat/>
    <w:uiPriority w:val="0"/>
  </w:style>
  <w:style w:type="character" w:styleId="21">
    <w:name w:val="Hyperlink"/>
    <w:basedOn w:val="19"/>
    <w:qFormat/>
    <w:uiPriority w:val="99"/>
    <w:rPr>
      <w:color w:val="0563C1"/>
      <w:u w:val="single"/>
    </w:rPr>
  </w:style>
  <w:style w:type="paragraph" w:customStyle="1" w:styleId="22">
    <w:name w:val="修订1"/>
    <w:hidden/>
    <w:semiHidden/>
    <w:qFormat/>
    <w:uiPriority w:val="99"/>
    <w:rPr>
      <w:rFonts w:ascii="Times New Roman" w:hAnsi="Times New Roman" w:eastAsia="方正仿宋_GBK" w:cs="Times New Roman"/>
      <w:kern w:val="2"/>
      <w:sz w:val="32"/>
      <w:lang w:val="en-US" w:eastAsia="zh-CN" w:bidi="ar-SA"/>
    </w:rPr>
  </w:style>
  <w:style w:type="paragraph" w:customStyle="1" w:styleId="23">
    <w:name w:val="TOC 标题1"/>
    <w:basedOn w:val="2"/>
    <w:next w:val="1"/>
    <w:unhideWhenUsed/>
    <w:qFormat/>
    <w:uiPriority w:val="39"/>
    <w:pPr>
      <w:widowControl/>
      <w:spacing w:before="480" w:after="0" w:line="276" w:lineRule="auto"/>
      <w:jc w:val="left"/>
      <w:outlineLvl w:val="9"/>
    </w:pPr>
    <w:rPr>
      <w:rFonts w:ascii="等线 Light" w:hAnsi="等线 Light" w:eastAsia="等线 Light" w:cs="黑体"/>
      <w:bCs/>
      <w:color w:val="2E5394"/>
      <w:kern w:val="0"/>
      <w:sz w:val="28"/>
      <w:szCs w:val="28"/>
    </w:rPr>
  </w:style>
  <w:style w:type="paragraph" w:customStyle="1" w:styleId="24">
    <w:name w:val="List Paragraph"/>
    <w:basedOn w:val="1"/>
    <w:qFormat/>
    <w:uiPriority w:val="99"/>
    <w:pPr>
      <w:ind w:firstLine="420" w:firstLineChars="200"/>
    </w:pPr>
  </w:style>
  <w:style w:type="character" w:customStyle="1" w:styleId="25">
    <w:name w:val="标题 1 字符1"/>
    <w:qFormat/>
    <w:uiPriority w:val="0"/>
    <w:rPr>
      <w:b/>
      <w:kern w:val="44"/>
      <w:sz w:val="44"/>
    </w:rPr>
  </w:style>
  <w:style w:type="character" w:customStyle="1" w:styleId="26">
    <w:name w:val="标题 3 字符"/>
    <w:link w:val="4"/>
    <w:qFormat/>
    <w:uiPriority w:val="0"/>
    <w:rPr>
      <w:b/>
      <w:sz w:val="32"/>
    </w:rPr>
  </w:style>
  <w:style w:type="character" w:customStyle="1" w:styleId="27">
    <w:name w:val="标题 4 字符"/>
    <w:link w:val="5"/>
    <w:qFormat/>
    <w:uiPriority w:val="0"/>
    <w:rPr>
      <w:rFonts w:ascii="Arial" w:hAnsi="Arial" w:eastAsia="黑体"/>
      <w:b/>
      <w:sz w:val="28"/>
    </w:rPr>
  </w:style>
  <w:style w:type="character" w:customStyle="1" w:styleId="28">
    <w:name w:val="标题 1 字符"/>
    <w:link w:val="2"/>
    <w:qFormat/>
    <w:uiPriority w:val="0"/>
    <w:rPr>
      <w:b/>
      <w:kern w:val="44"/>
      <w:sz w:val="44"/>
    </w:rPr>
  </w:style>
  <w:style w:type="character" w:customStyle="1" w:styleId="29">
    <w:name w:val="未处理的提及1"/>
    <w:basedOn w:val="19"/>
    <w:unhideWhenUsed/>
    <w:qFormat/>
    <w:uiPriority w:val="99"/>
    <w:rPr>
      <w:color w:val="605E5C"/>
      <w:shd w:val="clear" w:color="auto" w:fill="E1DFDD"/>
    </w:rPr>
  </w:style>
  <w:style w:type="character" w:customStyle="1" w:styleId="30">
    <w:name w:val="页脚 字符"/>
    <w:basedOn w:val="19"/>
    <w:link w:val="10"/>
    <w:qFormat/>
    <w:uiPriority w:val="0"/>
    <w:rPr>
      <w:rFonts w:eastAsia="方正仿宋_GBK"/>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3231</Words>
  <Characters>18420</Characters>
  <Lines>153</Lines>
  <Paragraphs>43</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2022-12-21T15:47:00Z</dcterms:created>
  <dc:creator>文印中心_刘丽</dc:creator>
  <cp:lastModifiedBy>陈琳</cp:lastModifiedBy>
  <cp:lastPrinted>2023-01-04T02:58:00Z</cp:lastPrinted>
  <dcterms:modified xsi:type="dcterms:W3CDTF">2024-02-05T09:33:59Z</dcterms:modified>
  <dc:title>重庆市人民政府办公厅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60E053EDEAC0E64EDA53AA63D0AA99C7</vt:lpwstr>
  </property>
</Properties>
</file>