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5E3ED">
      <w:pPr>
        <w:keepNext w:val="0"/>
        <w:keepLines w:val="0"/>
        <w:pageBreakBefore w:val="0"/>
        <w:widowControl w:val="0"/>
        <w:kinsoku/>
        <w:wordWrap/>
        <w:overflowPunct/>
        <w:topLinePunct w:val="0"/>
        <w:autoSpaceDE/>
        <w:autoSpaceDN/>
        <w:bidi w:val="0"/>
        <w:adjustRightInd/>
        <w:snapToGrid/>
        <w:spacing w:line="600" w:lineRule="exact"/>
        <w:ind w:left="0" w:leftChars="0" w:right="0" w:firstLine="0" w:firstLineChars="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14:paraId="29C0C21A">
      <w:pPr>
        <w:keepNext w:val="0"/>
        <w:keepLines w:val="0"/>
        <w:pageBreakBefore w:val="0"/>
        <w:widowControl w:val="0"/>
        <w:kinsoku/>
        <w:wordWrap/>
        <w:overflowPunct/>
        <w:topLinePunct w:val="0"/>
        <w:autoSpaceDE/>
        <w:autoSpaceDN/>
        <w:bidi w:val="0"/>
        <w:adjustRightInd/>
        <w:snapToGrid/>
        <w:spacing w:line="600" w:lineRule="exact"/>
        <w:ind w:left="0" w:leftChars="0" w:right="0" w:firstLine="0" w:firstLineChars="0"/>
        <w:jc w:val="center"/>
        <w:textAlignment w:val="auto"/>
        <w:outlineLvl w:val="9"/>
        <w:rPr>
          <w:rFonts w:hint="eastAsia" w:ascii="方正仿宋_GBK" w:hAnsi="方正仿宋_GBK" w:eastAsia="方正仿宋_GBK" w:cs="方正仿宋_GBK"/>
          <w:sz w:val="32"/>
          <w:szCs w:val="32"/>
          <w:lang w:eastAsia="zh-CN"/>
        </w:rPr>
      </w:pPr>
    </w:p>
    <w:p w14:paraId="1C5E07A4">
      <w:pPr>
        <w:keepNext w:val="0"/>
        <w:keepLines w:val="0"/>
        <w:pageBreakBefore w:val="0"/>
        <w:widowControl w:val="0"/>
        <w:shd w:val="clear" w:color="auto" w:fill="FFFFFF"/>
        <w:kinsoku/>
        <w:wordWrap/>
        <w:overflowPunct/>
        <w:topLinePunct w:val="0"/>
        <w:autoSpaceDE/>
        <w:autoSpaceDN/>
        <w:bidi w:val="0"/>
        <w:adjustRightInd/>
        <w:snapToGrid w:val="0"/>
        <w:spacing w:line="540" w:lineRule="exact"/>
        <w:jc w:val="center"/>
        <w:textAlignment w:val="auto"/>
        <w:rPr>
          <w:rFonts w:eastAsia="方正小标宋_GBK"/>
          <w:sz w:val="44"/>
          <w:szCs w:val="44"/>
        </w:rPr>
      </w:pPr>
      <w:r>
        <w:rPr>
          <w:rFonts w:hint="eastAsia" w:eastAsia="方正小标宋_GBK"/>
          <w:sz w:val="44"/>
          <w:szCs w:val="44"/>
        </w:rPr>
        <w:t>重庆市长寿区人民政府办公室</w:t>
      </w:r>
    </w:p>
    <w:p w14:paraId="0D2F6B2F">
      <w:pPr>
        <w:keepNext w:val="0"/>
        <w:keepLines w:val="0"/>
        <w:pageBreakBefore w:val="0"/>
        <w:widowControl w:val="0"/>
        <w:shd w:val="clear" w:color="auto" w:fill="FFFFFF"/>
        <w:kinsoku/>
        <w:wordWrap/>
        <w:overflowPunct/>
        <w:topLinePunct w:val="0"/>
        <w:autoSpaceDE/>
        <w:autoSpaceDN/>
        <w:bidi w:val="0"/>
        <w:adjustRightInd/>
        <w:snapToGrid w:val="0"/>
        <w:spacing w:line="540" w:lineRule="exact"/>
        <w:jc w:val="center"/>
        <w:textAlignment w:val="auto"/>
        <w:rPr>
          <w:rFonts w:hint="eastAsia" w:ascii="方正小标宋_GBK" w:eastAsia="方正小标宋_GBK"/>
          <w:sz w:val="44"/>
          <w:szCs w:val="44"/>
        </w:rPr>
      </w:pPr>
      <w:r>
        <w:rPr>
          <w:rFonts w:hint="eastAsia" w:eastAsia="方正小标宋_GBK"/>
          <w:sz w:val="44"/>
          <w:szCs w:val="44"/>
        </w:rPr>
        <w:t>关于</w:t>
      </w:r>
      <w:r>
        <w:rPr>
          <w:rFonts w:hint="eastAsia" w:ascii="方正小标宋_GBK" w:eastAsia="方正小标宋_GBK"/>
          <w:sz w:val="44"/>
          <w:szCs w:val="44"/>
        </w:rPr>
        <w:t>印发长寿区三峡水库库区基金使用管理</w:t>
      </w:r>
    </w:p>
    <w:p w14:paraId="31D35EB8">
      <w:pPr>
        <w:keepNext w:val="0"/>
        <w:keepLines w:val="0"/>
        <w:pageBreakBefore w:val="0"/>
        <w:widowControl w:val="0"/>
        <w:shd w:val="clear" w:color="auto" w:fill="FFFFFF"/>
        <w:kinsoku/>
        <w:wordWrap/>
        <w:overflowPunct/>
        <w:topLinePunct w:val="0"/>
        <w:autoSpaceDE/>
        <w:autoSpaceDN/>
        <w:bidi w:val="0"/>
        <w:adjustRightInd/>
        <w:snapToGrid w:val="0"/>
        <w:spacing w:line="540" w:lineRule="exact"/>
        <w:jc w:val="center"/>
        <w:textAlignment w:val="auto"/>
        <w:rPr>
          <w:rFonts w:eastAsia="方正小标宋_GBK"/>
          <w:sz w:val="44"/>
          <w:szCs w:val="44"/>
        </w:rPr>
      </w:pPr>
      <w:r>
        <w:rPr>
          <w:rFonts w:hint="eastAsia" w:ascii="方正小标宋_GBK" w:eastAsia="方正小标宋_GBK"/>
          <w:sz w:val="44"/>
          <w:szCs w:val="44"/>
        </w:rPr>
        <w:t>实施细则</w:t>
      </w:r>
      <w:r>
        <w:rPr>
          <w:rFonts w:hint="eastAsia" w:eastAsia="方正小标宋_GBK"/>
          <w:sz w:val="44"/>
          <w:szCs w:val="44"/>
        </w:rPr>
        <w:t>的通知</w:t>
      </w:r>
    </w:p>
    <w:p w14:paraId="689A4CC5">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长寿府办发</w:t>
      </w:r>
      <w:r>
        <w:rPr>
          <w:rFonts w:hint="eastAsia" w:ascii="方正仿宋_GBK"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2016</w:t>
      </w:r>
      <w:r>
        <w:rPr>
          <w:rFonts w:hint="eastAsia" w:ascii="方正仿宋_GBK"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77</w:t>
      </w:r>
      <w:r>
        <w:rPr>
          <w:rFonts w:hint="eastAsia" w:ascii="方正仿宋_GBK" w:hAnsi="Times New Roman" w:eastAsia="方正仿宋_GBK" w:cs="Times New Roman"/>
          <w:sz w:val="32"/>
          <w:szCs w:val="32"/>
        </w:rPr>
        <w:t>号</w:t>
      </w:r>
    </w:p>
    <w:p w14:paraId="32415D4E">
      <w:pPr>
        <w:pageBreakBefore w:val="0"/>
        <w:widowControl w:val="0"/>
        <w:kinsoku/>
        <w:overflowPunct/>
        <w:topLinePunct w:val="0"/>
        <w:autoSpaceDE/>
        <w:autoSpaceDN/>
        <w:bidi w:val="0"/>
        <w:adjustRightInd/>
        <w:snapToGrid/>
        <w:spacing w:line="600" w:lineRule="exact"/>
        <w:textAlignment w:val="auto"/>
        <w:rPr>
          <w:rFonts w:hint="eastAsia" w:ascii="方正仿宋_GBK" w:hAnsi="Times New Roman" w:eastAsia="方正仿宋_GBK" w:cs="Times New Roman"/>
          <w:sz w:val="32"/>
          <w:szCs w:val="32"/>
        </w:rPr>
      </w:pPr>
    </w:p>
    <w:p w14:paraId="5D07D23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各移民街道办事处、镇人民政府，区政府有关部门，有关单位：</w:t>
      </w:r>
    </w:p>
    <w:p w14:paraId="7B1A33C4">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left"/>
        <w:textAlignment w:val="auto"/>
        <w:rPr>
          <w:rFonts w:ascii="方正仿宋_GBK" w:hAnsi="Times New Roman" w:eastAsia="方正仿宋_GBK" w:cs="Times New Roman"/>
          <w:sz w:val="32"/>
          <w:szCs w:val="20"/>
        </w:rPr>
      </w:pPr>
      <w:r>
        <w:rPr>
          <w:rFonts w:hint="eastAsia" w:ascii="方正仿宋_GBK" w:hAnsi="Times New Roman" w:eastAsia="方正仿宋_GBK" w:cs="Times New Roman"/>
          <w:sz w:val="32"/>
          <w:szCs w:val="32"/>
          <w:lang w:val="en-US" w:eastAsia="zh-CN"/>
        </w:rPr>
        <w:t xml:space="preserve">    </w:t>
      </w:r>
      <w:r>
        <w:rPr>
          <w:rFonts w:hint="eastAsia" w:ascii="方正仿宋_GBK" w:hAnsi="Times New Roman" w:eastAsia="方正仿宋_GBK" w:cs="Times New Roman"/>
          <w:sz w:val="32"/>
          <w:szCs w:val="32"/>
        </w:rPr>
        <w:t>现将《重庆市长寿区三峡水库库区基金使用管理实施细则》印发给你们，请认真贯彻执行。</w:t>
      </w:r>
    </w:p>
    <w:p w14:paraId="03E62215">
      <w:pPr>
        <w:keepNext w:val="0"/>
        <w:keepLines w:val="0"/>
        <w:pageBreakBefore w:val="0"/>
        <w:widowControl w:val="0"/>
        <w:shd w:val="clear" w:color="auto" w:fill="FFFFFF"/>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sz w:val="32"/>
          <w:szCs w:val="20"/>
        </w:rPr>
      </w:pPr>
    </w:p>
    <w:p w14:paraId="78539AE1">
      <w:pPr>
        <w:keepNext w:val="0"/>
        <w:keepLines w:val="0"/>
        <w:pageBreakBefore w:val="0"/>
        <w:widowControl w:val="0"/>
        <w:shd w:val="clear" w:color="auto" w:fill="FFFFFF"/>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sz w:val="32"/>
          <w:szCs w:val="20"/>
        </w:rPr>
      </w:pPr>
    </w:p>
    <w:p w14:paraId="69BFE22C">
      <w:pPr>
        <w:keepNext w:val="0"/>
        <w:keepLines w:val="0"/>
        <w:pageBreakBefore w:val="0"/>
        <w:widowControl w:val="0"/>
        <w:shd w:val="clear" w:color="auto" w:fill="FFFFFF"/>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sz w:val="32"/>
          <w:szCs w:val="20"/>
        </w:rPr>
      </w:pPr>
    </w:p>
    <w:p w14:paraId="3B1A9464">
      <w:pPr>
        <w:pageBreakBefore w:val="0"/>
        <w:widowControl w:val="0"/>
        <w:kinsoku/>
        <w:wordWrap w:val="0"/>
        <w:overflowPunct/>
        <w:topLinePunct w:val="0"/>
        <w:autoSpaceDE/>
        <w:autoSpaceDN/>
        <w:bidi w:val="0"/>
        <w:adjustRightInd/>
        <w:snapToGrid/>
        <w:spacing w:line="600" w:lineRule="exact"/>
        <w:ind w:right="0"/>
        <w:jc w:val="right"/>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 xml:space="preserve"> 重庆市长寿区人民政府办公室  </w:t>
      </w:r>
    </w:p>
    <w:p w14:paraId="5C005FC5">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5120" w:firstLineChars="1600"/>
        <w:jc w:val="both"/>
        <w:textAlignment w:val="auto"/>
        <w:rPr>
          <w:rFonts w:hint="eastAsia" w:ascii="Times New Roman" w:hAnsi="Times New Roman" w:eastAsia="方正仿宋_GBK" w:cs="Times New Roman"/>
          <w:sz w:val="32"/>
          <w:szCs w:val="20"/>
        </w:rPr>
      </w:pPr>
      <w:r>
        <w:rPr>
          <w:rFonts w:hint="default" w:ascii="Times New Roman" w:hAnsi="Times New Roman" w:eastAsia="方正仿宋_GBK" w:cs="Times New Roman"/>
          <w:sz w:val="32"/>
          <w:szCs w:val="20"/>
        </w:rPr>
        <w:t>20</w:t>
      </w:r>
      <w:r>
        <w:rPr>
          <w:rFonts w:hint="default" w:ascii="Times New Roman" w:hAnsi="Times New Roman" w:eastAsia="方正仿宋_GBK" w:cs="Times New Roman"/>
          <w:sz w:val="32"/>
          <w:szCs w:val="20"/>
          <w:lang w:val="en-US" w:eastAsia="zh-CN"/>
        </w:rPr>
        <w:t>16</w:t>
      </w:r>
      <w:r>
        <w:rPr>
          <w:rFonts w:hint="eastAsia" w:ascii="Times New Roman" w:hAnsi="Times New Roman" w:eastAsia="方正仿宋_GBK" w:cs="Times New Roman"/>
          <w:sz w:val="32"/>
          <w:szCs w:val="20"/>
        </w:rPr>
        <w:t>年</w:t>
      </w:r>
      <w:r>
        <w:rPr>
          <w:rFonts w:hint="default" w:ascii="Times New Roman" w:hAnsi="Times New Roman" w:eastAsia="方正仿宋_GBK" w:cs="Times New Roman"/>
          <w:sz w:val="32"/>
          <w:szCs w:val="20"/>
          <w:lang w:val="en-US" w:eastAsia="zh-CN"/>
        </w:rPr>
        <w:t>4</w:t>
      </w:r>
      <w:r>
        <w:rPr>
          <w:rFonts w:hint="eastAsia" w:ascii="Times New Roman" w:hAnsi="Times New Roman" w:eastAsia="方正仿宋_GBK" w:cs="Times New Roman"/>
          <w:sz w:val="32"/>
          <w:szCs w:val="20"/>
        </w:rPr>
        <w:t>月</w:t>
      </w:r>
      <w:r>
        <w:rPr>
          <w:rFonts w:hint="default" w:ascii="Times New Roman" w:hAnsi="Times New Roman" w:eastAsia="方正仿宋_GBK" w:cs="Times New Roman"/>
          <w:sz w:val="32"/>
          <w:szCs w:val="20"/>
          <w:lang w:val="en-US" w:eastAsia="zh-CN"/>
        </w:rPr>
        <w:t>25</w:t>
      </w:r>
      <w:r>
        <w:rPr>
          <w:rFonts w:hint="eastAsia" w:ascii="Times New Roman" w:hAnsi="Times New Roman" w:eastAsia="方正仿宋_GBK" w:cs="Times New Roman"/>
          <w:sz w:val="32"/>
          <w:szCs w:val="20"/>
        </w:rPr>
        <w:t>日</w:t>
      </w:r>
    </w:p>
    <w:p w14:paraId="29336159">
      <w:pPr>
        <w:pageBreakBefore w:val="0"/>
        <w:widowControl w:val="0"/>
        <w:shd w:val="clear" w:color="auto" w:fill="FFFFFF"/>
        <w:kinsoku/>
        <w:overflowPunct/>
        <w:topLinePunct w:val="0"/>
        <w:autoSpaceDE/>
        <w:autoSpaceDN/>
        <w:bidi w:val="0"/>
        <w:adjustRightInd/>
        <w:snapToGrid/>
        <w:spacing w:line="600" w:lineRule="exact"/>
        <w:ind w:right="840" w:rightChars="400"/>
        <w:jc w:val="right"/>
        <w:textAlignment w:val="auto"/>
        <w:rPr>
          <w:rFonts w:hint="eastAsia" w:ascii="Times New Roman" w:hAnsi="Times New Roman" w:eastAsia="方正仿宋_GBK" w:cs="Times New Roman"/>
          <w:sz w:val="32"/>
          <w:szCs w:val="20"/>
        </w:rPr>
      </w:pPr>
    </w:p>
    <w:p w14:paraId="7DEA2316">
      <w:pPr>
        <w:pageBreakBefore w:val="0"/>
        <w:widowControl w:val="0"/>
        <w:shd w:val="clear" w:color="auto" w:fill="FFFFFF"/>
        <w:kinsoku/>
        <w:overflowPunct/>
        <w:topLinePunct w:val="0"/>
        <w:autoSpaceDE/>
        <w:autoSpaceDN/>
        <w:bidi w:val="0"/>
        <w:adjustRightInd/>
        <w:snapToGrid/>
        <w:spacing w:line="600" w:lineRule="exact"/>
        <w:ind w:right="840" w:rightChars="400"/>
        <w:jc w:val="right"/>
        <w:textAlignment w:val="auto"/>
        <w:rPr>
          <w:rFonts w:hint="eastAsia" w:ascii="Times New Roman" w:hAnsi="Times New Roman" w:eastAsia="方正仿宋_GBK" w:cs="Times New Roman"/>
          <w:sz w:val="32"/>
          <w:szCs w:val="20"/>
        </w:rPr>
      </w:pPr>
    </w:p>
    <w:p w14:paraId="766140F1">
      <w:pPr>
        <w:pageBreakBefore w:val="0"/>
        <w:widowControl w:val="0"/>
        <w:shd w:val="clear" w:color="auto" w:fill="FFFFFF"/>
        <w:kinsoku/>
        <w:overflowPunct/>
        <w:topLinePunct w:val="0"/>
        <w:autoSpaceDE/>
        <w:autoSpaceDN/>
        <w:bidi w:val="0"/>
        <w:adjustRightInd/>
        <w:snapToGrid/>
        <w:spacing w:line="600" w:lineRule="exact"/>
        <w:ind w:right="840" w:rightChars="400"/>
        <w:jc w:val="right"/>
        <w:textAlignment w:val="auto"/>
        <w:rPr>
          <w:rFonts w:hint="eastAsia" w:ascii="Times New Roman" w:hAnsi="Times New Roman" w:eastAsia="方正仿宋_GBK" w:cs="Times New Roman"/>
          <w:sz w:val="32"/>
          <w:szCs w:val="20"/>
        </w:rPr>
      </w:pPr>
    </w:p>
    <w:p w14:paraId="57663D81">
      <w:pPr>
        <w:pageBreakBefore w:val="0"/>
        <w:widowControl w:val="0"/>
        <w:shd w:val="clear" w:color="auto" w:fill="FFFFFF"/>
        <w:kinsoku/>
        <w:overflowPunct/>
        <w:topLinePunct w:val="0"/>
        <w:autoSpaceDE/>
        <w:autoSpaceDN/>
        <w:bidi w:val="0"/>
        <w:adjustRightInd/>
        <w:snapToGrid/>
        <w:spacing w:line="600" w:lineRule="exact"/>
        <w:ind w:right="840" w:rightChars="400"/>
        <w:jc w:val="right"/>
        <w:textAlignment w:val="auto"/>
        <w:rPr>
          <w:rFonts w:hint="eastAsia" w:ascii="Times New Roman" w:hAnsi="Times New Roman" w:eastAsia="方正仿宋_GBK" w:cs="Times New Roman"/>
          <w:sz w:val="32"/>
          <w:szCs w:val="20"/>
        </w:rPr>
      </w:pPr>
    </w:p>
    <w:p w14:paraId="0B3E7EBC">
      <w:pPr>
        <w:pageBreakBefore w:val="0"/>
        <w:widowControl w:val="0"/>
        <w:shd w:val="clear" w:color="auto" w:fill="FFFFFF"/>
        <w:kinsoku/>
        <w:overflowPunct/>
        <w:topLinePunct w:val="0"/>
        <w:autoSpaceDE/>
        <w:autoSpaceDN/>
        <w:bidi w:val="0"/>
        <w:adjustRightInd/>
        <w:snapToGrid/>
        <w:spacing w:line="600" w:lineRule="exact"/>
        <w:ind w:right="840" w:rightChars="400"/>
        <w:jc w:val="right"/>
        <w:textAlignment w:val="auto"/>
        <w:rPr>
          <w:rFonts w:hint="eastAsia" w:ascii="Times New Roman" w:hAnsi="Times New Roman" w:eastAsia="方正仿宋_GBK" w:cs="Times New Roman"/>
          <w:sz w:val="32"/>
          <w:szCs w:val="20"/>
        </w:rPr>
      </w:pPr>
    </w:p>
    <w:p w14:paraId="13E57CDB">
      <w:pPr>
        <w:keepNext/>
        <w:keepLines/>
        <w:widowControl w:val="0"/>
        <w:shd w:val="clear" w:color="auto" w:fill="auto"/>
        <w:spacing w:before="0" w:beforeLines="0" w:after="0" w:afterLines="0" w:line="596" w:lineRule="exact"/>
        <w:jc w:val="center"/>
        <w:outlineLvl w:val="0"/>
        <w:rPr>
          <w:rFonts w:hint="eastAsia" w:ascii="方正小标宋_GBK" w:hAnsi="Times New Roman" w:eastAsia="方正小标宋_GBK" w:cs="MingLiU"/>
          <w:color w:val="000000"/>
          <w:kern w:val="2"/>
          <w:sz w:val="44"/>
          <w:szCs w:val="44"/>
          <w:lang w:val="zh-CN" w:eastAsia="zh-CN" w:bidi="ar-SA"/>
        </w:rPr>
      </w:pPr>
    </w:p>
    <w:p w14:paraId="0BD5EAE0">
      <w:pPr>
        <w:keepNext/>
        <w:keepLines/>
        <w:widowControl w:val="0"/>
        <w:shd w:val="clear" w:color="auto" w:fill="auto"/>
        <w:spacing w:before="0" w:beforeLines="0" w:after="0" w:afterLines="0" w:line="596" w:lineRule="exact"/>
        <w:jc w:val="center"/>
        <w:outlineLvl w:val="0"/>
        <w:rPr>
          <w:rFonts w:ascii="方正小标宋_GBK" w:hAnsi="Times New Roman" w:eastAsia="方正小标宋_GBK" w:cs="MingLiU"/>
          <w:kern w:val="2"/>
          <w:sz w:val="44"/>
          <w:szCs w:val="44"/>
          <w:lang w:val="en-US" w:eastAsia="zh-CN" w:bidi="ar-SA"/>
        </w:rPr>
      </w:pPr>
      <w:r>
        <w:rPr>
          <w:rFonts w:hint="eastAsia" w:ascii="方正小标宋_GBK" w:hAnsi="Times New Roman" w:eastAsia="方正小标宋_GBK" w:cs="MingLiU"/>
          <w:color w:val="000000"/>
          <w:kern w:val="2"/>
          <w:sz w:val="44"/>
          <w:szCs w:val="44"/>
          <w:lang w:val="zh-CN" w:eastAsia="zh-CN" w:bidi="ar-SA"/>
        </w:rPr>
        <w:t>重庆市长寿区三峡水库库区基金</w:t>
      </w:r>
      <w:r>
        <w:rPr>
          <w:rFonts w:ascii="方正小标宋_GBK" w:hAnsi="Times New Roman" w:eastAsia="方正小标宋_GBK" w:cs="MingLiU"/>
          <w:color w:val="000000"/>
          <w:kern w:val="2"/>
          <w:sz w:val="44"/>
          <w:szCs w:val="44"/>
          <w:lang w:val="zh-CN" w:eastAsia="zh-CN" w:bidi="ar-SA"/>
        </w:rPr>
        <w:br w:type="textWrapping"/>
      </w:r>
      <w:r>
        <w:rPr>
          <w:rFonts w:hint="eastAsia" w:ascii="方正小标宋_GBK" w:hAnsi="Times New Roman" w:eastAsia="方正小标宋_GBK" w:cs="MingLiU"/>
          <w:color w:val="000000"/>
          <w:kern w:val="2"/>
          <w:sz w:val="44"/>
          <w:szCs w:val="44"/>
          <w:lang w:val="zh-CN" w:eastAsia="zh-CN" w:bidi="ar-SA"/>
        </w:rPr>
        <w:t>使用管理实施细则</w:t>
      </w:r>
    </w:p>
    <w:p w14:paraId="29D9F75C">
      <w:pPr>
        <w:widowControl w:val="0"/>
        <w:shd w:val="clear" w:color="auto" w:fill="auto"/>
        <w:spacing w:before="0" w:beforeLines="0" w:after="0" w:afterLines="0" w:line="596" w:lineRule="exact"/>
        <w:ind w:firstLine="0"/>
        <w:jc w:val="both"/>
        <w:rPr>
          <w:rFonts w:hint="eastAsia" w:ascii="方正黑体_GBK" w:hAnsi="Times New Roman" w:eastAsia="方正黑体_GBK" w:cs="MingLiU"/>
          <w:color w:val="000000"/>
          <w:spacing w:val="0"/>
          <w:kern w:val="2"/>
          <w:sz w:val="32"/>
          <w:szCs w:val="32"/>
          <w:lang w:val="zh-CN" w:eastAsia="zh-CN" w:bidi="ar-SA"/>
        </w:rPr>
      </w:pPr>
    </w:p>
    <w:p w14:paraId="75DB8FA2">
      <w:pPr>
        <w:widowControl w:val="0"/>
        <w:numPr>
          <w:ilvl w:val="0"/>
          <w:numId w:val="1"/>
        </w:numPr>
        <w:shd w:val="clear" w:color="auto" w:fill="auto"/>
        <w:spacing w:before="0" w:beforeLines="0" w:after="0" w:afterLines="0" w:line="596" w:lineRule="exact"/>
        <w:ind w:firstLine="0"/>
        <w:jc w:val="center"/>
        <w:rPr>
          <w:rFonts w:hint="eastAsia" w:ascii="方正黑体_GBK" w:hAnsi="Times New Roman" w:eastAsia="方正黑体_GBK" w:cs="MingLiU"/>
          <w:color w:val="000000"/>
          <w:spacing w:val="0"/>
          <w:kern w:val="2"/>
          <w:sz w:val="32"/>
          <w:szCs w:val="32"/>
          <w:lang w:val="zh-CN" w:eastAsia="zh-CN" w:bidi="ar-SA"/>
        </w:rPr>
      </w:pPr>
      <w:r>
        <w:rPr>
          <w:rFonts w:hint="eastAsia" w:ascii="方正黑体_GBK" w:hAnsi="Times New Roman" w:eastAsia="方正黑体_GBK" w:cs="MingLiU"/>
          <w:color w:val="000000"/>
          <w:spacing w:val="0"/>
          <w:kern w:val="2"/>
          <w:sz w:val="32"/>
          <w:szCs w:val="32"/>
          <w:lang w:val="zh-CN" w:eastAsia="zh-CN" w:bidi="ar-SA"/>
        </w:rPr>
        <w:t>总则</w:t>
      </w:r>
    </w:p>
    <w:p w14:paraId="591AF793">
      <w:pPr>
        <w:widowControl w:val="0"/>
        <w:numPr>
          <w:ilvl w:val="0"/>
          <w:numId w:val="0"/>
        </w:numPr>
        <w:shd w:val="clear" w:color="auto" w:fill="auto"/>
        <w:spacing w:before="0" w:beforeLines="0" w:after="0" w:afterLines="0" w:line="596" w:lineRule="exact"/>
        <w:jc w:val="both"/>
        <w:rPr>
          <w:rFonts w:hint="eastAsia" w:ascii="方正黑体_GBK" w:hAnsi="Times New Roman" w:eastAsia="方正黑体_GBK" w:cs="MingLiU"/>
          <w:color w:val="000000"/>
          <w:spacing w:val="0"/>
          <w:kern w:val="2"/>
          <w:sz w:val="32"/>
          <w:szCs w:val="32"/>
          <w:lang w:val="en-US" w:eastAsia="zh-CN" w:bidi="ar-SA"/>
        </w:rPr>
      </w:pPr>
    </w:p>
    <w:p w14:paraId="19D6571E">
      <w:pPr>
        <w:widowControl w:val="0"/>
        <w:shd w:val="clear" w:color="auto" w:fill="auto"/>
        <w:spacing w:before="0" w:beforeLines="0" w:after="0" w:afterLines="0" w:line="596" w:lineRule="exact"/>
        <w:ind w:firstLine="640" w:firstLineChars="200"/>
        <w:jc w:val="both"/>
        <w:rPr>
          <w:rFonts w:ascii="方正仿宋_GBK" w:hAnsi="Times New Roman" w:eastAsia="方正仿宋_GBK" w:cs="MingLiU"/>
          <w:spacing w:val="0"/>
          <w:kern w:val="2"/>
          <w:sz w:val="32"/>
          <w:szCs w:val="32"/>
          <w:lang w:val="en-US" w:eastAsia="zh-CN" w:bidi="ar-SA"/>
        </w:rPr>
      </w:pPr>
      <w:r>
        <w:rPr>
          <w:rFonts w:hint="eastAsia" w:ascii="方正黑体_GBK" w:hAnsi="Times New Roman" w:eastAsia="方正黑体_GBK" w:cs="MingLiU"/>
          <w:color w:val="000000"/>
          <w:spacing w:val="0"/>
          <w:kern w:val="2"/>
          <w:sz w:val="32"/>
          <w:szCs w:val="32"/>
          <w:lang w:val="zh-CN" w:eastAsia="zh-CN" w:bidi="ar-SA"/>
        </w:rPr>
        <w:t>第一条</w:t>
      </w:r>
      <w:r>
        <w:rPr>
          <w:rFonts w:ascii="方正仿宋_GBK" w:hAnsi="Times New Roman" w:eastAsia="方正仿宋_GBK" w:cs="MingLiU"/>
          <w:color w:val="000000"/>
          <w:spacing w:val="0"/>
          <w:kern w:val="2"/>
          <w:sz w:val="32"/>
          <w:szCs w:val="32"/>
          <w:lang w:val="zh-CN" w:eastAsia="zh-CN" w:bidi="ar-SA"/>
        </w:rPr>
        <w:t xml:space="preserve"> </w:t>
      </w:r>
      <w:r>
        <w:rPr>
          <w:rFonts w:hint="eastAsia" w:ascii="方正仿宋_GBK" w:hAnsi="Times New Roman" w:eastAsia="方正仿宋_GBK" w:cs="MingLiU"/>
          <w:color w:val="000000"/>
          <w:spacing w:val="0"/>
          <w:kern w:val="2"/>
          <w:sz w:val="32"/>
          <w:szCs w:val="32"/>
          <w:lang w:val="zh-CN" w:eastAsia="zh-CN" w:bidi="ar-SA"/>
        </w:rPr>
        <w:t>为规范我区三峡水库库区基金使用管理，根据重庆市移民局《关于规范三峡水库库区基金项目申报与实施管理工作的通知》（渝移通知〔</w:t>
      </w:r>
      <w:r>
        <w:rPr>
          <w:rFonts w:ascii="方正仿宋_GBK" w:hAnsi="Times New Roman" w:eastAsia="方正仿宋_GBK" w:cs="MingLiU"/>
          <w:color w:val="000000"/>
          <w:spacing w:val="0"/>
          <w:kern w:val="2"/>
          <w:sz w:val="32"/>
          <w:szCs w:val="32"/>
          <w:lang w:val="zh-CN" w:eastAsia="zh-CN" w:bidi="ar-SA"/>
        </w:rPr>
        <w:t>2009</w:t>
      </w:r>
      <w:r>
        <w:rPr>
          <w:rFonts w:hint="eastAsia" w:ascii="方正仿宋_GBK" w:hAnsi="Times New Roman" w:eastAsia="方正仿宋_GBK" w:cs="MingLiU"/>
          <w:color w:val="000000"/>
          <w:spacing w:val="0"/>
          <w:kern w:val="2"/>
          <w:sz w:val="32"/>
          <w:szCs w:val="32"/>
          <w:lang w:val="zh-CN" w:eastAsia="zh-CN" w:bidi="ar-SA"/>
        </w:rPr>
        <w:t>〕</w:t>
      </w:r>
      <w:r>
        <w:rPr>
          <w:rFonts w:ascii="方正仿宋_GBK" w:hAnsi="Times New Roman" w:eastAsia="方正仿宋_GBK" w:cs="MingLiU"/>
          <w:color w:val="000000"/>
          <w:spacing w:val="0"/>
          <w:kern w:val="2"/>
          <w:sz w:val="32"/>
          <w:szCs w:val="32"/>
          <w:lang w:val="zh-CN" w:eastAsia="zh-CN" w:bidi="ar-SA"/>
        </w:rPr>
        <w:t>4</w:t>
      </w:r>
      <w:r>
        <w:rPr>
          <w:rFonts w:hint="eastAsia" w:ascii="方正仿宋_GBK" w:hAnsi="Times New Roman" w:eastAsia="方正仿宋_GBK" w:cs="MingLiU"/>
          <w:color w:val="000000"/>
          <w:spacing w:val="0"/>
          <w:kern w:val="2"/>
          <w:sz w:val="32"/>
          <w:szCs w:val="32"/>
          <w:lang w:val="zh-CN" w:eastAsia="zh-CN" w:bidi="ar-SA"/>
        </w:rPr>
        <w:t>0号），结合《重庆市长寿区人民政府办公室关于印发三峡工程重庆库区长寿区解决移民遗留问题实施细则（暂行</w:t>
      </w:r>
      <w:r>
        <w:rPr>
          <w:rFonts w:hint="eastAsia" w:ascii="方正仿宋_GBK" w:hAnsi="Times New Roman" w:eastAsia="方正仿宋_GBK" w:cs="MingLiU"/>
          <w:color w:val="000000"/>
          <w:spacing w:val="0"/>
          <w:kern w:val="2"/>
          <w:sz w:val="32"/>
          <w:szCs w:val="32"/>
          <w:lang w:val="en-US" w:eastAsia="zh-CN" w:bidi="ar-SA"/>
        </w:rPr>
        <w:t>）</w:t>
      </w:r>
      <w:r>
        <w:rPr>
          <w:rFonts w:hint="eastAsia" w:ascii="方正仿宋_GBK" w:hAnsi="Times New Roman" w:eastAsia="方正仿宋_GBK" w:cs="MingLiU"/>
          <w:color w:val="000000"/>
          <w:spacing w:val="0"/>
          <w:kern w:val="2"/>
          <w:sz w:val="32"/>
          <w:szCs w:val="32"/>
          <w:lang w:val="zh-CN" w:eastAsia="zh-CN" w:bidi="ar-SA"/>
        </w:rPr>
        <w:t>的通知》（长寿府办发〔</w:t>
      </w:r>
      <w:r>
        <w:rPr>
          <w:rFonts w:ascii="方正仿宋_GBK" w:hAnsi="宋体" w:eastAsia="方正仿宋_GBK" w:cs="宋体"/>
          <w:color w:val="000000"/>
          <w:spacing w:val="0"/>
          <w:kern w:val="2"/>
          <w:sz w:val="32"/>
          <w:szCs w:val="32"/>
          <w:lang w:val="zh-CN" w:eastAsia="zh-CN" w:bidi="ar-SA"/>
        </w:rPr>
        <w:t>2008</w:t>
      </w:r>
      <w:r>
        <w:rPr>
          <w:rFonts w:hint="eastAsia" w:ascii="方正仿宋_GBK" w:hAnsi="Times New Roman" w:eastAsia="方正仿宋_GBK" w:cs="MingLiU"/>
          <w:color w:val="000000"/>
          <w:spacing w:val="0"/>
          <w:kern w:val="2"/>
          <w:sz w:val="32"/>
          <w:szCs w:val="32"/>
          <w:lang w:val="zh-CN" w:eastAsia="zh-CN" w:bidi="ar-SA"/>
        </w:rPr>
        <w:t>〕</w:t>
      </w:r>
      <w:r>
        <w:rPr>
          <w:rFonts w:ascii="方正仿宋_GBK" w:hAnsi="Times New Roman" w:eastAsia="方正仿宋_GBK" w:cs="MingLiU"/>
          <w:color w:val="000000"/>
          <w:spacing w:val="0"/>
          <w:kern w:val="2"/>
          <w:sz w:val="32"/>
          <w:szCs w:val="32"/>
          <w:lang w:val="zh-CN" w:eastAsia="zh-CN" w:bidi="ar-SA"/>
        </w:rPr>
        <w:t>219</w:t>
      </w:r>
      <w:r>
        <w:rPr>
          <w:rFonts w:hint="eastAsia" w:ascii="方正仿宋_GBK" w:hAnsi="Times New Roman" w:eastAsia="方正仿宋_GBK" w:cs="MingLiU"/>
          <w:color w:val="000000"/>
          <w:spacing w:val="0"/>
          <w:kern w:val="2"/>
          <w:sz w:val="32"/>
          <w:szCs w:val="32"/>
          <w:lang w:val="zh-CN" w:eastAsia="zh-CN" w:bidi="ar-SA"/>
        </w:rPr>
        <w:t>号）精神，特制定本实施细则。</w:t>
      </w:r>
    </w:p>
    <w:p w14:paraId="74D7962F">
      <w:pPr>
        <w:widowControl w:val="0"/>
        <w:shd w:val="clear" w:color="auto" w:fill="auto"/>
        <w:spacing w:before="0" w:beforeLines="0" w:after="0" w:afterLines="0" w:line="596" w:lineRule="exact"/>
        <w:ind w:firstLine="640" w:firstLineChars="200"/>
        <w:jc w:val="both"/>
        <w:rPr>
          <w:rFonts w:ascii="方正仿宋_GBK" w:hAnsi="Times New Roman" w:eastAsia="方正仿宋_GBK" w:cs="MingLiU"/>
          <w:spacing w:val="0"/>
          <w:kern w:val="2"/>
          <w:sz w:val="32"/>
          <w:szCs w:val="32"/>
          <w:lang w:val="en-US" w:eastAsia="zh-CN" w:bidi="ar-SA"/>
        </w:rPr>
      </w:pPr>
      <w:r>
        <w:rPr>
          <w:rFonts w:hint="eastAsia" w:ascii="方正黑体_GBK" w:hAnsi="Times New Roman" w:eastAsia="方正黑体_GBK" w:cs="MingLiU"/>
          <w:color w:val="000000"/>
          <w:spacing w:val="0"/>
          <w:kern w:val="2"/>
          <w:sz w:val="32"/>
          <w:szCs w:val="32"/>
          <w:lang w:val="zh-CN" w:eastAsia="zh-CN" w:bidi="ar-SA"/>
        </w:rPr>
        <w:t>第二条</w:t>
      </w:r>
      <w:r>
        <w:rPr>
          <w:rFonts w:ascii="方正仿宋_GBK" w:hAnsi="Times New Roman" w:eastAsia="方正仿宋_GBK" w:cs="MingLiU"/>
          <w:color w:val="000000"/>
          <w:spacing w:val="0"/>
          <w:kern w:val="2"/>
          <w:sz w:val="32"/>
          <w:szCs w:val="32"/>
          <w:lang w:val="zh-CN" w:eastAsia="zh-CN" w:bidi="ar-SA"/>
        </w:rPr>
        <w:t xml:space="preserve"> </w:t>
      </w:r>
      <w:r>
        <w:rPr>
          <w:rFonts w:hint="eastAsia" w:ascii="方正仿宋_GBK" w:hAnsi="Times New Roman" w:eastAsia="方正仿宋_GBK" w:cs="MingLiU"/>
          <w:color w:val="000000"/>
          <w:spacing w:val="0"/>
          <w:kern w:val="2"/>
          <w:sz w:val="32"/>
          <w:szCs w:val="32"/>
          <w:lang w:val="zh-CN" w:eastAsia="zh-CN" w:bidi="ar-SA"/>
        </w:rPr>
        <w:t>三峡水库库区基金（以下简称库区基金</w:t>
      </w:r>
      <w:r>
        <w:rPr>
          <w:rFonts w:hint="eastAsia" w:ascii="方正仿宋_GBK" w:hAnsi="Times New Roman" w:eastAsia="方正仿宋_GBK" w:cs="MingLiU"/>
          <w:color w:val="000000"/>
          <w:spacing w:val="0"/>
          <w:kern w:val="2"/>
          <w:sz w:val="32"/>
          <w:szCs w:val="32"/>
          <w:lang w:val="en-US" w:eastAsia="zh-CN" w:bidi="ar-SA"/>
        </w:rPr>
        <w:t>）</w:t>
      </w:r>
      <w:r>
        <w:rPr>
          <w:rFonts w:hint="eastAsia" w:ascii="方正仿宋_GBK" w:hAnsi="Times New Roman" w:eastAsia="方正仿宋_GBK" w:cs="MingLiU"/>
          <w:color w:val="000000"/>
          <w:spacing w:val="0"/>
          <w:kern w:val="2"/>
          <w:sz w:val="32"/>
          <w:szCs w:val="32"/>
          <w:lang w:val="zh-CN" w:eastAsia="zh-CN" w:bidi="ar-SA"/>
        </w:rPr>
        <w:t>是中央财政安排重庆市用于三峡水库库区和移民安置区（以下简称库区）基础设施建设和经济发展，支持库区防护工程和移民生产、生活设施维护，解决库区移民的其他遗留问题的政府性基金。</w:t>
      </w:r>
    </w:p>
    <w:p w14:paraId="13549714">
      <w:pPr>
        <w:widowControl w:val="0"/>
        <w:shd w:val="clear" w:color="auto" w:fill="auto"/>
        <w:spacing w:before="0" w:beforeLines="0" w:after="0" w:afterLines="0" w:line="596" w:lineRule="exact"/>
        <w:ind w:firstLine="640" w:firstLineChars="200"/>
        <w:jc w:val="both"/>
        <w:rPr>
          <w:rFonts w:ascii="方正仿宋_GBK" w:hAnsi="Times New Roman" w:eastAsia="方正仿宋_GBK" w:cs="MingLiU"/>
          <w:color w:val="000000"/>
          <w:spacing w:val="0"/>
          <w:kern w:val="2"/>
          <w:sz w:val="32"/>
          <w:szCs w:val="32"/>
          <w:lang w:val="en-US" w:eastAsia="zh-CN" w:bidi="ar-SA"/>
        </w:rPr>
      </w:pPr>
      <w:r>
        <w:rPr>
          <w:rFonts w:hint="eastAsia" w:ascii="方正黑体_GBK" w:hAnsi="Times New Roman" w:eastAsia="方正黑体_GBK" w:cs="MingLiU"/>
          <w:color w:val="000000"/>
          <w:spacing w:val="0"/>
          <w:kern w:val="2"/>
          <w:sz w:val="32"/>
          <w:szCs w:val="32"/>
          <w:lang w:val="zh-CN" w:eastAsia="zh-CN" w:bidi="ar-SA"/>
        </w:rPr>
        <w:t>第三条</w:t>
      </w:r>
      <w:r>
        <w:rPr>
          <w:rFonts w:ascii="方正仿宋_GBK" w:hAnsi="Times New Roman" w:eastAsia="方正仿宋_GBK" w:cs="MingLiU"/>
          <w:color w:val="000000"/>
          <w:spacing w:val="0"/>
          <w:kern w:val="2"/>
          <w:sz w:val="32"/>
          <w:szCs w:val="32"/>
          <w:lang w:val="zh-CN" w:eastAsia="zh-CN" w:bidi="ar-SA"/>
        </w:rPr>
        <w:t xml:space="preserve"> </w:t>
      </w:r>
      <w:r>
        <w:rPr>
          <w:rFonts w:hint="eastAsia" w:ascii="方正仿宋_GBK" w:hAnsi="Times New Roman" w:eastAsia="方正仿宋_GBK" w:cs="MingLiU"/>
          <w:color w:val="000000"/>
          <w:spacing w:val="0"/>
          <w:kern w:val="2"/>
          <w:sz w:val="32"/>
          <w:szCs w:val="32"/>
          <w:lang w:val="zh-CN" w:eastAsia="zh-CN" w:bidi="ar-SA"/>
        </w:rPr>
        <w:t>库区基金的受益范围和覆盖对象。使用范围为我区农村移民后期扶持补助资金和解决移民遗留问题困难补助资金发放的街镇和相关单位。覆盖对象包括城镇移民、农村移民和安置区的老居民。</w:t>
      </w:r>
    </w:p>
    <w:p w14:paraId="56F4CE5A">
      <w:pPr>
        <w:widowControl w:val="0"/>
        <w:shd w:val="clear" w:color="auto" w:fill="auto"/>
        <w:spacing w:before="0" w:beforeLines="0" w:after="0" w:afterLines="0" w:line="596" w:lineRule="exact"/>
        <w:ind w:firstLine="640" w:firstLineChars="200"/>
        <w:jc w:val="both"/>
        <w:rPr>
          <w:rFonts w:ascii="方正仿宋_GBK" w:hAnsi="Times New Roman" w:eastAsia="方正仿宋_GBK" w:cs="MingLiU"/>
          <w:spacing w:val="0"/>
          <w:kern w:val="2"/>
          <w:sz w:val="32"/>
          <w:szCs w:val="32"/>
          <w:lang w:val="en-US" w:eastAsia="zh-CN" w:bidi="ar-SA"/>
        </w:rPr>
      </w:pPr>
      <w:r>
        <w:rPr>
          <w:rFonts w:hint="eastAsia" w:ascii="方正黑体_GBK" w:hAnsi="Times New Roman" w:eastAsia="方正黑体_GBK" w:cs="MingLiU"/>
          <w:color w:val="000000"/>
          <w:spacing w:val="0"/>
          <w:kern w:val="2"/>
          <w:sz w:val="32"/>
          <w:szCs w:val="32"/>
          <w:lang w:val="zh-CN" w:eastAsia="zh-CN" w:bidi="ar-SA"/>
        </w:rPr>
        <w:t>第四条</w:t>
      </w:r>
      <w:r>
        <w:rPr>
          <w:rFonts w:ascii="方正仿宋_GBK" w:hAnsi="Times New Roman" w:eastAsia="方正仿宋_GBK" w:cs="MingLiU"/>
          <w:color w:val="000000"/>
          <w:spacing w:val="0"/>
          <w:kern w:val="2"/>
          <w:sz w:val="32"/>
          <w:szCs w:val="32"/>
          <w:lang w:val="zh-CN" w:eastAsia="zh-CN" w:bidi="ar-SA"/>
        </w:rPr>
        <w:t xml:space="preserve"> </w:t>
      </w:r>
      <w:r>
        <w:rPr>
          <w:rFonts w:hint="eastAsia" w:ascii="方正仿宋_GBK" w:hAnsi="Times New Roman" w:eastAsia="方正仿宋_GBK" w:cs="MingLiU"/>
          <w:color w:val="000000"/>
          <w:spacing w:val="0"/>
          <w:kern w:val="2"/>
          <w:sz w:val="32"/>
          <w:szCs w:val="32"/>
          <w:lang w:val="zh-CN" w:eastAsia="zh-CN" w:bidi="ar-SA"/>
        </w:rPr>
        <w:t>库区基金使用方向。</w:t>
      </w:r>
    </w:p>
    <w:p w14:paraId="6C6ABE0E">
      <w:pPr>
        <w:widowControl w:val="0"/>
        <w:shd w:val="clear" w:color="auto" w:fill="auto"/>
        <w:spacing w:before="0" w:beforeLines="0" w:after="0" w:afterLines="0" w:line="596" w:lineRule="exact"/>
        <w:ind w:firstLine="640" w:firstLineChars="200"/>
        <w:jc w:val="both"/>
        <w:rPr>
          <w:rFonts w:ascii="方正仿宋_GBK" w:hAnsi="Times New Roman" w:eastAsia="方正仿宋_GBK" w:cs="MingLiU"/>
          <w:spacing w:val="0"/>
          <w:kern w:val="2"/>
          <w:sz w:val="32"/>
          <w:szCs w:val="32"/>
          <w:lang w:val="en-US" w:eastAsia="zh-CN" w:bidi="ar-SA"/>
        </w:rPr>
      </w:pPr>
      <w:r>
        <w:rPr>
          <w:rFonts w:hint="eastAsia" w:ascii="方正仿宋_GBK" w:hAnsi="Times New Roman" w:eastAsia="方正仿宋_GBK" w:cs="MingLiU"/>
          <w:color w:val="000000"/>
          <w:spacing w:val="0"/>
          <w:kern w:val="2"/>
          <w:sz w:val="32"/>
          <w:szCs w:val="32"/>
          <w:lang w:val="zh-CN" w:eastAsia="zh-CN" w:bidi="ar-SA"/>
        </w:rPr>
        <w:t>（一）库区城镇移民家庭困难补助和特殊救济等遗留问题的补助支出；</w:t>
      </w:r>
    </w:p>
    <w:p w14:paraId="41E7B2A5">
      <w:pPr>
        <w:widowControl w:val="0"/>
        <w:shd w:val="clear" w:color="auto" w:fill="auto"/>
        <w:tabs>
          <w:tab w:val="left" w:pos="1664"/>
        </w:tabs>
        <w:spacing w:before="0" w:beforeLines="0" w:after="0" w:afterLines="0" w:line="596" w:lineRule="exact"/>
        <w:ind w:firstLine="640" w:firstLineChars="200"/>
        <w:jc w:val="both"/>
        <w:rPr>
          <w:rFonts w:hint="eastAsia" w:ascii="方正仿宋_GBK" w:hAnsi="Times New Roman" w:eastAsia="方正仿宋_GBK" w:cs="MingLiU"/>
          <w:spacing w:val="0"/>
          <w:kern w:val="2"/>
          <w:sz w:val="32"/>
          <w:szCs w:val="32"/>
          <w:lang w:val="en-US" w:eastAsia="zh-CN" w:bidi="ar-SA"/>
        </w:rPr>
      </w:pPr>
      <w:r>
        <w:rPr>
          <w:rFonts w:hint="eastAsia" w:ascii="方正仿宋_GBK" w:hAnsi="Times New Roman" w:eastAsia="方正仿宋_GBK" w:cs="MingLiU"/>
          <w:color w:val="000000"/>
          <w:spacing w:val="0"/>
          <w:kern w:val="2"/>
          <w:sz w:val="32"/>
          <w:szCs w:val="32"/>
          <w:lang w:val="zh-CN" w:eastAsia="zh-CN" w:bidi="ar-SA"/>
        </w:rPr>
        <w:t>（二）库区移民就业培训和学历教育，即对有劳动能力而未就业的库区移民进行就业技能培训，资助移民家庭中的新增劳动力完成中等职业教育，资助职业介绍服务；</w:t>
      </w:r>
    </w:p>
    <w:p w14:paraId="5BDAF451">
      <w:pPr>
        <w:widowControl w:val="0"/>
        <w:shd w:val="clear" w:color="auto" w:fill="auto"/>
        <w:tabs>
          <w:tab w:val="left" w:pos="1664"/>
        </w:tabs>
        <w:spacing w:before="0" w:beforeLines="0" w:after="0" w:afterLines="0" w:line="596" w:lineRule="exact"/>
        <w:ind w:firstLine="640" w:firstLineChars="200"/>
        <w:jc w:val="both"/>
        <w:rPr>
          <w:rFonts w:ascii="方正仿宋_GBK" w:hAnsi="Times New Roman" w:eastAsia="方正仿宋_GBK" w:cs="MingLiU"/>
          <w:spacing w:val="0"/>
          <w:kern w:val="2"/>
          <w:sz w:val="32"/>
          <w:szCs w:val="32"/>
          <w:lang w:val="en-US" w:eastAsia="zh-CN" w:bidi="ar-SA"/>
        </w:rPr>
      </w:pPr>
      <w:r>
        <w:rPr>
          <w:rFonts w:hint="eastAsia" w:ascii="方正仿宋_GBK" w:hAnsi="Times New Roman" w:eastAsia="方正仿宋_GBK" w:cs="MingLiU"/>
          <w:b w:val="0"/>
          <w:bCs/>
          <w:color w:val="000000"/>
          <w:spacing w:val="0"/>
          <w:kern w:val="2"/>
          <w:sz w:val="32"/>
          <w:szCs w:val="32"/>
          <w:lang w:val="zh-CN" w:eastAsia="zh-CN" w:bidi="ar-SA"/>
        </w:rPr>
        <w:t>（三）</w:t>
      </w:r>
      <w:r>
        <w:rPr>
          <w:rFonts w:hint="eastAsia" w:ascii="方正仿宋_GBK" w:hAnsi="Times New Roman" w:eastAsia="方正仿宋_GBK" w:cs="MingLiU"/>
          <w:color w:val="000000"/>
          <w:spacing w:val="0"/>
          <w:kern w:val="2"/>
          <w:sz w:val="32"/>
          <w:szCs w:val="32"/>
          <w:lang w:val="zh-CN" w:eastAsia="zh-CN" w:bidi="ar-SA"/>
        </w:rPr>
        <w:t>库区移民社区公益性基础设施建设及就业岗位开发；</w:t>
      </w:r>
    </w:p>
    <w:p w14:paraId="7D72A8F9">
      <w:pPr>
        <w:widowControl w:val="0"/>
        <w:shd w:val="clear" w:color="auto" w:fill="auto"/>
        <w:tabs>
          <w:tab w:val="left" w:pos="1664"/>
        </w:tabs>
        <w:spacing w:before="0" w:beforeLines="0" w:after="0" w:afterLines="0" w:line="596" w:lineRule="exact"/>
        <w:ind w:firstLine="640" w:firstLineChars="200"/>
        <w:jc w:val="both"/>
        <w:rPr>
          <w:rFonts w:ascii="方正仿宋_GBK" w:hAnsi="Times New Roman" w:eastAsia="方正仿宋_GBK" w:cs="MingLiU"/>
          <w:spacing w:val="0"/>
          <w:kern w:val="2"/>
          <w:sz w:val="32"/>
          <w:szCs w:val="32"/>
          <w:lang w:val="en-US" w:eastAsia="zh-CN" w:bidi="ar-SA"/>
        </w:rPr>
      </w:pPr>
      <w:r>
        <w:rPr>
          <w:rFonts w:hint="eastAsia" w:ascii="方正仿宋_GBK" w:hAnsi="Times New Roman" w:eastAsia="方正仿宋_GBK" w:cs="MingLiU"/>
          <w:color w:val="000000"/>
          <w:spacing w:val="0"/>
          <w:kern w:val="2"/>
          <w:sz w:val="32"/>
          <w:szCs w:val="32"/>
          <w:lang w:val="zh-CN" w:eastAsia="zh-CN" w:bidi="ar-SA"/>
        </w:rPr>
        <w:t>（四）库区种植业、养殖业、加工业、旅游业及其他服务业等生产设施建设与维护；</w:t>
      </w:r>
    </w:p>
    <w:p w14:paraId="405CECDC">
      <w:pPr>
        <w:widowControl w:val="0"/>
        <w:shd w:val="clear" w:color="auto" w:fill="auto"/>
        <w:tabs>
          <w:tab w:val="left" w:pos="1669"/>
        </w:tabs>
        <w:spacing w:before="0" w:beforeLines="0" w:after="0" w:afterLines="0" w:line="596" w:lineRule="exact"/>
        <w:ind w:firstLine="640" w:firstLineChars="200"/>
        <w:jc w:val="both"/>
        <w:rPr>
          <w:rFonts w:ascii="方正仿宋_GBK" w:hAnsi="Times New Roman" w:eastAsia="方正仿宋_GBK" w:cs="MingLiU"/>
          <w:spacing w:val="0"/>
          <w:kern w:val="2"/>
          <w:sz w:val="32"/>
          <w:szCs w:val="32"/>
          <w:lang w:val="en-US" w:eastAsia="zh-CN" w:bidi="ar-SA"/>
        </w:rPr>
      </w:pPr>
      <w:r>
        <w:rPr>
          <w:rFonts w:hint="eastAsia" w:ascii="方正仿宋_GBK" w:hAnsi="Times New Roman" w:eastAsia="方正仿宋_GBK" w:cs="MingLiU"/>
          <w:b w:val="0"/>
          <w:bCs/>
          <w:color w:val="000000"/>
          <w:spacing w:val="0"/>
          <w:kern w:val="2"/>
          <w:sz w:val="32"/>
          <w:szCs w:val="32"/>
          <w:lang w:val="zh-CN" w:eastAsia="zh-CN" w:bidi="ar-SA"/>
        </w:rPr>
        <w:t>（五）</w:t>
      </w:r>
      <w:r>
        <w:rPr>
          <w:rFonts w:hint="eastAsia" w:ascii="方正仿宋_GBK" w:hAnsi="Times New Roman" w:eastAsia="方正仿宋_GBK" w:cs="MingLiU"/>
          <w:color w:val="000000"/>
          <w:spacing w:val="0"/>
          <w:kern w:val="2"/>
          <w:sz w:val="32"/>
          <w:szCs w:val="32"/>
          <w:lang w:val="zh-CN" w:eastAsia="zh-CN" w:bidi="ar-SA"/>
        </w:rPr>
        <w:t>库区人畜饮水、交通、供电及通讯等移民生产生活设施建设与维护；</w:t>
      </w:r>
    </w:p>
    <w:p w14:paraId="719D94A6">
      <w:pPr>
        <w:widowControl w:val="0"/>
        <w:shd w:val="clear" w:color="auto" w:fill="auto"/>
        <w:tabs>
          <w:tab w:val="left" w:pos="1702"/>
        </w:tabs>
        <w:spacing w:before="0" w:beforeLines="0" w:after="0" w:afterLines="0" w:line="596" w:lineRule="exact"/>
        <w:ind w:firstLine="640" w:firstLineChars="200"/>
        <w:jc w:val="both"/>
        <w:rPr>
          <w:rFonts w:ascii="方正仿宋_GBK" w:hAnsi="Times New Roman" w:eastAsia="方正仿宋_GBK" w:cs="MingLiU"/>
          <w:spacing w:val="0"/>
          <w:kern w:val="2"/>
          <w:sz w:val="32"/>
          <w:szCs w:val="32"/>
          <w:lang w:val="en-US" w:eastAsia="zh-CN" w:bidi="ar-SA"/>
        </w:rPr>
      </w:pPr>
      <w:r>
        <w:rPr>
          <w:rFonts w:hint="eastAsia" w:ascii="方正仿宋_GBK" w:hAnsi="Times New Roman" w:eastAsia="方正仿宋_GBK" w:cs="MingLiU"/>
          <w:color w:val="000000"/>
          <w:spacing w:val="0"/>
          <w:kern w:val="2"/>
          <w:sz w:val="32"/>
          <w:szCs w:val="32"/>
          <w:lang w:val="zh-CN" w:eastAsia="zh-CN" w:bidi="ar-SA"/>
        </w:rPr>
        <w:t>（六）库区生态环境建设与保护，防护工程建设与维护；</w:t>
      </w:r>
    </w:p>
    <w:p w14:paraId="3150629F">
      <w:pPr>
        <w:widowControl w:val="0"/>
        <w:shd w:val="clear" w:color="auto" w:fill="auto"/>
        <w:tabs>
          <w:tab w:val="left" w:pos="1702"/>
        </w:tabs>
        <w:spacing w:before="0" w:beforeLines="0" w:after="0" w:afterLines="0" w:line="596" w:lineRule="exact"/>
        <w:ind w:firstLine="640" w:firstLineChars="200"/>
        <w:jc w:val="both"/>
        <w:rPr>
          <w:rFonts w:ascii="方正仿宋_GBK" w:hAnsi="Times New Roman" w:eastAsia="方正仿宋_GBK" w:cs="MingLiU"/>
          <w:spacing w:val="0"/>
          <w:kern w:val="2"/>
          <w:sz w:val="32"/>
          <w:szCs w:val="32"/>
          <w:lang w:val="en-US" w:eastAsia="zh-CN" w:bidi="ar-SA"/>
        </w:rPr>
      </w:pPr>
      <w:r>
        <w:rPr>
          <w:rFonts w:hint="eastAsia" w:ascii="方正仿宋_GBK" w:hAnsi="Times New Roman" w:eastAsia="方正仿宋_GBK" w:cs="MingLiU"/>
          <w:b w:val="0"/>
          <w:bCs/>
          <w:color w:val="000000"/>
          <w:spacing w:val="0"/>
          <w:kern w:val="2"/>
          <w:sz w:val="32"/>
          <w:szCs w:val="32"/>
          <w:lang w:val="zh-CN" w:eastAsia="zh-CN" w:bidi="ar-SA"/>
        </w:rPr>
        <w:t>（七）</w:t>
      </w:r>
      <w:r>
        <w:rPr>
          <w:rFonts w:hint="eastAsia" w:ascii="方正仿宋_GBK" w:hAnsi="Times New Roman" w:eastAsia="方正仿宋_GBK" w:cs="MingLiU"/>
          <w:color w:val="000000"/>
          <w:spacing w:val="0"/>
          <w:kern w:val="2"/>
          <w:sz w:val="32"/>
          <w:szCs w:val="32"/>
          <w:lang w:val="zh-CN" w:eastAsia="zh-CN" w:bidi="ar-SA"/>
        </w:rPr>
        <w:t>库区其他经批准的补助支出。</w:t>
      </w:r>
    </w:p>
    <w:p w14:paraId="23CB123A">
      <w:pPr>
        <w:widowControl w:val="0"/>
        <w:shd w:val="clear" w:color="auto" w:fill="auto"/>
        <w:spacing w:before="0" w:beforeLines="0" w:after="0" w:afterLines="0" w:line="596" w:lineRule="exact"/>
        <w:ind w:firstLine="640" w:firstLineChars="200"/>
        <w:jc w:val="both"/>
        <w:rPr>
          <w:rFonts w:ascii="方正仿宋_GBK" w:hAnsi="Times New Roman" w:eastAsia="方正仿宋_GBK" w:cs="MingLiU"/>
          <w:spacing w:val="0"/>
          <w:kern w:val="2"/>
          <w:sz w:val="32"/>
          <w:szCs w:val="32"/>
          <w:lang w:val="en-US" w:eastAsia="zh-CN" w:bidi="ar-SA"/>
        </w:rPr>
      </w:pPr>
      <w:r>
        <w:rPr>
          <w:rFonts w:hint="eastAsia" w:ascii="方正黑体_GBK" w:hAnsi="Times New Roman" w:eastAsia="方正黑体_GBK" w:cs="MingLiU"/>
          <w:color w:val="000000"/>
          <w:spacing w:val="0"/>
          <w:kern w:val="2"/>
          <w:sz w:val="32"/>
          <w:szCs w:val="32"/>
          <w:lang w:val="zh-CN" w:eastAsia="zh-CN" w:bidi="ar-SA"/>
        </w:rPr>
        <w:t>第五条</w:t>
      </w:r>
      <w:r>
        <w:rPr>
          <w:rFonts w:ascii="方正仿宋_GBK" w:hAnsi="Times New Roman" w:eastAsia="方正仿宋_GBK" w:cs="MingLiU"/>
          <w:color w:val="000000"/>
          <w:spacing w:val="0"/>
          <w:kern w:val="2"/>
          <w:sz w:val="32"/>
          <w:szCs w:val="32"/>
          <w:lang w:val="zh-CN" w:eastAsia="zh-CN" w:bidi="ar-SA"/>
        </w:rPr>
        <w:t xml:space="preserve"> </w:t>
      </w:r>
      <w:r>
        <w:rPr>
          <w:rFonts w:hint="eastAsia" w:ascii="方正仿宋_GBK" w:hAnsi="Times New Roman" w:eastAsia="方正仿宋_GBK" w:cs="MingLiU"/>
          <w:color w:val="000000"/>
          <w:spacing w:val="0"/>
          <w:kern w:val="2"/>
          <w:sz w:val="32"/>
          <w:szCs w:val="32"/>
          <w:lang w:val="zh-CN" w:eastAsia="zh-CN" w:bidi="ar-SA"/>
        </w:rPr>
        <w:t>库区基金实行“市政府统一领导，区政府具体负责，移民部门综合管理，有关部门各负其责”的管理体制。区财政局主要负责基金管理，区移民局主要负责项目管理，区政府相关部门配合管理，淹没街镇或业主具体负责实施。</w:t>
      </w:r>
    </w:p>
    <w:p w14:paraId="21387954">
      <w:pPr>
        <w:widowControl w:val="0"/>
        <w:shd w:val="clear" w:color="auto" w:fill="auto"/>
        <w:spacing w:before="0" w:beforeLines="0" w:after="0" w:afterLines="0" w:line="596" w:lineRule="exact"/>
        <w:jc w:val="both"/>
        <w:rPr>
          <w:rFonts w:hint="eastAsia" w:ascii="方正黑体_GBK" w:hAnsi="Times New Roman" w:eastAsia="方正黑体_GBK" w:cs="MingLiU"/>
          <w:b/>
          <w:bCs/>
          <w:color w:val="000000"/>
          <w:spacing w:val="0"/>
          <w:kern w:val="2"/>
          <w:sz w:val="32"/>
          <w:szCs w:val="32"/>
          <w:lang w:val="zh-CN" w:eastAsia="zh-CN" w:bidi="ar-SA"/>
        </w:rPr>
      </w:pPr>
    </w:p>
    <w:p w14:paraId="52825F8C">
      <w:pPr>
        <w:widowControl w:val="0"/>
        <w:shd w:val="clear" w:color="auto" w:fill="auto"/>
        <w:spacing w:before="0" w:beforeLines="0" w:after="0" w:afterLines="0" w:line="596" w:lineRule="exact"/>
        <w:jc w:val="center"/>
        <w:rPr>
          <w:rFonts w:ascii="方正黑体_GBK" w:hAnsi="Times New Roman" w:eastAsia="方正黑体_GBK" w:cs="MingLiU"/>
          <w:b w:val="0"/>
          <w:bCs w:val="0"/>
          <w:spacing w:val="0"/>
          <w:kern w:val="2"/>
          <w:sz w:val="32"/>
          <w:szCs w:val="32"/>
          <w:lang w:val="en-US" w:eastAsia="zh-CN" w:bidi="ar-SA"/>
        </w:rPr>
      </w:pPr>
      <w:r>
        <w:rPr>
          <w:rFonts w:hint="eastAsia" w:ascii="方正黑体_GBK" w:hAnsi="Times New Roman" w:eastAsia="方正黑体_GBK" w:cs="MingLiU"/>
          <w:b w:val="0"/>
          <w:bCs w:val="0"/>
          <w:color w:val="000000"/>
          <w:spacing w:val="0"/>
          <w:kern w:val="2"/>
          <w:sz w:val="32"/>
          <w:szCs w:val="32"/>
          <w:lang w:val="zh-CN" w:eastAsia="zh-CN" w:bidi="ar-SA"/>
        </w:rPr>
        <w:t>第二章 库区基金项目申报管理</w:t>
      </w:r>
    </w:p>
    <w:p w14:paraId="002C191A">
      <w:pPr>
        <w:widowControl w:val="0"/>
        <w:shd w:val="clear" w:color="auto" w:fill="auto"/>
        <w:spacing w:before="0" w:beforeLines="0" w:after="0" w:afterLines="0" w:line="596" w:lineRule="exact"/>
        <w:ind w:firstLine="640" w:firstLineChars="200"/>
        <w:jc w:val="both"/>
        <w:rPr>
          <w:rFonts w:hint="eastAsia" w:ascii="方正黑体_GBK" w:hAnsi="Times New Roman" w:eastAsia="方正黑体_GBK" w:cs="MingLiU"/>
          <w:color w:val="000000"/>
          <w:spacing w:val="0"/>
          <w:kern w:val="2"/>
          <w:sz w:val="32"/>
          <w:szCs w:val="32"/>
          <w:lang w:val="zh-CN" w:eastAsia="zh-CN" w:bidi="ar-SA"/>
        </w:rPr>
      </w:pPr>
    </w:p>
    <w:p w14:paraId="4730F08D">
      <w:pPr>
        <w:widowControl w:val="0"/>
        <w:shd w:val="clear" w:color="auto" w:fill="auto"/>
        <w:spacing w:before="0" w:beforeLines="0" w:after="0" w:afterLines="0" w:line="596" w:lineRule="exact"/>
        <w:ind w:firstLine="640" w:firstLineChars="200"/>
        <w:jc w:val="both"/>
        <w:rPr>
          <w:rFonts w:ascii="方正仿宋_GBK" w:hAnsi="Times New Roman" w:eastAsia="方正仿宋_GBK" w:cs="MingLiU"/>
          <w:spacing w:val="0"/>
          <w:kern w:val="2"/>
          <w:sz w:val="32"/>
          <w:szCs w:val="32"/>
          <w:lang w:val="en-US" w:eastAsia="zh-CN" w:bidi="ar-SA"/>
        </w:rPr>
      </w:pPr>
      <w:r>
        <w:rPr>
          <w:rFonts w:hint="eastAsia" w:ascii="方正黑体_GBK" w:hAnsi="Times New Roman" w:eastAsia="方正黑体_GBK" w:cs="MingLiU"/>
          <w:color w:val="000000"/>
          <w:spacing w:val="0"/>
          <w:kern w:val="2"/>
          <w:sz w:val="32"/>
          <w:szCs w:val="32"/>
          <w:lang w:val="zh-CN" w:eastAsia="zh-CN" w:bidi="ar-SA"/>
        </w:rPr>
        <w:t>第六条</w:t>
      </w:r>
      <w:r>
        <w:rPr>
          <w:rFonts w:ascii="方正仿宋_GBK" w:hAnsi="Times New Roman" w:eastAsia="方正仿宋_GBK" w:cs="MingLiU"/>
          <w:color w:val="000000"/>
          <w:spacing w:val="0"/>
          <w:kern w:val="2"/>
          <w:sz w:val="32"/>
          <w:szCs w:val="32"/>
          <w:lang w:val="zh-CN" w:eastAsia="zh-CN" w:bidi="ar-SA"/>
        </w:rPr>
        <w:t xml:space="preserve"> </w:t>
      </w:r>
      <w:r>
        <w:rPr>
          <w:rFonts w:hint="eastAsia" w:ascii="方正仿宋_GBK" w:hAnsi="Times New Roman" w:eastAsia="方正仿宋_GBK" w:cs="MingLiU"/>
          <w:color w:val="000000"/>
          <w:spacing w:val="0"/>
          <w:kern w:val="2"/>
          <w:sz w:val="32"/>
          <w:szCs w:val="32"/>
          <w:lang w:val="zh-CN" w:eastAsia="zh-CN" w:bidi="ar-SA"/>
        </w:rPr>
        <w:t>库区基金项目申报原则。</w:t>
      </w:r>
    </w:p>
    <w:p w14:paraId="75BE1069">
      <w:pPr>
        <w:widowControl w:val="0"/>
        <w:shd w:val="clear" w:color="auto" w:fill="auto"/>
        <w:tabs>
          <w:tab w:val="left" w:pos="1692"/>
        </w:tabs>
        <w:spacing w:before="0" w:beforeLines="0" w:after="0" w:afterLines="0" w:line="596" w:lineRule="exact"/>
        <w:ind w:firstLine="640" w:firstLineChars="200"/>
        <w:jc w:val="both"/>
        <w:rPr>
          <w:rFonts w:ascii="方正仿宋_GBK" w:hAnsi="Times New Roman" w:eastAsia="方正仿宋_GBK" w:cs="MingLiU"/>
          <w:spacing w:val="0"/>
          <w:kern w:val="2"/>
          <w:sz w:val="32"/>
          <w:szCs w:val="32"/>
          <w:lang w:val="en-US" w:eastAsia="zh-CN" w:bidi="ar-SA"/>
        </w:rPr>
      </w:pPr>
      <w:r>
        <w:rPr>
          <w:rFonts w:hint="eastAsia" w:ascii="方正仿宋_GBK" w:hAnsi="Times New Roman" w:eastAsia="方正仿宋_GBK" w:cs="MingLiU"/>
          <w:color w:val="000000"/>
          <w:spacing w:val="0"/>
          <w:kern w:val="2"/>
          <w:sz w:val="32"/>
          <w:szCs w:val="32"/>
          <w:lang w:val="zh-CN" w:eastAsia="zh-CN" w:bidi="ar-SA"/>
        </w:rPr>
        <w:t>（一）坚持以人为本的原则，体现移民意愿，维护移民权益；</w:t>
      </w:r>
    </w:p>
    <w:p w14:paraId="10DF643C">
      <w:pPr>
        <w:widowControl w:val="0"/>
        <w:shd w:val="clear" w:color="auto" w:fill="auto"/>
        <w:tabs>
          <w:tab w:val="left" w:pos="1664"/>
        </w:tabs>
        <w:spacing w:before="0" w:beforeLines="0" w:after="0" w:afterLines="0" w:line="596" w:lineRule="exact"/>
        <w:ind w:firstLine="640" w:firstLineChars="200"/>
        <w:jc w:val="both"/>
        <w:rPr>
          <w:rFonts w:ascii="方正仿宋_GBK" w:hAnsi="Times New Roman" w:eastAsia="方正仿宋_GBK" w:cs="MingLiU"/>
          <w:spacing w:val="0"/>
          <w:kern w:val="2"/>
          <w:sz w:val="32"/>
          <w:szCs w:val="32"/>
          <w:lang w:val="en-US" w:eastAsia="zh-CN" w:bidi="ar-SA"/>
        </w:rPr>
      </w:pPr>
      <w:r>
        <w:rPr>
          <w:rFonts w:hint="eastAsia" w:ascii="方正仿宋_GBK" w:hAnsi="Times New Roman" w:eastAsia="方正仿宋_GBK" w:cs="MingLiU"/>
          <w:color w:val="000000"/>
          <w:spacing w:val="0"/>
          <w:kern w:val="2"/>
          <w:sz w:val="32"/>
          <w:szCs w:val="32"/>
          <w:lang w:val="zh-CN" w:eastAsia="zh-CN" w:bidi="ar-SA"/>
        </w:rPr>
        <w:t>（二）坚持突出重点的原则，优先解决移民群众生产生活中突出问题；</w:t>
      </w:r>
    </w:p>
    <w:p w14:paraId="33E34FF4">
      <w:pPr>
        <w:widowControl w:val="0"/>
        <w:shd w:val="clear" w:color="auto" w:fill="auto"/>
        <w:tabs>
          <w:tab w:val="left" w:pos="1702"/>
        </w:tabs>
        <w:spacing w:before="0" w:beforeLines="0" w:after="0" w:afterLines="0" w:line="596" w:lineRule="exact"/>
        <w:ind w:firstLine="640" w:firstLineChars="200"/>
        <w:jc w:val="both"/>
        <w:rPr>
          <w:rFonts w:ascii="方正仿宋_GBK" w:hAnsi="Times New Roman" w:eastAsia="方正仿宋_GBK" w:cs="MingLiU"/>
          <w:spacing w:val="0"/>
          <w:kern w:val="2"/>
          <w:sz w:val="32"/>
          <w:szCs w:val="32"/>
          <w:lang w:val="en-US" w:eastAsia="zh-CN" w:bidi="ar-SA"/>
        </w:rPr>
      </w:pPr>
      <w:r>
        <w:rPr>
          <w:rFonts w:hint="eastAsia" w:ascii="方正仿宋_GBK" w:hAnsi="Times New Roman" w:eastAsia="方正仿宋_GBK" w:cs="MingLiU"/>
          <w:b w:val="0"/>
          <w:bCs/>
          <w:color w:val="000000"/>
          <w:spacing w:val="0"/>
          <w:kern w:val="2"/>
          <w:sz w:val="32"/>
          <w:szCs w:val="32"/>
          <w:lang w:val="zh-CN" w:eastAsia="zh-CN" w:bidi="ar-SA"/>
        </w:rPr>
        <w:t>（三）</w:t>
      </w:r>
      <w:r>
        <w:rPr>
          <w:rFonts w:hint="eastAsia" w:ascii="方正仿宋_GBK" w:hAnsi="Times New Roman" w:eastAsia="方正仿宋_GBK" w:cs="MingLiU"/>
          <w:color w:val="000000"/>
          <w:spacing w:val="0"/>
          <w:kern w:val="2"/>
          <w:sz w:val="32"/>
          <w:szCs w:val="32"/>
          <w:lang w:val="zh-CN" w:eastAsia="zh-CN" w:bidi="ar-SA"/>
        </w:rPr>
        <w:t>坚持宜小不宜大的原则，以“短、平、快”项目为主；</w:t>
      </w:r>
    </w:p>
    <w:p w14:paraId="460A542F">
      <w:pPr>
        <w:widowControl w:val="0"/>
        <w:shd w:val="clear" w:color="auto" w:fill="auto"/>
        <w:tabs>
          <w:tab w:val="left" w:pos="1985"/>
        </w:tabs>
        <w:spacing w:before="0" w:beforeLines="0" w:after="0" w:afterLines="0" w:line="596" w:lineRule="exact"/>
        <w:ind w:firstLine="640" w:firstLineChars="200"/>
        <w:jc w:val="both"/>
        <w:rPr>
          <w:rFonts w:ascii="方正仿宋_GBK" w:hAnsi="Times New Roman" w:eastAsia="方正仿宋_GBK" w:cs="MingLiU"/>
          <w:spacing w:val="0"/>
          <w:kern w:val="2"/>
          <w:sz w:val="32"/>
          <w:szCs w:val="32"/>
          <w:lang w:val="en-US" w:eastAsia="zh-CN" w:bidi="ar-SA"/>
        </w:rPr>
      </w:pPr>
      <w:r>
        <w:rPr>
          <w:rFonts w:hint="eastAsia" w:ascii="方正仿宋_GBK" w:hAnsi="Times New Roman" w:eastAsia="方正仿宋_GBK" w:cs="MingLiU"/>
          <w:color w:val="000000"/>
          <w:spacing w:val="0"/>
          <w:kern w:val="2"/>
          <w:sz w:val="32"/>
          <w:szCs w:val="32"/>
          <w:lang w:val="zh-CN" w:eastAsia="zh-CN" w:bidi="ar-SA"/>
        </w:rPr>
        <w:t>（四）坚持国家扶持与自力更生相结合的原则，鼓励移民自力更生，艰苦创业；</w:t>
      </w:r>
    </w:p>
    <w:p w14:paraId="4637D7AA">
      <w:pPr>
        <w:widowControl w:val="0"/>
        <w:shd w:val="clear" w:color="auto" w:fill="auto"/>
        <w:tabs>
          <w:tab w:val="left" w:pos="1990"/>
        </w:tabs>
        <w:spacing w:before="0" w:beforeLines="0" w:after="0" w:afterLines="0" w:line="596" w:lineRule="exact"/>
        <w:ind w:firstLine="640" w:firstLineChars="200"/>
        <w:jc w:val="both"/>
        <w:rPr>
          <w:rFonts w:ascii="方正仿宋_GBK" w:hAnsi="Times New Roman" w:eastAsia="方正仿宋_GBK" w:cs="MingLiU"/>
          <w:spacing w:val="0"/>
          <w:kern w:val="2"/>
          <w:sz w:val="32"/>
          <w:szCs w:val="32"/>
          <w:lang w:val="en-US" w:eastAsia="zh-CN" w:bidi="ar-SA"/>
        </w:rPr>
      </w:pPr>
      <w:r>
        <w:rPr>
          <w:rFonts w:hint="eastAsia" w:ascii="方正仿宋_GBK" w:hAnsi="Times New Roman" w:eastAsia="方正仿宋_GBK" w:cs="MingLiU"/>
          <w:color w:val="000000"/>
          <w:spacing w:val="0"/>
          <w:kern w:val="2"/>
          <w:sz w:val="32"/>
          <w:szCs w:val="32"/>
          <w:lang w:val="zh-CN" w:eastAsia="zh-CN" w:bidi="ar-SA"/>
        </w:rPr>
        <w:t>（五）坚持规划为先的原则。库区基金项目原则上应按照经批准的库区基础设施建设和社会经济发展规划进行申报实施。</w:t>
      </w:r>
    </w:p>
    <w:p w14:paraId="348D9B0A">
      <w:pPr>
        <w:widowControl w:val="0"/>
        <w:shd w:val="clear" w:color="auto" w:fill="auto"/>
        <w:spacing w:before="0" w:beforeLines="0" w:after="0" w:afterLines="0" w:line="596" w:lineRule="exact"/>
        <w:ind w:firstLine="640" w:firstLineChars="200"/>
        <w:jc w:val="both"/>
        <w:rPr>
          <w:rFonts w:ascii="方正仿宋_GBK" w:hAnsi="Times New Roman" w:eastAsia="方正仿宋_GBK" w:cs="MingLiU"/>
          <w:spacing w:val="0"/>
          <w:kern w:val="2"/>
          <w:sz w:val="32"/>
          <w:szCs w:val="32"/>
          <w:lang w:val="en-US" w:eastAsia="zh-CN" w:bidi="ar-SA"/>
        </w:rPr>
      </w:pPr>
      <w:r>
        <w:rPr>
          <w:rFonts w:hint="eastAsia" w:ascii="方正黑体_GBK" w:hAnsi="Times New Roman" w:eastAsia="方正黑体_GBK" w:cs="MingLiU"/>
          <w:color w:val="000000"/>
          <w:spacing w:val="0"/>
          <w:kern w:val="2"/>
          <w:sz w:val="32"/>
          <w:szCs w:val="32"/>
          <w:lang w:val="zh-CN" w:eastAsia="zh-CN" w:bidi="ar-SA"/>
        </w:rPr>
        <w:t>第七条</w:t>
      </w:r>
      <w:r>
        <w:rPr>
          <w:rFonts w:ascii="方正仿宋_GBK" w:hAnsi="Times New Roman" w:eastAsia="方正仿宋_GBK" w:cs="MingLiU"/>
          <w:color w:val="000000"/>
          <w:spacing w:val="0"/>
          <w:kern w:val="2"/>
          <w:sz w:val="32"/>
          <w:szCs w:val="32"/>
          <w:lang w:val="zh-CN" w:eastAsia="zh-CN" w:bidi="ar-SA"/>
        </w:rPr>
        <w:t xml:space="preserve"> </w:t>
      </w:r>
      <w:r>
        <w:rPr>
          <w:rFonts w:hint="eastAsia" w:ascii="方正仿宋_GBK" w:hAnsi="Times New Roman" w:eastAsia="方正仿宋_GBK" w:cs="MingLiU"/>
          <w:color w:val="000000"/>
          <w:spacing w:val="0"/>
          <w:kern w:val="2"/>
          <w:sz w:val="32"/>
          <w:szCs w:val="32"/>
          <w:lang w:val="zh-CN" w:eastAsia="zh-CN" w:bidi="ar-SA"/>
        </w:rPr>
        <w:t>库区基金项目资金的申报管理。凡使用库区基金的法人或自然人，应当向当地移民部门申报项目计划，编制实施方案或可行性研究报告。主要内容包括：建设项目名称、地点、性质、规模、法人单位、移民受益人数、投资总额及构成、资金筹集渠道及构成、建设起止年限等技术经济指标。</w:t>
      </w:r>
    </w:p>
    <w:p w14:paraId="5B044909">
      <w:pPr>
        <w:widowControl w:val="0"/>
        <w:shd w:val="clear" w:color="auto" w:fill="auto"/>
        <w:tabs>
          <w:tab w:val="left" w:pos="1932"/>
        </w:tabs>
        <w:spacing w:before="0" w:beforeLines="0" w:after="0" w:afterLines="0" w:line="596" w:lineRule="exact"/>
        <w:ind w:firstLine="640" w:firstLineChars="200"/>
        <w:jc w:val="both"/>
        <w:rPr>
          <w:rFonts w:ascii="方正仿宋_GBK" w:hAnsi="Times New Roman" w:eastAsia="方正仿宋_GBK" w:cs="MingLiU"/>
          <w:spacing w:val="0"/>
          <w:kern w:val="2"/>
          <w:sz w:val="32"/>
          <w:szCs w:val="32"/>
          <w:lang w:val="en-US" w:eastAsia="zh-CN" w:bidi="ar-SA"/>
        </w:rPr>
      </w:pPr>
      <w:r>
        <w:rPr>
          <w:rFonts w:hint="eastAsia" w:ascii="方正仿宋_GBK" w:hAnsi="Times New Roman" w:eastAsia="方正仿宋_GBK" w:cs="MingLiU"/>
          <w:color w:val="000000"/>
          <w:spacing w:val="0"/>
          <w:kern w:val="2"/>
          <w:sz w:val="32"/>
          <w:szCs w:val="32"/>
          <w:lang w:val="zh-CN" w:eastAsia="zh-CN" w:bidi="ar-SA"/>
        </w:rPr>
        <w:t>（一）每个项目申报使用库区基金原则上控制在</w:t>
      </w:r>
      <w:r>
        <w:rPr>
          <w:rFonts w:ascii="方正仿宋_GBK" w:hAnsi="Times New Roman" w:eastAsia="方正仿宋_GBK" w:cs="MingLiU"/>
          <w:color w:val="000000"/>
          <w:spacing w:val="0"/>
          <w:kern w:val="2"/>
          <w:sz w:val="32"/>
          <w:szCs w:val="32"/>
          <w:lang w:val="zh-CN" w:eastAsia="zh-CN" w:bidi="ar-SA"/>
        </w:rPr>
        <w:t>50</w:t>
      </w:r>
      <w:r>
        <w:rPr>
          <w:rFonts w:hint="eastAsia" w:ascii="方正仿宋_GBK" w:hAnsi="Times New Roman" w:eastAsia="方正仿宋_GBK" w:cs="MingLiU"/>
          <w:color w:val="000000"/>
          <w:spacing w:val="0"/>
          <w:kern w:val="2"/>
          <w:sz w:val="32"/>
          <w:szCs w:val="32"/>
          <w:lang w:val="zh-CN" w:eastAsia="zh-CN" w:bidi="ar-SA"/>
        </w:rPr>
        <w:t>万元以</w:t>
      </w:r>
      <w:r>
        <w:rPr>
          <w:rFonts w:ascii="方正仿宋_GBK" w:hAnsi="Times New Roman" w:eastAsia="方正仿宋_GBK" w:cs="MingLiU"/>
          <w:color w:val="000000"/>
          <w:spacing w:val="0"/>
          <w:kern w:val="2"/>
          <w:sz w:val="32"/>
          <w:szCs w:val="32"/>
          <w:lang w:val="zh-CN" w:eastAsia="zh-CN" w:bidi="ar-SA"/>
        </w:rPr>
        <w:t xml:space="preserve"> </w:t>
      </w:r>
      <w:r>
        <w:rPr>
          <w:rFonts w:hint="eastAsia" w:ascii="方正仿宋_GBK" w:hAnsi="Times New Roman" w:eastAsia="方正仿宋_GBK" w:cs="MingLiU"/>
          <w:color w:val="000000"/>
          <w:spacing w:val="0"/>
          <w:kern w:val="2"/>
          <w:sz w:val="32"/>
          <w:szCs w:val="32"/>
          <w:lang w:val="zh-CN" w:eastAsia="zh-CN" w:bidi="ar-SA"/>
        </w:rPr>
        <w:t>内；</w:t>
      </w:r>
    </w:p>
    <w:p w14:paraId="0B44B812">
      <w:pPr>
        <w:widowControl w:val="0"/>
        <w:shd w:val="clear" w:color="auto" w:fill="auto"/>
        <w:tabs>
          <w:tab w:val="left" w:pos="1971"/>
        </w:tabs>
        <w:spacing w:before="0" w:beforeLines="0" w:after="0" w:afterLines="0" w:line="596" w:lineRule="exact"/>
        <w:ind w:firstLine="640" w:firstLineChars="200"/>
        <w:jc w:val="both"/>
        <w:rPr>
          <w:rFonts w:ascii="方正仿宋_GBK" w:hAnsi="Times New Roman" w:eastAsia="方正仿宋_GBK" w:cs="MingLiU"/>
          <w:spacing w:val="0"/>
          <w:kern w:val="2"/>
          <w:sz w:val="32"/>
          <w:szCs w:val="32"/>
          <w:lang w:val="en-US" w:eastAsia="zh-CN" w:bidi="ar-SA"/>
        </w:rPr>
      </w:pPr>
      <w:r>
        <w:rPr>
          <w:rFonts w:hint="eastAsia" w:ascii="方正仿宋_GBK" w:hAnsi="Times New Roman" w:eastAsia="方正仿宋_GBK" w:cs="MingLiU"/>
          <w:color w:val="000000"/>
          <w:spacing w:val="0"/>
          <w:kern w:val="2"/>
          <w:sz w:val="32"/>
          <w:szCs w:val="32"/>
          <w:lang w:val="zh-CN" w:eastAsia="zh-CN" w:bidi="ar-SA"/>
        </w:rPr>
        <w:t>（二）使用库区基金</w:t>
      </w:r>
      <w:r>
        <w:rPr>
          <w:rFonts w:ascii="方正仿宋_GBK" w:hAnsi="Times New Roman" w:eastAsia="方正仿宋_GBK" w:cs="MingLiU"/>
          <w:color w:val="000000"/>
          <w:spacing w:val="0"/>
          <w:kern w:val="2"/>
          <w:sz w:val="32"/>
          <w:szCs w:val="32"/>
          <w:lang w:val="zh-CN" w:eastAsia="zh-CN" w:bidi="ar-SA"/>
        </w:rPr>
        <w:t>50</w:t>
      </w:r>
      <w:r>
        <w:rPr>
          <w:rFonts w:hint="eastAsia" w:ascii="方正仿宋_GBK" w:hAnsi="Times New Roman" w:eastAsia="方正仿宋_GBK" w:cs="MingLiU"/>
          <w:color w:val="000000"/>
          <w:spacing w:val="0"/>
          <w:kern w:val="2"/>
          <w:sz w:val="32"/>
          <w:szCs w:val="32"/>
          <w:lang w:val="zh-CN" w:eastAsia="zh-CN" w:bidi="ar-SA"/>
        </w:rPr>
        <w:t>万元以下的，应当编制报送实施方案；</w:t>
      </w:r>
    </w:p>
    <w:p w14:paraId="14D226E1">
      <w:pPr>
        <w:widowControl w:val="0"/>
        <w:shd w:val="clear" w:color="auto" w:fill="auto"/>
        <w:tabs>
          <w:tab w:val="left" w:pos="1985"/>
        </w:tabs>
        <w:spacing w:before="0" w:beforeLines="0" w:after="0" w:afterLines="0" w:line="596" w:lineRule="exact"/>
        <w:ind w:firstLine="640" w:firstLineChars="200"/>
        <w:jc w:val="both"/>
        <w:rPr>
          <w:rFonts w:ascii="方正仿宋_GBK" w:hAnsi="Times New Roman" w:eastAsia="方正仿宋_GBK" w:cs="MingLiU"/>
          <w:color w:val="000000"/>
          <w:spacing w:val="0"/>
          <w:kern w:val="2"/>
          <w:sz w:val="32"/>
          <w:szCs w:val="32"/>
          <w:lang w:val="zh-CN" w:eastAsia="zh-CN" w:bidi="ar-SA"/>
        </w:rPr>
      </w:pPr>
      <w:r>
        <w:rPr>
          <w:rFonts w:hint="eastAsia" w:ascii="方正仿宋_GBK" w:hAnsi="Times New Roman" w:eastAsia="方正仿宋_GBK" w:cs="MingLiU"/>
          <w:color w:val="000000"/>
          <w:spacing w:val="0"/>
          <w:kern w:val="2"/>
          <w:sz w:val="32"/>
          <w:szCs w:val="32"/>
          <w:lang w:val="zh-CN" w:eastAsia="zh-CN" w:bidi="ar-SA"/>
        </w:rPr>
        <w:t>（三）使用库区基金</w:t>
      </w:r>
      <w:r>
        <w:rPr>
          <w:rFonts w:ascii="方正仿宋_GBK" w:hAnsi="Times New Roman" w:eastAsia="方正仿宋_GBK" w:cs="MingLiU"/>
          <w:color w:val="000000"/>
          <w:spacing w:val="0"/>
          <w:kern w:val="2"/>
          <w:sz w:val="32"/>
          <w:szCs w:val="32"/>
          <w:lang w:val="zh-CN" w:eastAsia="zh-CN" w:bidi="ar-SA"/>
        </w:rPr>
        <w:t>50</w:t>
      </w:r>
      <w:r>
        <w:rPr>
          <w:rFonts w:hint="eastAsia" w:ascii="方正仿宋_GBK" w:hAnsi="Times New Roman" w:eastAsia="方正仿宋_GBK" w:cs="MingLiU"/>
          <w:color w:val="000000"/>
          <w:spacing w:val="0"/>
          <w:kern w:val="2"/>
          <w:sz w:val="32"/>
          <w:szCs w:val="32"/>
          <w:lang w:val="zh-CN" w:eastAsia="zh-CN" w:bidi="ar-SA"/>
        </w:rPr>
        <w:t>万元以上的，应当编制报送可行性研究报告；</w:t>
      </w:r>
    </w:p>
    <w:p w14:paraId="67004B63">
      <w:pPr>
        <w:widowControl w:val="0"/>
        <w:shd w:val="clear" w:color="auto" w:fill="auto"/>
        <w:tabs>
          <w:tab w:val="left" w:pos="1985"/>
        </w:tabs>
        <w:spacing w:before="0" w:beforeLines="0" w:after="0" w:afterLines="0" w:line="596" w:lineRule="exact"/>
        <w:ind w:firstLine="640" w:firstLineChars="200"/>
        <w:jc w:val="both"/>
        <w:rPr>
          <w:rFonts w:ascii="方正仿宋_GBK" w:hAnsi="Times New Roman" w:eastAsia="方正仿宋_GBK" w:cs="MingLiU"/>
          <w:spacing w:val="0"/>
          <w:kern w:val="2"/>
          <w:sz w:val="32"/>
          <w:szCs w:val="32"/>
          <w:lang w:val="en-US" w:eastAsia="zh-CN" w:bidi="ar-SA"/>
        </w:rPr>
      </w:pPr>
      <w:r>
        <w:rPr>
          <w:rFonts w:hint="eastAsia" w:ascii="方正仿宋_GBK" w:hAnsi="Times New Roman" w:eastAsia="方正仿宋_GBK" w:cs="MingLiU"/>
          <w:color w:val="000000"/>
          <w:spacing w:val="0"/>
          <w:kern w:val="2"/>
          <w:sz w:val="32"/>
          <w:szCs w:val="32"/>
          <w:lang w:val="zh-CN" w:eastAsia="zh-CN" w:bidi="ar-SA"/>
        </w:rPr>
        <w:t>（四）区移民局会同区财政局可委托中介机构或组织有关部门、专家，对使用库区基金的实施方案或可行性研究报告进行评审，并出具书面评审意见，作为区政府组织有关职能部门集中会审的依据。</w:t>
      </w:r>
    </w:p>
    <w:p w14:paraId="2D731B8C">
      <w:pPr>
        <w:widowControl w:val="0"/>
        <w:shd w:val="clear" w:color="auto" w:fill="auto"/>
        <w:spacing w:before="0" w:beforeLines="0" w:after="0" w:afterLines="0" w:line="596" w:lineRule="exact"/>
        <w:ind w:firstLine="640" w:firstLineChars="200"/>
        <w:jc w:val="both"/>
        <w:rPr>
          <w:rFonts w:ascii="方正仿宋_GBK" w:hAnsi="Times New Roman" w:eastAsia="方正仿宋_GBK" w:cs="MingLiU"/>
          <w:spacing w:val="0"/>
          <w:kern w:val="2"/>
          <w:sz w:val="32"/>
          <w:szCs w:val="32"/>
          <w:lang w:val="en-US" w:eastAsia="zh-CN" w:bidi="ar-SA"/>
        </w:rPr>
      </w:pPr>
      <w:r>
        <w:rPr>
          <w:rFonts w:hint="eastAsia" w:ascii="方正黑体_GBK" w:hAnsi="Times New Roman" w:eastAsia="方正黑体_GBK" w:cs="MingLiU"/>
          <w:color w:val="000000"/>
          <w:spacing w:val="0"/>
          <w:kern w:val="2"/>
          <w:sz w:val="32"/>
          <w:szCs w:val="32"/>
          <w:lang w:val="zh-CN" w:eastAsia="zh-CN" w:bidi="ar-SA"/>
        </w:rPr>
        <w:t>第八条</w:t>
      </w:r>
      <w:r>
        <w:rPr>
          <w:rFonts w:ascii="方正仿宋_GBK" w:hAnsi="Times New Roman" w:eastAsia="方正仿宋_GBK" w:cs="MingLiU"/>
          <w:color w:val="000000"/>
          <w:spacing w:val="0"/>
          <w:kern w:val="2"/>
          <w:sz w:val="32"/>
          <w:szCs w:val="32"/>
          <w:lang w:val="zh-CN" w:eastAsia="zh-CN" w:bidi="ar-SA"/>
        </w:rPr>
        <w:t xml:space="preserve"> </w:t>
      </w:r>
      <w:r>
        <w:rPr>
          <w:rFonts w:hint="eastAsia" w:ascii="方正仿宋_GBK" w:hAnsi="Times New Roman" w:eastAsia="方正仿宋_GBK" w:cs="MingLiU"/>
          <w:color w:val="000000"/>
          <w:spacing w:val="0"/>
          <w:kern w:val="2"/>
          <w:sz w:val="32"/>
          <w:szCs w:val="32"/>
          <w:lang w:val="zh-CN" w:eastAsia="zh-CN" w:bidi="ar-SA"/>
        </w:rPr>
        <w:t>库区基金项目的申报程序、时间和材料。</w:t>
      </w:r>
    </w:p>
    <w:p w14:paraId="32AC9E98">
      <w:pPr>
        <w:widowControl w:val="0"/>
        <w:shd w:val="clear" w:color="auto" w:fill="auto"/>
        <w:tabs>
          <w:tab w:val="left" w:pos="1712"/>
        </w:tabs>
        <w:spacing w:before="0" w:beforeLines="0" w:after="0" w:afterLines="0" w:line="596" w:lineRule="exact"/>
        <w:ind w:firstLine="640" w:firstLineChars="200"/>
        <w:jc w:val="both"/>
        <w:rPr>
          <w:rFonts w:ascii="方正仿宋_GBK" w:hAnsi="Times New Roman" w:eastAsia="方正仿宋_GBK" w:cs="MingLiU"/>
          <w:spacing w:val="0"/>
          <w:kern w:val="2"/>
          <w:sz w:val="32"/>
          <w:szCs w:val="32"/>
          <w:lang w:val="en-US" w:eastAsia="zh-CN" w:bidi="ar-SA"/>
        </w:rPr>
      </w:pPr>
      <w:r>
        <w:rPr>
          <w:rFonts w:hint="eastAsia" w:ascii="方正仿宋_GBK" w:hAnsi="Times New Roman" w:eastAsia="方正仿宋_GBK" w:cs="MingLiU"/>
          <w:color w:val="000000"/>
          <w:spacing w:val="0"/>
          <w:kern w:val="2"/>
          <w:sz w:val="32"/>
          <w:szCs w:val="32"/>
          <w:lang w:val="zh-CN" w:eastAsia="zh-CN" w:bidi="ar-SA"/>
        </w:rPr>
        <w:t>（一）申报程序。项目法人或自然人向淹没街镇提出申请，街镇初审并公示</w:t>
      </w:r>
      <w:r>
        <w:rPr>
          <w:rFonts w:ascii="方正仿宋_GBK" w:hAnsi="Times New Roman" w:eastAsia="方正仿宋_GBK" w:cs="MingLiU"/>
          <w:color w:val="000000"/>
          <w:spacing w:val="0"/>
          <w:kern w:val="2"/>
          <w:sz w:val="32"/>
          <w:szCs w:val="32"/>
          <w:lang w:val="zh-CN" w:eastAsia="zh-CN" w:bidi="ar-SA"/>
        </w:rPr>
        <w:t>7</w:t>
      </w:r>
      <w:r>
        <w:rPr>
          <w:rFonts w:hint="eastAsia" w:ascii="方正仿宋_GBK" w:hAnsi="Times New Roman" w:eastAsia="方正仿宋_GBK" w:cs="MingLiU"/>
          <w:color w:val="000000"/>
          <w:spacing w:val="0"/>
          <w:kern w:val="2"/>
          <w:sz w:val="32"/>
          <w:szCs w:val="32"/>
          <w:lang w:val="zh-CN" w:eastAsia="zh-CN" w:bidi="ar-SA"/>
        </w:rPr>
        <w:t>天无异议后，汇总报区移民局，区移民局会同区财政局汇审后，报区政府审查，区政府上报市政府审批。</w:t>
      </w:r>
    </w:p>
    <w:p w14:paraId="5CE133F7">
      <w:pPr>
        <w:widowControl w:val="0"/>
        <w:shd w:val="clear" w:color="auto" w:fill="auto"/>
        <w:tabs>
          <w:tab w:val="left" w:pos="1687"/>
        </w:tabs>
        <w:spacing w:before="0" w:beforeLines="0" w:after="0" w:afterLines="0" w:line="596" w:lineRule="exact"/>
        <w:ind w:firstLine="640" w:firstLineChars="200"/>
        <w:jc w:val="both"/>
        <w:rPr>
          <w:rFonts w:hint="eastAsia" w:ascii="方正仿宋_GBK" w:hAnsi="Times New Roman" w:eastAsia="方正仿宋_GBK" w:cs="MingLiU"/>
          <w:spacing w:val="0"/>
          <w:kern w:val="2"/>
          <w:sz w:val="32"/>
          <w:szCs w:val="32"/>
          <w:lang w:val="en-US" w:eastAsia="zh-CN" w:bidi="ar-SA"/>
        </w:rPr>
      </w:pPr>
      <w:r>
        <w:rPr>
          <w:rFonts w:hint="eastAsia" w:ascii="方正仿宋_GBK" w:hAnsi="Times New Roman" w:eastAsia="方正仿宋_GBK" w:cs="MingLiU"/>
          <w:color w:val="000000"/>
          <w:spacing w:val="0"/>
          <w:kern w:val="2"/>
          <w:sz w:val="32"/>
          <w:szCs w:val="32"/>
          <w:lang w:val="zh-CN" w:eastAsia="zh-CN" w:bidi="ar-SA"/>
        </w:rPr>
        <w:t>（二）申报时间。每年</w:t>
      </w:r>
      <w:r>
        <w:rPr>
          <w:rFonts w:ascii="方正仿宋_GBK" w:hAnsi="Times New Roman" w:eastAsia="方正仿宋_GBK" w:cs="MingLiU"/>
          <w:color w:val="000000"/>
          <w:spacing w:val="0"/>
          <w:kern w:val="2"/>
          <w:sz w:val="32"/>
          <w:szCs w:val="32"/>
          <w:lang w:val="zh-CN" w:eastAsia="zh-CN" w:bidi="ar-SA"/>
        </w:rPr>
        <w:t>4</w:t>
      </w:r>
      <w:r>
        <w:rPr>
          <w:rFonts w:hint="eastAsia" w:ascii="方正仿宋_GBK" w:hAnsi="Times New Roman" w:eastAsia="方正仿宋_GBK" w:cs="MingLiU"/>
          <w:color w:val="000000"/>
          <w:spacing w:val="0"/>
          <w:kern w:val="2"/>
          <w:sz w:val="32"/>
          <w:szCs w:val="32"/>
          <w:lang w:val="zh-CN" w:eastAsia="zh-CN" w:bidi="ar-SA"/>
        </w:rPr>
        <w:t>月</w:t>
      </w:r>
      <w:r>
        <w:rPr>
          <w:rFonts w:ascii="方正仿宋_GBK" w:hAnsi="Times New Roman" w:eastAsia="方正仿宋_GBK" w:cs="MingLiU"/>
          <w:color w:val="000000"/>
          <w:spacing w:val="0"/>
          <w:kern w:val="2"/>
          <w:sz w:val="32"/>
          <w:szCs w:val="32"/>
          <w:lang w:val="zh-CN" w:eastAsia="zh-CN" w:bidi="ar-SA"/>
        </w:rPr>
        <w:t>20</w:t>
      </w:r>
      <w:r>
        <w:rPr>
          <w:rFonts w:hint="eastAsia" w:ascii="方正仿宋_GBK" w:hAnsi="Times New Roman" w:eastAsia="方正仿宋_GBK" w:cs="MingLiU"/>
          <w:color w:val="000000"/>
          <w:spacing w:val="0"/>
          <w:kern w:val="2"/>
          <w:sz w:val="32"/>
          <w:szCs w:val="32"/>
          <w:lang w:val="zh-CN" w:eastAsia="zh-CN" w:bidi="ar-SA"/>
        </w:rPr>
        <w:t>日前，淹没街镇完成项目的申报初审工作，并汇总报区移民局；</w:t>
      </w:r>
      <w:r>
        <w:rPr>
          <w:rFonts w:ascii="方正仿宋_GBK" w:hAnsi="Times New Roman" w:eastAsia="方正仿宋_GBK" w:cs="MingLiU"/>
          <w:color w:val="000000"/>
          <w:spacing w:val="0"/>
          <w:kern w:val="2"/>
          <w:sz w:val="32"/>
          <w:szCs w:val="32"/>
          <w:lang w:val="zh-CN" w:eastAsia="zh-CN" w:bidi="ar-SA"/>
        </w:rPr>
        <w:t>5</w:t>
      </w:r>
      <w:r>
        <w:rPr>
          <w:rFonts w:hint="eastAsia" w:ascii="方正仿宋_GBK" w:hAnsi="Times New Roman" w:eastAsia="方正仿宋_GBK" w:cs="MingLiU"/>
          <w:color w:val="000000"/>
          <w:spacing w:val="0"/>
          <w:kern w:val="2"/>
          <w:sz w:val="32"/>
          <w:szCs w:val="32"/>
          <w:lang w:val="zh-CN" w:eastAsia="zh-CN" w:bidi="ar-SA"/>
        </w:rPr>
        <w:t>月</w:t>
      </w:r>
      <w:r>
        <w:rPr>
          <w:rFonts w:ascii="方正仿宋_GBK" w:hAnsi="Times New Roman" w:eastAsia="方正仿宋_GBK" w:cs="MingLiU"/>
          <w:color w:val="000000"/>
          <w:spacing w:val="0"/>
          <w:kern w:val="2"/>
          <w:sz w:val="32"/>
          <w:szCs w:val="32"/>
          <w:lang w:val="zh-CN" w:eastAsia="zh-CN" w:bidi="ar-SA"/>
        </w:rPr>
        <w:t>15</w:t>
      </w:r>
      <w:r>
        <w:rPr>
          <w:rFonts w:hint="eastAsia" w:ascii="方正仿宋_GBK" w:hAnsi="Times New Roman" w:eastAsia="方正仿宋_GBK" w:cs="MingLiU"/>
          <w:color w:val="000000"/>
          <w:spacing w:val="0"/>
          <w:kern w:val="2"/>
          <w:sz w:val="32"/>
          <w:szCs w:val="32"/>
          <w:lang w:val="zh-CN" w:eastAsia="zh-CN" w:bidi="ar-SA"/>
        </w:rPr>
        <w:t>日前，区移民局会同区财政局完成汇审报区政府审查；</w:t>
      </w:r>
      <w:r>
        <w:rPr>
          <w:rFonts w:ascii="方正仿宋_GBK" w:hAnsi="Times New Roman" w:eastAsia="方正仿宋_GBK" w:cs="MingLiU"/>
          <w:color w:val="000000"/>
          <w:spacing w:val="0"/>
          <w:kern w:val="2"/>
          <w:sz w:val="32"/>
          <w:szCs w:val="32"/>
          <w:lang w:val="zh-CN" w:eastAsia="zh-CN" w:bidi="ar-SA"/>
        </w:rPr>
        <w:t>5</w:t>
      </w:r>
      <w:r>
        <w:rPr>
          <w:rFonts w:hint="eastAsia" w:ascii="方正仿宋_GBK" w:hAnsi="Times New Roman" w:eastAsia="方正仿宋_GBK" w:cs="MingLiU"/>
          <w:color w:val="000000"/>
          <w:spacing w:val="0"/>
          <w:kern w:val="2"/>
          <w:sz w:val="32"/>
          <w:szCs w:val="32"/>
          <w:lang w:val="zh-CN" w:eastAsia="zh-CN" w:bidi="ar-SA"/>
        </w:rPr>
        <w:t>月</w:t>
      </w:r>
      <w:r>
        <w:rPr>
          <w:rFonts w:ascii="方正仿宋_GBK" w:hAnsi="Times New Roman" w:eastAsia="方正仿宋_GBK" w:cs="MingLiU"/>
          <w:color w:val="000000"/>
          <w:spacing w:val="0"/>
          <w:kern w:val="2"/>
          <w:sz w:val="32"/>
          <w:szCs w:val="32"/>
          <w:lang w:val="zh-CN" w:eastAsia="zh-CN" w:bidi="ar-SA"/>
        </w:rPr>
        <w:t>25</w:t>
      </w:r>
      <w:r>
        <w:rPr>
          <w:rFonts w:hint="eastAsia" w:ascii="方正仿宋_GBK" w:hAnsi="Times New Roman" w:eastAsia="方正仿宋_GBK" w:cs="MingLiU"/>
          <w:color w:val="000000"/>
          <w:spacing w:val="0"/>
          <w:kern w:val="2"/>
          <w:sz w:val="32"/>
          <w:szCs w:val="32"/>
          <w:lang w:val="zh-CN" w:eastAsia="zh-CN" w:bidi="ar-SA"/>
        </w:rPr>
        <w:t>日前报市政府审批。</w:t>
      </w:r>
    </w:p>
    <w:p w14:paraId="79AAFADE">
      <w:pPr>
        <w:widowControl w:val="0"/>
        <w:shd w:val="clear" w:color="auto" w:fill="auto"/>
        <w:tabs>
          <w:tab w:val="left" w:pos="1687"/>
        </w:tabs>
        <w:spacing w:before="0" w:beforeLines="0" w:after="0" w:afterLines="0" w:line="596" w:lineRule="exact"/>
        <w:ind w:firstLine="640" w:firstLineChars="200"/>
        <w:jc w:val="both"/>
        <w:rPr>
          <w:rFonts w:ascii="方正仿宋_GBK" w:hAnsi="Times New Roman" w:eastAsia="方正仿宋_GBK" w:cs="MingLiU"/>
          <w:spacing w:val="0"/>
          <w:kern w:val="2"/>
          <w:sz w:val="32"/>
          <w:szCs w:val="32"/>
          <w:lang w:val="en-US" w:eastAsia="zh-CN" w:bidi="ar-SA"/>
        </w:rPr>
      </w:pPr>
      <w:r>
        <w:rPr>
          <w:rFonts w:hint="eastAsia" w:ascii="方正仿宋_GBK" w:hAnsi="Times New Roman" w:eastAsia="方正仿宋_GBK" w:cs="MingLiU"/>
          <w:spacing w:val="0"/>
          <w:kern w:val="2"/>
          <w:sz w:val="32"/>
          <w:szCs w:val="32"/>
          <w:lang w:val="en-US" w:eastAsia="zh-CN" w:bidi="ar-SA"/>
        </w:rPr>
        <w:t>（三）</w:t>
      </w:r>
      <w:r>
        <w:rPr>
          <w:rFonts w:hint="eastAsia" w:ascii="方正仿宋_GBK" w:hAnsi="Times New Roman" w:eastAsia="方正仿宋_GBK" w:cs="MingLiU"/>
          <w:color w:val="000000"/>
          <w:spacing w:val="0"/>
          <w:kern w:val="2"/>
          <w:sz w:val="32"/>
          <w:szCs w:val="32"/>
          <w:lang w:val="zh-CN" w:eastAsia="zh-CN" w:bidi="ar-SA"/>
        </w:rPr>
        <w:t>申报材料要件。</w:t>
      </w:r>
    </w:p>
    <w:p w14:paraId="3765241C">
      <w:pPr>
        <w:widowControl w:val="0"/>
        <w:shd w:val="clear" w:color="auto" w:fill="auto"/>
        <w:tabs>
          <w:tab w:val="left" w:pos="1167"/>
        </w:tabs>
        <w:spacing w:before="0" w:beforeLines="0" w:after="0" w:afterLines="0" w:line="596" w:lineRule="exact"/>
        <w:ind w:firstLine="640" w:firstLineChars="200"/>
        <w:jc w:val="both"/>
        <w:rPr>
          <w:rFonts w:ascii="方正仿宋_GBK" w:hAnsi="Times New Roman" w:eastAsia="方正仿宋_GBK" w:cs="MingLiU"/>
          <w:spacing w:val="0"/>
          <w:kern w:val="2"/>
          <w:sz w:val="32"/>
          <w:szCs w:val="32"/>
          <w:lang w:val="en-US" w:eastAsia="zh-CN" w:bidi="ar-SA"/>
        </w:rPr>
      </w:pPr>
      <w:r>
        <w:rPr>
          <w:rFonts w:hint="eastAsia" w:ascii="方正仿宋_GBK" w:hAnsi="Times New Roman" w:eastAsia="方正仿宋_GBK" w:cs="MingLiU"/>
          <w:color w:val="000000"/>
          <w:spacing w:val="0"/>
          <w:kern w:val="2"/>
          <w:sz w:val="32"/>
          <w:szCs w:val="32"/>
          <w:lang w:val="zh-CN" w:eastAsia="zh-CN" w:bidi="ar-SA"/>
        </w:rPr>
        <w:t>1.项目法人或自然人的申请报告；</w:t>
      </w:r>
    </w:p>
    <w:p w14:paraId="41531049">
      <w:pPr>
        <w:widowControl w:val="0"/>
        <w:shd w:val="clear" w:color="auto" w:fill="auto"/>
        <w:tabs>
          <w:tab w:val="left" w:pos="1210"/>
        </w:tabs>
        <w:spacing w:before="0" w:beforeLines="0" w:after="0" w:afterLines="0" w:line="596" w:lineRule="exact"/>
        <w:ind w:firstLine="640" w:firstLineChars="200"/>
        <w:jc w:val="both"/>
        <w:rPr>
          <w:rFonts w:ascii="方正仿宋_GBK" w:hAnsi="Times New Roman" w:eastAsia="方正仿宋_GBK" w:cs="MingLiU"/>
          <w:spacing w:val="0"/>
          <w:kern w:val="2"/>
          <w:sz w:val="32"/>
          <w:szCs w:val="32"/>
          <w:lang w:val="en-US" w:eastAsia="zh-CN" w:bidi="ar-SA"/>
        </w:rPr>
      </w:pPr>
      <w:r>
        <w:rPr>
          <w:rFonts w:hint="eastAsia" w:ascii="方正仿宋_GBK" w:hAnsi="Times New Roman" w:eastAsia="方正仿宋_GBK" w:cs="MingLiU"/>
          <w:color w:val="000000"/>
          <w:spacing w:val="0"/>
          <w:kern w:val="2"/>
          <w:sz w:val="32"/>
          <w:szCs w:val="32"/>
          <w:lang w:val="zh-CN" w:eastAsia="zh-CN" w:bidi="ar-SA"/>
        </w:rPr>
        <w:t>2.所申报项目的实施方案或可研报告；</w:t>
      </w:r>
    </w:p>
    <w:p w14:paraId="3185CD26">
      <w:pPr>
        <w:widowControl w:val="0"/>
        <w:shd w:val="clear" w:color="auto" w:fill="auto"/>
        <w:tabs>
          <w:tab w:val="left" w:pos="1210"/>
        </w:tabs>
        <w:spacing w:before="0" w:beforeLines="0" w:after="0" w:afterLines="0" w:line="596" w:lineRule="exact"/>
        <w:ind w:firstLine="640" w:firstLineChars="200"/>
        <w:jc w:val="both"/>
        <w:rPr>
          <w:rFonts w:hint="eastAsia" w:ascii="方正仿宋_GBK" w:hAnsi="Times New Roman" w:eastAsia="方正仿宋_GBK" w:cs="MingLiU"/>
          <w:spacing w:val="0"/>
          <w:kern w:val="2"/>
          <w:sz w:val="32"/>
          <w:szCs w:val="32"/>
          <w:lang w:val="en-US" w:eastAsia="zh-CN" w:bidi="ar-SA"/>
        </w:rPr>
      </w:pPr>
      <w:r>
        <w:rPr>
          <w:rFonts w:hint="eastAsia" w:ascii="方正仿宋_GBK" w:hAnsi="Times New Roman" w:eastAsia="方正仿宋_GBK" w:cs="MingLiU"/>
          <w:color w:val="000000"/>
          <w:spacing w:val="0"/>
          <w:kern w:val="2"/>
          <w:sz w:val="32"/>
          <w:szCs w:val="32"/>
          <w:lang w:val="zh-CN" w:eastAsia="zh-CN" w:bidi="ar-SA"/>
        </w:rPr>
        <w:t>3.项目法人的营业执照复印件</w:t>
      </w:r>
      <w:r>
        <w:rPr>
          <w:rFonts w:hint="eastAsia" w:ascii="方正仿宋_GBK" w:hAnsi="Times New Roman" w:eastAsia="方正仿宋_GBK" w:cs="MingLiU"/>
          <w:color w:val="000000"/>
          <w:spacing w:val="0"/>
          <w:kern w:val="2"/>
          <w:sz w:val="32"/>
          <w:szCs w:val="32"/>
          <w:lang w:val="en-US" w:eastAsia="zh-CN" w:bidi="ar-SA"/>
        </w:rPr>
        <w:t>（</w:t>
      </w:r>
      <w:r>
        <w:rPr>
          <w:rFonts w:hint="eastAsia" w:ascii="方正仿宋_GBK" w:hAnsi="Times New Roman" w:eastAsia="方正仿宋_GBK" w:cs="MingLiU"/>
          <w:color w:val="000000"/>
          <w:spacing w:val="0"/>
          <w:kern w:val="2"/>
          <w:sz w:val="32"/>
          <w:szCs w:val="32"/>
          <w:lang w:val="zh-CN" w:eastAsia="zh-CN" w:bidi="ar-SA"/>
        </w:rPr>
        <w:t>指以企业作为业主的</w:t>
      </w:r>
      <w:r>
        <w:rPr>
          <w:rFonts w:hint="eastAsia" w:ascii="方正仿宋_GBK" w:hAnsi="Times New Roman" w:eastAsia="方正仿宋_GBK" w:cs="MingLiU"/>
          <w:color w:val="000000"/>
          <w:spacing w:val="0"/>
          <w:kern w:val="2"/>
          <w:sz w:val="32"/>
          <w:szCs w:val="32"/>
          <w:lang w:val="en-US" w:eastAsia="zh-CN" w:bidi="ar-SA"/>
        </w:rPr>
        <w:t>）；</w:t>
      </w:r>
    </w:p>
    <w:p w14:paraId="2E7C71E1">
      <w:pPr>
        <w:widowControl w:val="0"/>
        <w:shd w:val="clear" w:color="auto" w:fill="auto"/>
        <w:tabs>
          <w:tab w:val="left" w:pos="1210"/>
        </w:tabs>
        <w:spacing w:before="0" w:beforeLines="0" w:after="0" w:afterLines="0" w:line="596" w:lineRule="exact"/>
        <w:ind w:firstLine="640" w:firstLineChars="200"/>
        <w:jc w:val="both"/>
        <w:rPr>
          <w:rFonts w:ascii="方正仿宋_GBK" w:hAnsi="Times New Roman" w:eastAsia="方正仿宋_GBK" w:cs="MingLiU"/>
          <w:spacing w:val="0"/>
          <w:kern w:val="2"/>
          <w:sz w:val="32"/>
          <w:szCs w:val="32"/>
          <w:lang w:val="en-US" w:eastAsia="zh-CN" w:bidi="ar-SA"/>
        </w:rPr>
      </w:pPr>
      <w:r>
        <w:rPr>
          <w:rFonts w:hint="eastAsia" w:ascii="方正仿宋_GBK" w:hAnsi="Times New Roman" w:eastAsia="方正仿宋_GBK" w:cs="MingLiU"/>
          <w:color w:val="000000"/>
          <w:spacing w:val="0"/>
          <w:kern w:val="2"/>
          <w:sz w:val="32"/>
          <w:szCs w:val="32"/>
          <w:lang w:val="en-US" w:eastAsia="zh-CN" w:bidi="ar-SA"/>
        </w:rPr>
        <w:t>4.</w:t>
      </w:r>
      <w:r>
        <w:rPr>
          <w:rFonts w:hint="eastAsia" w:ascii="方正仿宋_GBK" w:hAnsi="Times New Roman" w:eastAsia="方正仿宋_GBK" w:cs="MingLiU"/>
          <w:color w:val="000000"/>
          <w:spacing w:val="0"/>
          <w:kern w:val="2"/>
          <w:sz w:val="32"/>
          <w:szCs w:val="32"/>
          <w:lang w:val="zh-CN" w:eastAsia="zh-CN" w:bidi="ar-SA"/>
        </w:rPr>
        <w:t>街镇填报“库区基金项目申报表”、“库区基金项目预算申报汇总表”、“库区基金项目预算申报明细表”。</w:t>
      </w:r>
    </w:p>
    <w:p w14:paraId="151D59AB">
      <w:pPr>
        <w:widowControl w:val="0"/>
        <w:shd w:val="clear" w:color="auto" w:fill="auto"/>
        <w:spacing w:before="0" w:beforeLines="0" w:after="0" w:afterLines="0" w:line="596" w:lineRule="exact"/>
        <w:jc w:val="both"/>
        <w:rPr>
          <w:rFonts w:hint="eastAsia" w:ascii="方正仿宋_GBK" w:hAnsi="Times New Roman" w:eastAsia="方正仿宋_GBK" w:cs="MingLiU"/>
          <w:b/>
          <w:bCs/>
          <w:color w:val="000000"/>
          <w:spacing w:val="0"/>
          <w:kern w:val="2"/>
          <w:sz w:val="32"/>
          <w:szCs w:val="32"/>
          <w:lang w:val="zh-CN" w:eastAsia="zh-CN" w:bidi="ar-SA"/>
        </w:rPr>
      </w:pPr>
    </w:p>
    <w:p w14:paraId="313D8D04">
      <w:pPr>
        <w:widowControl w:val="0"/>
        <w:shd w:val="clear" w:color="auto" w:fill="auto"/>
        <w:spacing w:before="0" w:beforeLines="0" w:after="0" w:afterLines="0" w:line="596" w:lineRule="exact"/>
        <w:jc w:val="center"/>
        <w:rPr>
          <w:rFonts w:hint="eastAsia" w:ascii="方正黑体_GBK" w:hAnsi="Times New Roman" w:eastAsia="方正黑体_GBK" w:cs="MingLiU"/>
          <w:b w:val="0"/>
          <w:bCs w:val="0"/>
          <w:color w:val="000000"/>
          <w:spacing w:val="0"/>
          <w:kern w:val="2"/>
          <w:sz w:val="32"/>
          <w:szCs w:val="32"/>
          <w:lang w:val="zh-CN" w:eastAsia="zh-CN" w:bidi="ar-SA"/>
        </w:rPr>
      </w:pPr>
      <w:r>
        <w:rPr>
          <w:rFonts w:hint="eastAsia" w:ascii="方正黑体_GBK" w:hAnsi="Times New Roman" w:eastAsia="方正黑体_GBK" w:cs="MingLiU"/>
          <w:b w:val="0"/>
          <w:bCs w:val="0"/>
          <w:color w:val="000000"/>
          <w:spacing w:val="0"/>
          <w:kern w:val="2"/>
          <w:sz w:val="32"/>
          <w:szCs w:val="32"/>
          <w:lang w:val="zh-CN" w:eastAsia="zh-CN" w:bidi="ar-SA"/>
        </w:rPr>
        <w:t>第三章 项目建设管理</w:t>
      </w:r>
    </w:p>
    <w:p w14:paraId="66F30DCB">
      <w:pPr>
        <w:widowControl w:val="0"/>
        <w:shd w:val="clear" w:color="auto" w:fill="auto"/>
        <w:spacing w:before="0" w:beforeLines="0" w:after="0" w:afterLines="0" w:line="596" w:lineRule="exact"/>
        <w:ind w:firstLine="640" w:firstLineChars="200"/>
        <w:jc w:val="both"/>
        <w:rPr>
          <w:rFonts w:hint="eastAsia" w:ascii="方正黑体_GBK" w:hAnsi="Times New Roman" w:eastAsia="方正黑体_GBK" w:cs="MingLiU"/>
          <w:b w:val="0"/>
          <w:bCs/>
          <w:color w:val="000000"/>
          <w:spacing w:val="0"/>
          <w:kern w:val="2"/>
          <w:sz w:val="32"/>
          <w:szCs w:val="32"/>
          <w:lang w:val="zh-CN" w:eastAsia="zh-CN" w:bidi="ar-SA"/>
        </w:rPr>
      </w:pPr>
    </w:p>
    <w:p w14:paraId="3C04F379">
      <w:pPr>
        <w:widowControl w:val="0"/>
        <w:shd w:val="clear" w:color="auto" w:fill="auto"/>
        <w:spacing w:before="0" w:beforeLines="0" w:after="0" w:afterLines="0" w:line="596" w:lineRule="exact"/>
        <w:ind w:firstLine="640" w:firstLineChars="200"/>
        <w:jc w:val="both"/>
        <w:rPr>
          <w:rFonts w:ascii="方正仿宋_GBK" w:hAnsi="Times New Roman" w:eastAsia="方正仿宋_GBK" w:cs="MingLiU"/>
          <w:b w:val="0"/>
          <w:bCs/>
          <w:color w:val="000000"/>
          <w:spacing w:val="0"/>
          <w:kern w:val="2"/>
          <w:sz w:val="32"/>
          <w:szCs w:val="32"/>
          <w:shd w:val="clear" w:color="auto" w:fill="FFFFFF"/>
          <w:lang w:val="zh-CN" w:eastAsia="zh-CN" w:bidi="ar-SA"/>
        </w:rPr>
      </w:pPr>
      <w:r>
        <w:rPr>
          <w:rFonts w:hint="eastAsia" w:ascii="方正黑体_GBK" w:hAnsi="Times New Roman" w:eastAsia="方正黑体_GBK" w:cs="MingLiU"/>
          <w:b w:val="0"/>
          <w:bCs/>
          <w:color w:val="000000"/>
          <w:spacing w:val="0"/>
          <w:kern w:val="2"/>
          <w:sz w:val="32"/>
          <w:szCs w:val="32"/>
          <w:lang w:val="zh-CN" w:eastAsia="zh-CN" w:bidi="ar-SA"/>
        </w:rPr>
        <w:t>第九条</w:t>
      </w:r>
      <w:r>
        <w:rPr>
          <w:rFonts w:hint="eastAsia" w:ascii="方正黑体_GBK" w:hAnsi="Times New Roman" w:eastAsia="方正黑体_GBK" w:cs="MingLiU"/>
          <w:b/>
          <w:bCs/>
          <w:color w:val="000000"/>
          <w:spacing w:val="0"/>
          <w:kern w:val="2"/>
          <w:sz w:val="32"/>
          <w:szCs w:val="32"/>
          <w:lang w:val="zh-CN" w:eastAsia="zh-CN" w:bidi="ar-SA"/>
        </w:rPr>
        <w:t xml:space="preserve"> </w:t>
      </w:r>
      <w:r>
        <w:rPr>
          <w:rFonts w:hint="eastAsia" w:ascii="方正仿宋_GBK" w:hAnsi="Times New Roman" w:eastAsia="方正仿宋_GBK" w:cs="MingLiU"/>
          <w:b w:val="0"/>
          <w:bCs/>
          <w:color w:val="000000"/>
          <w:spacing w:val="0"/>
          <w:kern w:val="2"/>
          <w:sz w:val="32"/>
          <w:szCs w:val="32"/>
          <w:lang w:val="zh-CN" w:eastAsia="zh-CN" w:bidi="ar-SA"/>
        </w:rPr>
        <w:t>使用库区基金的项目，按照移民工程项目的相关管理办法执行。</w:t>
      </w:r>
    </w:p>
    <w:p w14:paraId="1F53101A">
      <w:pPr>
        <w:widowControl w:val="0"/>
        <w:shd w:val="clear" w:color="auto" w:fill="auto"/>
        <w:tabs>
          <w:tab w:val="left" w:pos="1130"/>
        </w:tabs>
        <w:spacing w:before="0" w:beforeLines="0" w:after="0" w:afterLines="0" w:line="596" w:lineRule="exact"/>
        <w:ind w:firstLine="640" w:firstLineChars="200"/>
        <w:jc w:val="both"/>
        <w:rPr>
          <w:rFonts w:ascii="方正仿宋_GBK" w:hAnsi="Times New Roman" w:eastAsia="方正仿宋_GBK" w:cs="MingLiU"/>
          <w:bCs/>
          <w:color w:val="000000"/>
          <w:spacing w:val="0"/>
          <w:kern w:val="2"/>
          <w:sz w:val="32"/>
          <w:szCs w:val="32"/>
          <w:lang w:val="zh-CN" w:eastAsia="zh-CN" w:bidi="ar-SA"/>
        </w:rPr>
      </w:pPr>
      <w:r>
        <w:rPr>
          <w:rFonts w:hint="eastAsia" w:ascii="方正仿宋_GBK" w:hAnsi="Times New Roman" w:eastAsia="方正仿宋_GBK" w:cs="MingLiU"/>
          <w:bCs/>
          <w:color w:val="000000"/>
          <w:spacing w:val="0"/>
          <w:kern w:val="2"/>
          <w:sz w:val="32"/>
          <w:szCs w:val="32"/>
          <w:lang w:val="zh-CN" w:eastAsia="zh-CN" w:bidi="ar-SA"/>
        </w:rPr>
        <w:t>（一）所有使用库区基金的项目都应执行项目法人责任制、项目招投标制、项目监理制、安全管理制、合同制和工程验收制。</w:t>
      </w:r>
    </w:p>
    <w:p w14:paraId="2DDB3073">
      <w:pPr>
        <w:widowControl w:val="0"/>
        <w:shd w:val="clear" w:color="auto" w:fill="auto"/>
        <w:tabs>
          <w:tab w:val="left" w:pos="1876"/>
        </w:tabs>
        <w:spacing w:before="0" w:beforeLines="0" w:after="0" w:afterLines="0" w:line="596" w:lineRule="exact"/>
        <w:ind w:firstLine="640" w:firstLineChars="200"/>
        <w:jc w:val="both"/>
        <w:rPr>
          <w:rFonts w:ascii="方正仿宋_GBK" w:hAnsi="Times New Roman" w:eastAsia="方正仿宋_GBK" w:cs="MingLiU"/>
          <w:bCs/>
          <w:color w:val="000000"/>
          <w:spacing w:val="0"/>
          <w:kern w:val="2"/>
          <w:sz w:val="32"/>
          <w:szCs w:val="32"/>
          <w:lang w:val="zh-CN" w:eastAsia="zh-CN" w:bidi="ar-SA"/>
        </w:rPr>
      </w:pPr>
      <w:r>
        <w:rPr>
          <w:rFonts w:hint="eastAsia" w:ascii="方正仿宋_GBK" w:hAnsi="Times New Roman" w:eastAsia="方正仿宋_GBK" w:cs="MingLiU"/>
          <w:bCs/>
          <w:color w:val="000000"/>
          <w:spacing w:val="0"/>
          <w:kern w:val="2"/>
          <w:sz w:val="32"/>
          <w:szCs w:val="32"/>
          <w:lang w:val="zh-CN" w:eastAsia="zh-CN" w:bidi="ar-SA"/>
        </w:rPr>
        <w:t>（二）生产经营性项目由业主直接组织实施。对于</w:t>
      </w:r>
      <w:bookmarkStart w:id="0" w:name="_GoBack"/>
      <w:bookmarkEnd w:id="0"/>
      <w:r>
        <w:rPr>
          <w:rFonts w:hint="eastAsia" w:ascii="方正仿宋_GBK" w:hAnsi="Times New Roman" w:eastAsia="方正仿宋_GBK" w:cs="MingLiU"/>
          <w:bCs/>
          <w:color w:val="000000"/>
          <w:spacing w:val="0"/>
          <w:kern w:val="2"/>
          <w:sz w:val="32"/>
          <w:szCs w:val="32"/>
          <w:lang w:val="zh-CN" w:eastAsia="zh-CN" w:bidi="ar-SA"/>
        </w:rPr>
        <w:t>单一规模小、建设类型基本一致，但地点分散的项目，可由村（社区）或街镇统一组织实施。</w:t>
      </w:r>
    </w:p>
    <w:p w14:paraId="56BCE8DD">
      <w:pPr>
        <w:widowControl w:val="0"/>
        <w:shd w:val="clear" w:color="auto" w:fill="auto"/>
        <w:tabs>
          <w:tab w:val="left" w:pos="1871"/>
        </w:tabs>
        <w:spacing w:before="0" w:beforeLines="0" w:after="0" w:afterLines="0" w:line="596" w:lineRule="exact"/>
        <w:ind w:firstLine="640" w:firstLineChars="200"/>
        <w:jc w:val="both"/>
        <w:rPr>
          <w:rFonts w:ascii="方正仿宋_GBK" w:hAnsi="Times New Roman" w:eastAsia="方正仿宋_GBK" w:cs="MingLiU"/>
          <w:bCs/>
          <w:color w:val="000000"/>
          <w:spacing w:val="0"/>
          <w:kern w:val="2"/>
          <w:sz w:val="32"/>
          <w:szCs w:val="32"/>
          <w:lang w:val="zh-CN" w:eastAsia="zh-CN" w:bidi="ar-SA"/>
        </w:rPr>
      </w:pPr>
      <w:r>
        <w:rPr>
          <w:rFonts w:hint="eastAsia" w:ascii="方正仿宋_GBK" w:hAnsi="Times New Roman" w:eastAsia="方正仿宋_GBK" w:cs="MingLiU"/>
          <w:bCs/>
          <w:color w:val="000000"/>
          <w:spacing w:val="0"/>
          <w:kern w:val="2"/>
          <w:sz w:val="32"/>
          <w:szCs w:val="32"/>
          <w:lang w:val="zh-CN" w:eastAsia="zh-CN" w:bidi="ar-SA"/>
        </w:rPr>
        <w:t>（三）项目编制、设计、监理、监测评估等费用按固定资产投资项目规定可列入项目投资。</w:t>
      </w:r>
    </w:p>
    <w:p w14:paraId="7A23F9D2">
      <w:pPr>
        <w:widowControl w:val="0"/>
        <w:shd w:val="clear" w:color="auto" w:fill="auto"/>
        <w:tabs>
          <w:tab w:val="left" w:pos="1861"/>
        </w:tabs>
        <w:spacing w:before="0" w:beforeLines="0" w:after="0" w:afterLines="0" w:line="596" w:lineRule="exact"/>
        <w:ind w:firstLine="640" w:firstLineChars="200"/>
        <w:jc w:val="both"/>
        <w:rPr>
          <w:rFonts w:ascii="方正仿宋_GBK" w:hAnsi="Times New Roman" w:eastAsia="方正仿宋_GBK" w:cs="MingLiU"/>
          <w:bCs/>
          <w:color w:val="000000"/>
          <w:spacing w:val="0"/>
          <w:kern w:val="2"/>
          <w:sz w:val="32"/>
          <w:szCs w:val="32"/>
          <w:lang w:val="zh-CN" w:eastAsia="zh-CN" w:bidi="ar-SA"/>
        </w:rPr>
      </w:pPr>
      <w:r>
        <w:rPr>
          <w:rFonts w:hint="eastAsia" w:ascii="方正仿宋_GBK" w:hAnsi="Times New Roman" w:eastAsia="方正仿宋_GBK" w:cs="MingLiU"/>
          <w:bCs/>
          <w:color w:val="000000"/>
          <w:spacing w:val="0"/>
          <w:kern w:val="2"/>
          <w:sz w:val="32"/>
          <w:szCs w:val="32"/>
          <w:lang w:val="zh-CN" w:eastAsia="zh-CN" w:bidi="ar-SA"/>
        </w:rPr>
        <w:t>（四）项目竣工验收。凡使用三峡水库库区基金的项目，均应实行竣工验收。使用库区基金在</w:t>
      </w:r>
      <w:r>
        <w:rPr>
          <w:rFonts w:ascii="方正仿宋_GBK" w:hAnsi="Times New Roman" w:eastAsia="方正仿宋_GBK" w:cs="MingLiU"/>
          <w:bCs/>
          <w:color w:val="000000"/>
          <w:spacing w:val="0"/>
          <w:kern w:val="2"/>
          <w:sz w:val="32"/>
          <w:szCs w:val="32"/>
          <w:lang w:val="zh-CN" w:eastAsia="zh-CN" w:bidi="ar-SA"/>
        </w:rPr>
        <w:t>100</w:t>
      </w:r>
      <w:r>
        <w:rPr>
          <w:rFonts w:hint="eastAsia" w:ascii="方正仿宋_GBK" w:hAnsi="Times New Roman" w:eastAsia="方正仿宋_GBK" w:cs="MingLiU"/>
          <w:bCs/>
          <w:color w:val="000000"/>
          <w:spacing w:val="0"/>
          <w:kern w:val="2"/>
          <w:sz w:val="32"/>
          <w:szCs w:val="32"/>
          <w:lang w:val="zh-CN" w:eastAsia="zh-CN" w:bidi="ar-SA"/>
        </w:rPr>
        <w:t>万元以下的，由业主或项目行业主管部门组织单项工程项目验收，区移民局会同区财政局组织相关部门、专家终验；移民实施创业致富项目，可由街镇组织验收，区移民局会同区财政局抽查；使用库区基金在</w:t>
      </w:r>
      <w:r>
        <w:rPr>
          <w:rFonts w:ascii="方正仿宋_GBK" w:hAnsi="Times New Roman" w:eastAsia="方正仿宋_GBK" w:cs="MingLiU"/>
          <w:bCs/>
          <w:color w:val="000000"/>
          <w:spacing w:val="0"/>
          <w:kern w:val="2"/>
          <w:sz w:val="32"/>
          <w:szCs w:val="32"/>
          <w:lang w:val="zh-CN" w:eastAsia="zh-CN" w:bidi="ar-SA"/>
        </w:rPr>
        <w:t>100</w:t>
      </w:r>
      <w:r>
        <w:rPr>
          <w:rFonts w:hint="eastAsia" w:ascii="方正仿宋_GBK" w:hAnsi="Times New Roman" w:eastAsia="方正仿宋_GBK" w:cs="MingLiU"/>
          <w:bCs/>
          <w:color w:val="000000"/>
          <w:spacing w:val="0"/>
          <w:kern w:val="2"/>
          <w:sz w:val="32"/>
          <w:szCs w:val="32"/>
          <w:lang w:val="zh-CN" w:eastAsia="zh-CN" w:bidi="ar-SA"/>
        </w:rPr>
        <w:t>万元以上的项目，在业主单项验收、区级验收的基础上，市移民局组织专家抽查验收。有关验收程序、内容参照《三峡工程重庆库区移民后期扶持基金项目验收（暂行）办法》（渝移发〔</w:t>
      </w:r>
      <w:r>
        <w:rPr>
          <w:rFonts w:ascii="方正仿宋_GBK" w:hAnsi="Times New Roman" w:eastAsia="方正仿宋_GBK" w:cs="MingLiU"/>
          <w:bCs/>
          <w:color w:val="000000"/>
          <w:spacing w:val="0"/>
          <w:kern w:val="2"/>
          <w:sz w:val="32"/>
          <w:szCs w:val="32"/>
          <w:lang w:val="zh-CN" w:eastAsia="zh-CN" w:bidi="ar-SA"/>
        </w:rPr>
        <w:t>2008</w:t>
      </w:r>
      <w:r>
        <w:rPr>
          <w:rFonts w:hint="eastAsia" w:ascii="方正仿宋_GBK" w:hAnsi="Times New Roman" w:eastAsia="方正仿宋_GBK" w:cs="MingLiU"/>
          <w:bCs/>
          <w:color w:val="000000"/>
          <w:spacing w:val="0"/>
          <w:kern w:val="2"/>
          <w:sz w:val="32"/>
          <w:szCs w:val="32"/>
          <w:lang w:val="zh-CN" w:eastAsia="zh-CN" w:bidi="ar-SA"/>
        </w:rPr>
        <w:t>〕</w:t>
      </w:r>
      <w:r>
        <w:rPr>
          <w:rFonts w:ascii="方正仿宋_GBK" w:hAnsi="Times New Roman" w:eastAsia="方正仿宋_GBK" w:cs="MingLiU"/>
          <w:bCs/>
          <w:color w:val="000000"/>
          <w:spacing w:val="0"/>
          <w:kern w:val="2"/>
          <w:sz w:val="32"/>
          <w:szCs w:val="32"/>
          <w:lang w:val="zh-CN" w:eastAsia="zh-CN" w:bidi="ar-SA"/>
        </w:rPr>
        <w:t>70</w:t>
      </w:r>
      <w:r>
        <w:rPr>
          <w:rFonts w:hint="eastAsia" w:ascii="方正仿宋_GBK" w:hAnsi="Times New Roman" w:eastAsia="方正仿宋_GBK" w:cs="MingLiU"/>
          <w:bCs/>
          <w:color w:val="000000"/>
          <w:spacing w:val="0"/>
          <w:kern w:val="2"/>
          <w:sz w:val="32"/>
          <w:szCs w:val="32"/>
          <w:lang w:val="zh-CN" w:eastAsia="zh-CN" w:bidi="ar-SA"/>
        </w:rPr>
        <w:t>号）文件执行。</w:t>
      </w:r>
    </w:p>
    <w:p w14:paraId="5687D03C">
      <w:pPr>
        <w:widowControl w:val="0"/>
        <w:shd w:val="clear" w:color="auto" w:fill="auto"/>
        <w:tabs>
          <w:tab w:val="left" w:pos="1844"/>
        </w:tabs>
        <w:spacing w:before="0" w:beforeLines="0" w:after="0" w:afterLines="0" w:line="596" w:lineRule="exact"/>
        <w:ind w:firstLine="640" w:firstLineChars="200"/>
        <w:jc w:val="both"/>
        <w:rPr>
          <w:rFonts w:ascii="方正仿宋_GBK" w:hAnsi="Times New Roman" w:eastAsia="方正仿宋_GBK" w:cs="MingLiU"/>
          <w:bCs/>
          <w:color w:val="000000"/>
          <w:spacing w:val="0"/>
          <w:kern w:val="2"/>
          <w:sz w:val="32"/>
          <w:szCs w:val="32"/>
          <w:lang w:val="zh-CN" w:eastAsia="zh-CN" w:bidi="ar-SA"/>
        </w:rPr>
      </w:pPr>
      <w:r>
        <w:rPr>
          <w:rFonts w:hint="eastAsia" w:ascii="方正仿宋_GBK" w:hAnsi="Times New Roman" w:eastAsia="方正仿宋_GBK" w:cs="MingLiU"/>
          <w:bCs/>
          <w:color w:val="000000"/>
          <w:spacing w:val="0"/>
          <w:kern w:val="2"/>
          <w:sz w:val="32"/>
          <w:szCs w:val="32"/>
          <w:lang w:val="zh-CN" w:eastAsia="zh-CN" w:bidi="ar-SA"/>
        </w:rPr>
        <w:t>（五）档案管理规范，资料齐全、翔实。可参照重庆市移民局和重庆市档案局《关于加强三峡移民后期扶持档案工作的通知》</w:t>
      </w:r>
      <w:r>
        <w:rPr>
          <w:rFonts w:ascii="方正仿宋_GBK" w:hAnsi="Times New Roman" w:eastAsia="方正仿宋_GBK" w:cs="MingLiU"/>
          <w:bCs/>
          <w:color w:val="000000"/>
          <w:spacing w:val="0"/>
          <w:kern w:val="2"/>
          <w:sz w:val="32"/>
          <w:szCs w:val="32"/>
          <w:lang w:val="zh-CN" w:eastAsia="zh-CN" w:bidi="ar-SA"/>
        </w:rPr>
        <w:t>(</w:t>
      </w:r>
      <w:r>
        <w:rPr>
          <w:rFonts w:hint="eastAsia" w:ascii="方正仿宋_GBK" w:hAnsi="Times New Roman" w:eastAsia="方正仿宋_GBK" w:cs="MingLiU"/>
          <w:bCs/>
          <w:color w:val="000000"/>
          <w:spacing w:val="0"/>
          <w:kern w:val="2"/>
          <w:sz w:val="32"/>
          <w:szCs w:val="32"/>
          <w:lang w:val="zh-CN" w:eastAsia="zh-CN" w:bidi="ar-SA"/>
        </w:rPr>
        <w:t>渝移通知〔</w:t>
      </w:r>
      <w:r>
        <w:rPr>
          <w:rFonts w:ascii="方正仿宋_GBK" w:hAnsi="Times New Roman" w:eastAsia="方正仿宋_GBK" w:cs="MingLiU"/>
          <w:bCs/>
          <w:color w:val="000000"/>
          <w:spacing w:val="0"/>
          <w:kern w:val="2"/>
          <w:sz w:val="32"/>
          <w:szCs w:val="32"/>
          <w:lang w:val="zh-CN" w:eastAsia="zh-CN" w:bidi="ar-SA"/>
        </w:rPr>
        <w:t>2005</w:t>
      </w:r>
      <w:r>
        <w:rPr>
          <w:rFonts w:hint="eastAsia" w:ascii="方正仿宋_GBK" w:hAnsi="Times New Roman" w:eastAsia="方正仿宋_GBK" w:cs="MingLiU"/>
          <w:bCs/>
          <w:color w:val="000000"/>
          <w:spacing w:val="0"/>
          <w:kern w:val="2"/>
          <w:sz w:val="32"/>
          <w:szCs w:val="32"/>
          <w:lang w:val="zh-CN" w:eastAsia="zh-CN" w:bidi="ar-SA"/>
        </w:rPr>
        <w:t>〕</w:t>
      </w:r>
      <w:r>
        <w:rPr>
          <w:rFonts w:ascii="方正仿宋_GBK" w:hAnsi="Times New Roman" w:eastAsia="方正仿宋_GBK" w:cs="MingLiU"/>
          <w:bCs/>
          <w:color w:val="000000"/>
          <w:spacing w:val="0"/>
          <w:kern w:val="2"/>
          <w:sz w:val="32"/>
          <w:szCs w:val="32"/>
          <w:lang w:val="zh-CN" w:eastAsia="zh-CN" w:bidi="ar-SA"/>
        </w:rPr>
        <w:t>98</w:t>
      </w:r>
      <w:r>
        <w:rPr>
          <w:rFonts w:hint="eastAsia" w:ascii="方正仿宋_GBK" w:hAnsi="Times New Roman" w:eastAsia="方正仿宋_GBK" w:cs="MingLiU"/>
          <w:bCs/>
          <w:color w:val="000000"/>
          <w:spacing w:val="0"/>
          <w:kern w:val="2"/>
          <w:sz w:val="32"/>
          <w:szCs w:val="32"/>
          <w:lang w:val="zh-CN" w:eastAsia="zh-CN" w:bidi="ar-SA"/>
        </w:rPr>
        <w:t>号）文件执行。</w:t>
      </w:r>
    </w:p>
    <w:p w14:paraId="786D96AF">
      <w:pPr>
        <w:widowControl w:val="0"/>
        <w:shd w:val="clear" w:color="auto" w:fill="auto"/>
        <w:spacing w:before="0" w:beforeLines="0" w:after="0" w:afterLines="0" w:line="596" w:lineRule="exact"/>
        <w:ind w:firstLine="640" w:firstLineChars="200"/>
        <w:jc w:val="both"/>
        <w:rPr>
          <w:rFonts w:ascii="方正仿宋_GBK" w:hAnsi="Times New Roman" w:eastAsia="方正仿宋_GBK" w:cs="MingLiU"/>
          <w:bCs/>
          <w:color w:val="000000"/>
          <w:spacing w:val="0"/>
          <w:kern w:val="2"/>
          <w:sz w:val="32"/>
          <w:szCs w:val="32"/>
          <w:lang w:val="zh-CN" w:eastAsia="zh-CN" w:bidi="ar-SA"/>
        </w:rPr>
      </w:pPr>
      <w:r>
        <w:rPr>
          <w:rFonts w:hint="eastAsia" w:ascii="方正黑体_GBK" w:hAnsi="Times New Roman" w:eastAsia="方正黑体_GBK" w:cs="MingLiU"/>
          <w:bCs/>
          <w:color w:val="000000"/>
          <w:spacing w:val="0"/>
          <w:kern w:val="2"/>
          <w:sz w:val="32"/>
          <w:szCs w:val="32"/>
          <w:lang w:val="zh-CN" w:eastAsia="zh-CN" w:bidi="ar-SA"/>
        </w:rPr>
        <w:t>第十条</w:t>
      </w:r>
      <w:r>
        <w:rPr>
          <w:rFonts w:ascii="方正仿宋_GBK" w:hAnsi="Times New Roman" w:eastAsia="方正仿宋_GBK" w:cs="MingLiU"/>
          <w:bCs/>
          <w:color w:val="000000"/>
          <w:spacing w:val="0"/>
          <w:kern w:val="2"/>
          <w:sz w:val="32"/>
          <w:szCs w:val="32"/>
          <w:lang w:val="zh-CN" w:eastAsia="zh-CN" w:bidi="ar-SA"/>
        </w:rPr>
        <w:t xml:space="preserve"> </w:t>
      </w:r>
      <w:r>
        <w:rPr>
          <w:rFonts w:hint="eastAsia" w:ascii="方正仿宋_GBK" w:hAnsi="Times New Roman" w:eastAsia="方正仿宋_GBK" w:cs="MingLiU"/>
          <w:bCs/>
          <w:color w:val="000000"/>
          <w:spacing w:val="0"/>
          <w:kern w:val="2"/>
          <w:sz w:val="32"/>
          <w:szCs w:val="32"/>
          <w:lang w:val="zh-CN" w:eastAsia="zh-CN" w:bidi="ar-SA"/>
        </w:rPr>
        <w:t>因故调整项目计划，需报原审批机关批准后才能实施。</w:t>
      </w:r>
    </w:p>
    <w:p w14:paraId="6C05CEE8">
      <w:pPr>
        <w:widowControl w:val="0"/>
        <w:shd w:val="clear" w:color="auto" w:fill="auto"/>
        <w:spacing w:before="0" w:beforeLines="0" w:after="0" w:afterLines="0" w:line="596" w:lineRule="exact"/>
        <w:ind w:firstLine="0"/>
        <w:jc w:val="both"/>
        <w:rPr>
          <w:rFonts w:ascii="方正仿宋_GBK" w:hAnsi="Times New Roman" w:eastAsia="方正仿宋_GBK" w:cs="MingLiU"/>
          <w:color w:val="000000"/>
          <w:spacing w:val="0"/>
          <w:kern w:val="2"/>
          <w:sz w:val="32"/>
          <w:szCs w:val="32"/>
          <w:lang w:val="zh-CN" w:eastAsia="zh-CN" w:bidi="ar-SA"/>
        </w:rPr>
      </w:pPr>
    </w:p>
    <w:p w14:paraId="3840F33C">
      <w:pPr>
        <w:widowControl w:val="0"/>
        <w:shd w:val="clear" w:color="auto" w:fill="auto"/>
        <w:spacing w:line="596" w:lineRule="exact"/>
        <w:jc w:val="center"/>
        <w:rPr>
          <w:rFonts w:ascii="方正黑体_GBK" w:hAnsi="Times New Roman" w:eastAsia="方正黑体_GBK" w:cs="MingLiU"/>
          <w:spacing w:val="0"/>
          <w:kern w:val="2"/>
          <w:sz w:val="32"/>
          <w:szCs w:val="32"/>
          <w:lang w:val="en-US" w:eastAsia="zh-CN" w:bidi="ar-SA"/>
        </w:rPr>
      </w:pPr>
      <w:r>
        <w:rPr>
          <w:rFonts w:hint="eastAsia" w:ascii="方正黑体_GBK" w:hAnsi="Times New Roman" w:eastAsia="方正黑体_GBK" w:cs="MingLiU"/>
          <w:color w:val="000000"/>
          <w:spacing w:val="0"/>
          <w:kern w:val="2"/>
          <w:sz w:val="32"/>
          <w:szCs w:val="32"/>
          <w:lang w:val="zh-CN" w:eastAsia="zh-CN" w:bidi="ar-SA"/>
        </w:rPr>
        <w:t>第四章 基金预算管理</w:t>
      </w:r>
    </w:p>
    <w:p w14:paraId="7999BFF0">
      <w:pPr>
        <w:widowControl w:val="0"/>
        <w:shd w:val="clear" w:color="auto" w:fill="auto"/>
        <w:spacing w:before="0" w:beforeLines="0" w:after="0" w:afterLines="0" w:line="596" w:lineRule="exact"/>
        <w:ind w:firstLine="640" w:firstLineChars="200"/>
        <w:jc w:val="both"/>
        <w:rPr>
          <w:rFonts w:hint="eastAsia" w:ascii="方正黑体_GBK" w:hAnsi="Times New Roman" w:eastAsia="方正黑体_GBK" w:cs="MingLiU"/>
          <w:bCs/>
          <w:color w:val="000000"/>
          <w:spacing w:val="0"/>
          <w:kern w:val="2"/>
          <w:sz w:val="32"/>
          <w:szCs w:val="32"/>
          <w:lang w:val="zh-CN" w:eastAsia="zh-CN" w:bidi="ar-SA"/>
        </w:rPr>
      </w:pPr>
    </w:p>
    <w:p w14:paraId="34E33E18">
      <w:pPr>
        <w:widowControl w:val="0"/>
        <w:shd w:val="clear" w:color="auto" w:fill="auto"/>
        <w:spacing w:before="0" w:beforeLines="0" w:after="0" w:afterLines="0" w:line="596" w:lineRule="exact"/>
        <w:ind w:firstLine="640" w:firstLineChars="200"/>
        <w:jc w:val="both"/>
        <w:rPr>
          <w:rFonts w:ascii="方正仿宋_GBK" w:hAnsi="Times New Roman" w:eastAsia="方正仿宋_GBK" w:cs="MingLiU"/>
          <w:spacing w:val="0"/>
          <w:kern w:val="2"/>
          <w:sz w:val="32"/>
          <w:szCs w:val="32"/>
          <w:lang w:val="en-US" w:eastAsia="zh-CN" w:bidi="ar-SA"/>
        </w:rPr>
      </w:pPr>
      <w:r>
        <w:rPr>
          <w:rFonts w:hint="eastAsia" w:ascii="方正黑体_GBK" w:hAnsi="Times New Roman" w:eastAsia="方正黑体_GBK" w:cs="MingLiU"/>
          <w:bCs/>
          <w:color w:val="000000"/>
          <w:spacing w:val="0"/>
          <w:kern w:val="2"/>
          <w:sz w:val="32"/>
          <w:szCs w:val="32"/>
          <w:lang w:val="zh-CN" w:eastAsia="zh-CN" w:bidi="ar-SA"/>
        </w:rPr>
        <w:t>第十一条</w:t>
      </w:r>
      <w:r>
        <w:rPr>
          <w:rFonts w:ascii="方正仿宋_GBK" w:hAnsi="Times New Roman" w:eastAsia="方正仿宋_GBK" w:cs="MingLiU"/>
          <w:color w:val="000000"/>
          <w:spacing w:val="0"/>
          <w:kern w:val="2"/>
          <w:sz w:val="32"/>
          <w:szCs w:val="32"/>
          <w:lang w:val="zh-CN" w:eastAsia="zh-CN" w:bidi="ar-SA"/>
        </w:rPr>
        <w:t xml:space="preserve"> </w:t>
      </w:r>
      <w:r>
        <w:rPr>
          <w:rFonts w:hint="eastAsia" w:ascii="方正仿宋_GBK" w:hAnsi="Times New Roman" w:eastAsia="方正仿宋_GBK" w:cs="MingLiU"/>
          <w:color w:val="000000"/>
          <w:spacing w:val="0"/>
          <w:kern w:val="2"/>
          <w:sz w:val="32"/>
          <w:szCs w:val="32"/>
          <w:lang w:val="zh-CN" w:eastAsia="zh-CN" w:bidi="ar-SA"/>
        </w:rPr>
        <w:t>库区基金的使用应与现有大中型水库三峡农村移民后期扶持基金及结余资金、解决移民遗留问题基金及结余资金和产业发展基金等各类财政专项资金相互衔接、统筹安排。市政府切块分配给我区的三峡农村移民后期扶持资金和解决城镇移民遗留问题资金，除专项用于这两块后的结余资金均纳入项目预算管理。</w:t>
      </w:r>
    </w:p>
    <w:p w14:paraId="412EB069">
      <w:pPr>
        <w:widowControl w:val="0"/>
        <w:shd w:val="clear" w:color="auto" w:fill="auto"/>
        <w:spacing w:before="0" w:beforeLines="0" w:after="0" w:afterLines="0" w:line="596" w:lineRule="exact"/>
        <w:ind w:firstLine="640" w:firstLineChars="200"/>
        <w:jc w:val="both"/>
        <w:rPr>
          <w:rFonts w:ascii="方正仿宋_GBK" w:hAnsi="Times New Roman" w:eastAsia="方正仿宋_GBK" w:cs="MingLiU"/>
          <w:spacing w:val="0"/>
          <w:kern w:val="2"/>
          <w:sz w:val="32"/>
          <w:szCs w:val="32"/>
          <w:lang w:val="en-US" w:eastAsia="zh-CN" w:bidi="ar-SA"/>
        </w:rPr>
      </w:pPr>
      <w:r>
        <w:rPr>
          <w:rFonts w:hint="eastAsia" w:ascii="方正黑体_GBK" w:hAnsi="Times New Roman" w:eastAsia="方正黑体_GBK" w:cs="MingLiU"/>
          <w:bCs/>
          <w:color w:val="000000"/>
          <w:spacing w:val="0"/>
          <w:kern w:val="2"/>
          <w:sz w:val="32"/>
          <w:szCs w:val="32"/>
          <w:lang w:val="zh-CN" w:eastAsia="zh-CN" w:bidi="ar-SA"/>
        </w:rPr>
        <w:t>第十二条</w:t>
      </w:r>
      <w:r>
        <w:rPr>
          <w:rFonts w:ascii="方正仿宋_GBK" w:hAnsi="Times New Roman" w:eastAsia="方正仿宋_GBK" w:cs="MingLiU"/>
          <w:color w:val="000000"/>
          <w:spacing w:val="0"/>
          <w:kern w:val="2"/>
          <w:sz w:val="32"/>
          <w:szCs w:val="32"/>
          <w:lang w:val="zh-CN" w:eastAsia="zh-CN" w:bidi="ar-SA"/>
        </w:rPr>
        <w:t xml:space="preserve"> </w:t>
      </w:r>
      <w:r>
        <w:rPr>
          <w:rFonts w:hint="eastAsia" w:ascii="方正仿宋_GBK" w:hAnsi="Times New Roman" w:eastAsia="方正仿宋_GBK" w:cs="MingLiU"/>
          <w:color w:val="000000"/>
          <w:spacing w:val="0"/>
          <w:kern w:val="2"/>
          <w:sz w:val="32"/>
          <w:szCs w:val="32"/>
          <w:lang w:val="zh-CN" w:eastAsia="zh-CN" w:bidi="ar-SA"/>
        </w:rPr>
        <w:t>库区基金实行专户管理，纳入区财政局开设的“三峡库区基金”专户，按规定用途，实行专户管理，分账核算。年终结余的库区基金，结转到下一年度继续使用。</w:t>
      </w:r>
    </w:p>
    <w:p w14:paraId="4971F0FB">
      <w:pPr>
        <w:widowControl w:val="0"/>
        <w:shd w:val="clear" w:color="auto" w:fill="auto"/>
        <w:spacing w:before="0" w:beforeLines="0" w:after="0" w:afterLines="0" w:line="596" w:lineRule="exact"/>
        <w:ind w:firstLine="640" w:firstLineChars="200"/>
        <w:jc w:val="both"/>
        <w:rPr>
          <w:rFonts w:ascii="方正仿宋_GBK" w:hAnsi="Times New Roman" w:eastAsia="方正仿宋_GBK" w:cs="MingLiU"/>
          <w:spacing w:val="0"/>
          <w:kern w:val="2"/>
          <w:sz w:val="32"/>
          <w:szCs w:val="32"/>
          <w:lang w:val="en-US" w:eastAsia="zh-CN" w:bidi="ar-SA"/>
        </w:rPr>
      </w:pPr>
      <w:r>
        <w:rPr>
          <w:rFonts w:hint="eastAsia" w:ascii="方正黑体_GBK" w:hAnsi="Times New Roman" w:eastAsia="方正黑体_GBK" w:cs="MingLiU"/>
          <w:bCs/>
          <w:color w:val="000000"/>
          <w:spacing w:val="0"/>
          <w:kern w:val="2"/>
          <w:sz w:val="32"/>
          <w:szCs w:val="32"/>
          <w:lang w:val="zh-CN" w:eastAsia="zh-CN" w:bidi="ar-SA"/>
        </w:rPr>
        <w:t xml:space="preserve">第十三条 </w:t>
      </w:r>
      <w:r>
        <w:rPr>
          <w:rFonts w:hint="eastAsia" w:ascii="方正仿宋_GBK" w:hAnsi="Times New Roman" w:eastAsia="方正仿宋_GBK" w:cs="MingLiU"/>
          <w:color w:val="000000"/>
          <w:spacing w:val="0"/>
          <w:kern w:val="2"/>
          <w:sz w:val="32"/>
          <w:szCs w:val="32"/>
          <w:lang w:val="zh-CN" w:eastAsia="zh-CN" w:bidi="ar-SA"/>
        </w:rPr>
        <w:t>库区基金的拨付方式。</w:t>
      </w:r>
    </w:p>
    <w:p w14:paraId="49841186">
      <w:pPr>
        <w:widowControl w:val="0"/>
        <w:shd w:val="clear" w:color="auto" w:fill="auto"/>
        <w:tabs>
          <w:tab w:val="left" w:pos="1668"/>
        </w:tabs>
        <w:spacing w:before="0" w:beforeLines="0" w:after="0" w:afterLines="0" w:line="596" w:lineRule="exact"/>
        <w:ind w:firstLine="640" w:firstLineChars="200"/>
        <w:jc w:val="both"/>
        <w:rPr>
          <w:rFonts w:ascii="方正仿宋_GBK" w:hAnsi="Times New Roman" w:eastAsia="方正仿宋_GBK" w:cs="MingLiU"/>
          <w:spacing w:val="0"/>
          <w:kern w:val="2"/>
          <w:sz w:val="32"/>
          <w:szCs w:val="32"/>
          <w:lang w:val="en-US" w:eastAsia="zh-CN" w:bidi="ar-SA"/>
        </w:rPr>
      </w:pPr>
      <w:r>
        <w:rPr>
          <w:rFonts w:hint="eastAsia" w:ascii="方正仿宋_GBK" w:hAnsi="Times New Roman" w:eastAsia="方正仿宋_GBK" w:cs="MingLiU"/>
          <w:color w:val="000000"/>
          <w:spacing w:val="0"/>
          <w:kern w:val="2"/>
          <w:sz w:val="32"/>
          <w:szCs w:val="32"/>
          <w:lang w:val="zh-CN" w:eastAsia="zh-CN" w:bidi="ar-SA"/>
        </w:rPr>
        <w:t>（一）对用于解决库区城镇移民遗留问题的困难补助、特殊救济和农村移民后期扶持直补资金等个人生活性补助支出，区财政局按照经区政府审定的支付计划，从基金专户拨付资金到邮政银行长寿支行或建设银行长寿支行直接发放给移民家庭、个人或移民村社。区移民局应建立以身份识别为标识的个人档案。</w:t>
      </w:r>
    </w:p>
    <w:p w14:paraId="1B555A9C">
      <w:pPr>
        <w:spacing w:line="596" w:lineRule="exact"/>
        <w:ind w:firstLine="640" w:firstLineChars="200"/>
        <w:rPr>
          <w:rFonts w:hint="eastAsia" w:ascii="方正仿宋_GBK" w:hAnsi="Times New Roman" w:eastAsia="方正仿宋_GBK" w:cs="Times New Roman"/>
          <w:color w:val="000000"/>
          <w:spacing w:val="0"/>
          <w:sz w:val="32"/>
          <w:szCs w:val="32"/>
          <w:lang w:val="zh-CN"/>
        </w:rPr>
      </w:pPr>
      <w:r>
        <w:rPr>
          <w:rFonts w:hint="eastAsia" w:ascii="方正仿宋_GBK" w:hAnsi="Times New Roman" w:eastAsia="方正仿宋_GBK" w:cs="MingLiU"/>
          <w:color w:val="000000"/>
          <w:spacing w:val="0"/>
          <w:kern w:val="0"/>
          <w:sz w:val="32"/>
          <w:szCs w:val="32"/>
          <w:lang w:val="zh-CN"/>
        </w:rPr>
        <w:t>（二）对用于经批准的项目扶持资金，区财政局按照会同区移民局共同审定的拨款计划，按项目实施进度，从基金专户拨付资金给项目实施业主。如自筹资金没有到位，项目因故缓建或终止的，因故变更项目计划、又未经原项目审批程序审批而擅自实施的，不得拨付。</w:t>
      </w:r>
    </w:p>
    <w:p w14:paraId="26827B33">
      <w:pPr>
        <w:widowControl w:val="0"/>
        <w:shd w:val="clear" w:color="auto" w:fill="auto"/>
        <w:spacing w:before="0" w:beforeLines="0" w:after="0" w:afterLines="0" w:line="596" w:lineRule="exact"/>
        <w:ind w:firstLine="640" w:firstLineChars="200"/>
        <w:jc w:val="both"/>
        <w:rPr>
          <w:rFonts w:hint="eastAsia" w:ascii="方正仿宋_GBK" w:hAnsi="Times New Roman" w:eastAsia="方正仿宋_GBK" w:cs="MingLiU"/>
          <w:color w:val="000000"/>
          <w:spacing w:val="0"/>
          <w:kern w:val="2"/>
          <w:sz w:val="32"/>
          <w:szCs w:val="32"/>
          <w:lang w:val="zh-CN" w:eastAsia="zh-CN" w:bidi="ar-SA"/>
        </w:rPr>
      </w:pPr>
      <w:r>
        <w:rPr>
          <w:rFonts w:hint="eastAsia" w:ascii="方正黑体_GBK" w:hAnsi="Times New Roman" w:eastAsia="方正黑体_GBK" w:cs="MingLiU"/>
          <w:bCs/>
          <w:color w:val="000000"/>
          <w:spacing w:val="0"/>
          <w:kern w:val="2"/>
          <w:sz w:val="32"/>
          <w:szCs w:val="32"/>
          <w:lang w:val="zh-CN" w:eastAsia="zh-CN" w:bidi="ar-SA"/>
        </w:rPr>
        <w:t>第十四条</w:t>
      </w:r>
      <w:r>
        <w:rPr>
          <w:rFonts w:ascii="方正仿宋_GBK" w:hAnsi="Times New Roman" w:eastAsia="方正仿宋_GBK" w:cs="MingLiU"/>
          <w:color w:val="000000"/>
          <w:spacing w:val="0"/>
          <w:kern w:val="2"/>
          <w:sz w:val="32"/>
          <w:szCs w:val="32"/>
          <w:lang w:val="zh-CN" w:eastAsia="zh-CN" w:bidi="ar-SA"/>
        </w:rPr>
        <w:t xml:space="preserve"> </w:t>
      </w:r>
      <w:r>
        <w:rPr>
          <w:rFonts w:hint="eastAsia" w:ascii="方正仿宋_GBK" w:hAnsi="Times New Roman" w:eastAsia="方正仿宋_GBK" w:cs="MingLiU"/>
          <w:color w:val="000000"/>
          <w:spacing w:val="0"/>
          <w:kern w:val="2"/>
          <w:sz w:val="32"/>
          <w:szCs w:val="32"/>
          <w:lang w:val="zh-CN" w:eastAsia="zh-CN" w:bidi="ar-SA"/>
        </w:rPr>
        <w:t>库区基金实行年度报告制度。每年年终，区财政局按年度向区政府报告库区基金收支结余情况，编制列入财政总决算，并按规定时间报送市财政局；区移民局根据库区基金使用详细情况，编制库区基金统计年报，送区财政局审核后，按规定时间分别报市移民局、市财政局。</w:t>
      </w:r>
    </w:p>
    <w:p w14:paraId="44E3976B">
      <w:pPr>
        <w:widowControl w:val="0"/>
        <w:shd w:val="clear" w:color="auto" w:fill="auto"/>
        <w:spacing w:before="0" w:beforeLines="0" w:after="0" w:afterLines="0" w:line="596" w:lineRule="exact"/>
        <w:ind w:firstLine="640" w:firstLineChars="200"/>
        <w:jc w:val="both"/>
        <w:rPr>
          <w:rFonts w:hint="eastAsia" w:ascii="方正仿宋_GBK" w:hAnsi="Times New Roman" w:eastAsia="方正仿宋_GBK" w:cs="MingLiU"/>
          <w:color w:val="000000"/>
          <w:spacing w:val="0"/>
          <w:kern w:val="2"/>
          <w:sz w:val="32"/>
          <w:szCs w:val="32"/>
          <w:lang w:val="zh-CN" w:eastAsia="zh-CN" w:bidi="ar-SA"/>
        </w:rPr>
      </w:pPr>
      <w:r>
        <w:rPr>
          <w:rFonts w:hint="eastAsia" w:ascii="方正黑体_GBK" w:hAnsi="Times New Roman" w:eastAsia="方正黑体_GBK" w:cs="MingLiU"/>
          <w:bCs/>
          <w:color w:val="000000"/>
          <w:spacing w:val="0"/>
          <w:kern w:val="2"/>
          <w:sz w:val="32"/>
          <w:szCs w:val="32"/>
          <w:lang w:val="zh-CN" w:eastAsia="zh-CN" w:bidi="ar-SA"/>
        </w:rPr>
        <w:t>第十五条</w:t>
      </w:r>
      <w:r>
        <w:rPr>
          <w:rFonts w:ascii="方正仿宋_GBK" w:hAnsi="Times New Roman" w:eastAsia="方正仿宋_GBK" w:cs="MingLiU"/>
          <w:color w:val="000000"/>
          <w:spacing w:val="0"/>
          <w:kern w:val="2"/>
          <w:sz w:val="32"/>
          <w:szCs w:val="32"/>
          <w:lang w:val="zh-CN" w:eastAsia="zh-CN" w:bidi="ar-SA"/>
        </w:rPr>
        <w:t xml:space="preserve"> </w:t>
      </w:r>
      <w:r>
        <w:rPr>
          <w:rFonts w:hint="eastAsia" w:ascii="方正仿宋_GBK" w:hAnsi="Times New Roman" w:eastAsia="方正仿宋_GBK" w:cs="MingLiU"/>
          <w:color w:val="000000"/>
          <w:spacing w:val="0"/>
          <w:kern w:val="2"/>
          <w:sz w:val="32"/>
          <w:szCs w:val="32"/>
          <w:lang w:val="zh-CN" w:eastAsia="zh-CN" w:bidi="ar-SA"/>
        </w:rPr>
        <w:t>区财政局应会同区移民局建立库区基金使用绩效考评制度，对项目、资金进行跟踪，定期通报相关信息。区移民局应督促项目实施业主，加快项目建设进度，确保资金使用安全、规范、高效。</w:t>
      </w:r>
    </w:p>
    <w:p w14:paraId="44B2917C">
      <w:pPr>
        <w:widowControl w:val="0"/>
        <w:shd w:val="clear" w:color="auto" w:fill="auto"/>
        <w:spacing w:before="0" w:beforeLines="0" w:after="0" w:afterLines="0" w:line="596" w:lineRule="exact"/>
        <w:jc w:val="both"/>
        <w:rPr>
          <w:rFonts w:hint="eastAsia" w:ascii="方正仿宋_GBK" w:hAnsi="Times New Roman" w:eastAsia="方正仿宋_GBK" w:cs="MingLiU"/>
          <w:b/>
          <w:bCs/>
          <w:color w:val="000000"/>
          <w:spacing w:val="0"/>
          <w:kern w:val="2"/>
          <w:sz w:val="32"/>
          <w:szCs w:val="32"/>
          <w:lang w:val="zh-CN" w:eastAsia="zh-CN" w:bidi="ar-SA"/>
        </w:rPr>
      </w:pPr>
    </w:p>
    <w:p w14:paraId="65831E25">
      <w:pPr>
        <w:widowControl w:val="0"/>
        <w:shd w:val="clear" w:color="auto" w:fill="auto"/>
        <w:spacing w:before="0" w:beforeLines="0" w:after="0" w:afterLines="0" w:line="596" w:lineRule="exact"/>
        <w:jc w:val="center"/>
        <w:rPr>
          <w:rFonts w:hint="eastAsia" w:ascii="方正黑体_GBK" w:hAnsi="Times New Roman" w:eastAsia="方正黑体_GBK" w:cs="MingLiU"/>
          <w:b w:val="0"/>
          <w:bCs w:val="0"/>
          <w:color w:val="000000"/>
          <w:spacing w:val="0"/>
          <w:kern w:val="2"/>
          <w:sz w:val="32"/>
          <w:szCs w:val="32"/>
          <w:lang w:val="zh-CN" w:eastAsia="zh-CN" w:bidi="ar-SA"/>
        </w:rPr>
      </w:pPr>
      <w:r>
        <w:rPr>
          <w:rFonts w:hint="eastAsia" w:ascii="方正黑体_GBK" w:hAnsi="Times New Roman" w:eastAsia="方正黑体_GBK" w:cs="MingLiU"/>
          <w:b w:val="0"/>
          <w:bCs w:val="0"/>
          <w:color w:val="000000"/>
          <w:spacing w:val="0"/>
          <w:kern w:val="2"/>
          <w:sz w:val="32"/>
          <w:szCs w:val="32"/>
          <w:lang w:val="zh-CN" w:eastAsia="zh-CN" w:bidi="ar-SA"/>
        </w:rPr>
        <w:t>第五章 监督</w:t>
      </w:r>
    </w:p>
    <w:p w14:paraId="7B815B16">
      <w:pPr>
        <w:widowControl w:val="0"/>
        <w:shd w:val="clear" w:color="auto" w:fill="auto"/>
        <w:spacing w:before="0" w:beforeLines="0" w:after="0" w:afterLines="0" w:line="596" w:lineRule="exact"/>
        <w:ind w:firstLine="640" w:firstLineChars="200"/>
        <w:jc w:val="both"/>
        <w:rPr>
          <w:rFonts w:hint="eastAsia" w:ascii="方正黑体_GBK" w:hAnsi="Times New Roman" w:eastAsia="方正黑体_GBK" w:cs="MingLiU"/>
          <w:color w:val="000000"/>
          <w:spacing w:val="0"/>
          <w:kern w:val="2"/>
          <w:sz w:val="32"/>
          <w:szCs w:val="32"/>
          <w:lang w:val="zh-CN" w:eastAsia="zh-CN" w:bidi="ar-SA"/>
        </w:rPr>
      </w:pPr>
    </w:p>
    <w:p w14:paraId="04F1E2FF">
      <w:pPr>
        <w:widowControl w:val="0"/>
        <w:shd w:val="clear" w:color="auto" w:fill="auto"/>
        <w:spacing w:before="0" w:beforeLines="0" w:after="0" w:afterLines="0" w:line="596" w:lineRule="exact"/>
        <w:ind w:firstLine="640" w:firstLineChars="200"/>
        <w:jc w:val="both"/>
        <w:rPr>
          <w:rFonts w:hint="eastAsia" w:ascii="方正仿宋_GBK" w:hAnsi="Times New Roman" w:eastAsia="方正仿宋_GBK" w:cs="MingLiU"/>
          <w:color w:val="000000"/>
          <w:spacing w:val="0"/>
          <w:kern w:val="2"/>
          <w:sz w:val="32"/>
          <w:szCs w:val="32"/>
          <w:lang w:val="zh-CN" w:eastAsia="zh-CN" w:bidi="ar-SA"/>
        </w:rPr>
      </w:pPr>
      <w:r>
        <w:rPr>
          <w:rFonts w:hint="eastAsia" w:ascii="方正黑体_GBK" w:hAnsi="Times New Roman" w:eastAsia="方正黑体_GBK" w:cs="MingLiU"/>
          <w:color w:val="000000"/>
          <w:spacing w:val="0"/>
          <w:kern w:val="2"/>
          <w:sz w:val="32"/>
          <w:szCs w:val="32"/>
          <w:lang w:val="zh-CN" w:eastAsia="zh-CN" w:bidi="ar-SA"/>
        </w:rPr>
        <w:t>第十六条</w:t>
      </w:r>
      <w:r>
        <w:rPr>
          <w:rFonts w:hint="eastAsia" w:ascii="方正仿宋_GBK" w:hAnsi="Times New Roman" w:eastAsia="方正仿宋_GBK" w:cs="MingLiU"/>
          <w:b/>
          <w:color w:val="000000"/>
          <w:spacing w:val="0"/>
          <w:kern w:val="2"/>
          <w:sz w:val="32"/>
          <w:szCs w:val="32"/>
          <w:lang w:val="zh-CN" w:eastAsia="zh-CN" w:bidi="ar-SA"/>
        </w:rPr>
        <w:t xml:space="preserve"> </w:t>
      </w:r>
      <w:r>
        <w:rPr>
          <w:rFonts w:hint="eastAsia" w:ascii="方正仿宋_GBK" w:hAnsi="Times New Roman" w:eastAsia="方正仿宋_GBK" w:cs="MingLiU"/>
          <w:color w:val="000000"/>
          <w:spacing w:val="0"/>
          <w:kern w:val="2"/>
          <w:sz w:val="32"/>
          <w:szCs w:val="32"/>
          <w:lang w:val="zh-CN" w:eastAsia="zh-CN" w:bidi="ar-SA"/>
        </w:rPr>
        <w:t>库区基金的使用单位或个人应接受财政、移民、审计、监察等部门的监督监察，任何单位或个人不得以任何理由阻挠或逃避。</w:t>
      </w:r>
    </w:p>
    <w:p w14:paraId="387623AA">
      <w:pPr>
        <w:widowControl w:val="0"/>
        <w:shd w:val="clear" w:color="auto" w:fill="auto"/>
        <w:spacing w:before="0" w:beforeLines="0" w:after="0" w:afterLines="0" w:line="596" w:lineRule="exact"/>
        <w:ind w:firstLine="640" w:firstLineChars="200"/>
        <w:jc w:val="both"/>
        <w:rPr>
          <w:rFonts w:hint="eastAsia" w:ascii="方正仿宋_GBK" w:hAnsi="Times New Roman" w:eastAsia="方正仿宋_GBK" w:cs="MingLiU"/>
          <w:color w:val="000000"/>
          <w:spacing w:val="0"/>
          <w:kern w:val="2"/>
          <w:sz w:val="32"/>
          <w:szCs w:val="32"/>
          <w:lang w:val="zh-CN" w:eastAsia="zh-CN" w:bidi="ar-SA"/>
        </w:rPr>
      </w:pPr>
      <w:r>
        <w:rPr>
          <w:rFonts w:hint="eastAsia" w:ascii="方正黑体_GBK" w:hAnsi="Times New Roman" w:eastAsia="方正黑体_GBK" w:cs="MingLiU"/>
          <w:color w:val="000000"/>
          <w:spacing w:val="0"/>
          <w:kern w:val="2"/>
          <w:sz w:val="32"/>
          <w:szCs w:val="32"/>
          <w:lang w:val="zh-CN" w:eastAsia="zh-CN" w:bidi="ar-SA"/>
        </w:rPr>
        <w:t>第十七条</w:t>
      </w:r>
      <w:r>
        <w:rPr>
          <w:rFonts w:hint="eastAsia" w:ascii="方正仿宋_GBK" w:hAnsi="Times New Roman" w:eastAsia="方正仿宋_GBK" w:cs="MingLiU"/>
          <w:b/>
          <w:color w:val="000000"/>
          <w:spacing w:val="0"/>
          <w:kern w:val="2"/>
          <w:sz w:val="32"/>
          <w:szCs w:val="32"/>
          <w:lang w:val="zh-CN" w:eastAsia="zh-CN" w:bidi="ar-SA"/>
        </w:rPr>
        <w:t xml:space="preserve"> </w:t>
      </w:r>
      <w:r>
        <w:rPr>
          <w:rFonts w:hint="eastAsia" w:ascii="方正仿宋_GBK" w:hAnsi="Times New Roman" w:eastAsia="方正仿宋_GBK" w:cs="MingLiU"/>
          <w:color w:val="000000"/>
          <w:spacing w:val="0"/>
          <w:kern w:val="2"/>
          <w:sz w:val="32"/>
          <w:szCs w:val="32"/>
          <w:lang w:val="zh-CN" w:eastAsia="zh-CN" w:bidi="ar-SA"/>
        </w:rPr>
        <w:t>对于违反本实施细则规定擅自改变库区基金使用范围、标准、对象以及截留、挪用的单位或个人，按照《财政违法行为处罚处分条例》（国务院令第427号）进行处罚，并追究有关人员的责任。</w:t>
      </w:r>
    </w:p>
    <w:p w14:paraId="13C25510">
      <w:pPr>
        <w:widowControl w:val="0"/>
        <w:shd w:val="clear" w:color="auto" w:fill="auto"/>
        <w:spacing w:before="0" w:beforeLines="0" w:after="0" w:afterLines="0" w:line="596" w:lineRule="exact"/>
        <w:jc w:val="both"/>
        <w:rPr>
          <w:rFonts w:hint="eastAsia" w:ascii="方正仿宋_GBK" w:hAnsi="Times New Roman" w:eastAsia="方正仿宋_GBK" w:cs="MingLiU"/>
          <w:b/>
          <w:bCs/>
          <w:color w:val="000000"/>
          <w:spacing w:val="0"/>
          <w:kern w:val="2"/>
          <w:sz w:val="32"/>
          <w:szCs w:val="32"/>
          <w:lang w:val="zh-CN" w:eastAsia="zh-CN" w:bidi="ar-SA"/>
        </w:rPr>
      </w:pPr>
    </w:p>
    <w:p w14:paraId="7AE3D8F5">
      <w:pPr>
        <w:widowControl w:val="0"/>
        <w:shd w:val="clear" w:color="auto" w:fill="auto"/>
        <w:spacing w:before="0" w:beforeLines="0" w:after="0" w:afterLines="0" w:line="596" w:lineRule="exact"/>
        <w:jc w:val="center"/>
        <w:rPr>
          <w:rFonts w:hint="eastAsia" w:ascii="方正黑体_GBK" w:hAnsi="Times New Roman" w:eastAsia="方正黑体_GBK" w:cs="MingLiU"/>
          <w:b w:val="0"/>
          <w:bCs w:val="0"/>
          <w:color w:val="000000"/>
          <w:spacing w:val="0"/>
          <w:kern w:val="2"/>
          <w:sz w:val="32"/>
          <w:szCs w:val="32"/>
          <w:lang w:val="zh-CN" w:eastAsia="zh-CN" w:bidi="ar-SA"/>
        </w:rPr>
      </w:pPr>
      <w:r>
        <w:rPr>
          <w:rFonts w:hint="eastAsia" w:ascii="方正黑体_GBK" w:hAnsi="Times New Roman" w:eastAsia="方正黑体_GBK" w:cs="MingLiU"/>
          <w:b w:val="0"/>
          <w:bCs w:val="0"/>
          <w:color w:val="000000"/>
          <w:spacing w:val="0"/>
          <w:kern w:val="2"/>
          <w:sz w:val="32"/>
          <w:szCs w:val="32"/>
          <w:lang w:val="zh-CN" w:eastAsia="zh-CN" w:bidi="ar-SA"/>
        </w:rPr>
        <w:t>第六章 附则</w:t>
      </w:r>
    </w:p>
    <w:p w14:paraId="2DD6574C">
      <w:pPr>
        <w:widowControl w:val="0"/>
        <w:shd w:val="clear" w:color="auto" w:fill="auto"/>
        <w:spacing w:before="0" w:beforeLines="0" w:after="0" w:afterLines="0" w:line="596" w:lineRule="exact"/>
        <w:ind w:firstLine="640" w:firstLineChars="200"/>
        <w:jc w:val="both"/>
        <w:rPr>
          <w:rFonts w:hint="eastAsia" w:ascii="方正黑体_GBK" w:hAnsi="Times New Roman" w:eastAsia="方正黑体_GBK" w:cs="MingLiU"/>
          <w:color w:val="000000"/>
          <w:spacing w:val="0"/>
          <w:kern w:val="2"/>
          <w:sz w:val="32"/>
          <w:szCs w:val="32"/>
          <w:lang w:val="zh-CN" w:eastAsia="zh-CN" w:bidi="ar-SA"/>
        </w:rPr>
      </w:pPr>
    </w:p>
    <w:p w14:paraId="229C5CAE">
      <w:pPr>
        <w:widowControl w:val="0"/>
        <w:shd w:val="clear" w:color="auto" w:fill="auto"/>
        <w:spacing w:before="0" w:beforeLines="0" w:after="0" w:afterLines="0" w:line="596" w:lineRule="exact"/>
        <w:ind w:firstLine="640" w:firstLineChars="200"/>
        <w:jc w:val="both"/>
        <w:rPr>
          <w:rFonts w:hint="eastAsia" w:ascii="方正仿宋_GBK" w:hAnsi="Times New Roman" w:eastAsia="方正仿宋_GBK" w:cs="MingLiU"/>
          <w:color w:val="000000"/>
          <w:spacing w:val="0"/>
          <w:kern w:val="2"/>
          <w:sz w:val="32"/>
          <w:szCs w:val="32"/>
          <w:lang w:val="zh-CN" w:eastAsia="zh-CN" w:bidi="ar-SA"/>
        </w:rPr>
      </w:pPr>
      <w:r>
        <w:rPr>
          <w:rFonts w:hint="eastAsia" w:ascii="方正黑体_GBK" w:hAnsi="Times New Roman" w:eastAsia="方正黑体_GBK" w:cs="MingLiU"/>
          <w:color w:val="000000"/>
          <w:spacing w:val="0"/>
          <w:kern w:val="2"/>
          <w:sz w:val="32"/>
          <w:szCs w:val="32"/>
          <w:lang w:val="zh-CN" w:eastAsia="zh-CN" w:bidi="ar-SA"/>
        </w:rPr>
        <w:t>第十八条</w:t>
      </w:r>
      <w:r>
        <w:rPr>
          <w:rFonts w:hint="eastAsia" w:ascii="方正仿宋_GBK" w:hAnsi="Times New Roman" w:eastAsia="方正仿宋_GBK" w:cs="MingLiU"/>
          <w:b/>
          <w:color w:val="000000"/>
          <w:spacing w:val="0"/>
          <w:kern w:val="2"/>
          <w:sz w:val="32"/>
          <w:szCs w:val="32"/>
          <w:lang w:val="zh-CN" w:eastAsia="zh-CN" w:bidi="ar-SA"/>
        </w:rPr>
        <w:t xml:space="preserve"> </w:t>
      </w:r>
      <w:r>
        <w:rPr>
          <w:rFonts w:hint="eastAsia" w:ascii="方正仿宋_GBK" w:hAnsi="Times New Roman" w:eastAsia="方正仿宋_GBK" w:cs="MingLiU"/>
          <w:color w:val="000000"/>
          <w:spacing w:val="0"/>
          <w:kern w:val="2"/>
          <w:sz w:val="32"/>
          <w:szCs w:val="32"/>
          <w:lang w:val="zh-CN" w:eastAsia="zh-CN" w:bidi="ar-SA"/>
        </w:rPr>
        <w:t>本实施细则由重庆市长寿区人民政府办公室负责解释。</w:t>
      </w:r>
    </w:p>
    <w:p w14:paraId="0FCAD0FC">
      <w:pPr>
        <w:pageBreakBefore w:val="0"/>
        <w:widowControl w:val="0"/>
        <w:shd w:val="clear" w:color="auto" w:fill="FFFFFF"/>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黑体_GBK" w:hAnsi="Times New Roman" w:eastAsia="方正黑体_GBK" w:cs="MingLiU"/>
          <w:color w:val="000000"/>
          <w:spacing w:val="0"/>
          <w:kern w:val="2"/>
          <w:sz w:val="32"/>
          <w:szCs w:val="32"/>
          <w:lang w:val="zh-CN" w:eastAsia="zh-CN" w:bidi="ar-SA"/>
        </w:rPr>
        <w:t>第十九条</w:t>
      </w:r>
      <w:r>
        <w:rPr>
          <w:rFonts w:hint="eastAsia" w:ascii="方正仿宋_GBK" w:hAnsi="Times New Roman" w:eastAsia="方正仿宋_GBK" w:cs="MingLiU"/>
          <w:b/>
          <w:color w:val="000000"/>
          <w:spacing w:val="0"/>
          <w:kern w:val="2"/>
          <w:sz w:val="32"/>
          <w:szCs w:val="32"/>
          <w:lang w:val="zh-CN" w:eastAsia="zh-CN" w:bidi="ar-SA"/>
        </w:rPr>
        <w:t xml:space="preserve"> </w:t>
      </w:r>
      <w:r>
        <w:rPr>
          <w:rFonts w:hint="eastAsia" w:ascii="方正仿宋_GBK" w:hAnsi="Times New Roman" w:eastAsia="方正仿宋_GBK" w:cs="MingLiU"/>
          <w:color w:val="000000"/>
          <w:spacing w:val="0"/>
          <w:kern w:val="2"/>
          <w:sz w:val="32"/>
          <w:szCs w:val="32"/>
          <w:lang w:val="zh-CN" w:eastAsia="zh-CN" w:bidi="ar-SA"/>
        </w:rPr>
        <w:t>本实施细则从印发之日起执行。</w:t>
      </w: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7B5CA">
    <w:pPr>
      <w:pStyle w:val="6"/>
      <w:ind w:left="4788" w:leftChars="2280" w:firstLine="6400" w:firstLineChars="2000"/>
      <w:rPr>
        <w:rFonts w:hint="eastAsia" w:eastAsia="仿宋"/>
        <w:sz w:val="32"/>
        <w:szCs w:val="48"/>
        <w:lang w:val="en-US" w:eastAsia="zh-CN"/>
      </w:rPr>
    </w:pPr>
    <w:r>
      <w:rPr>
        <w:rFonts w:ascii="Calibri" w:hAnsi="Calibri" w:eastAsia="宋体" w:cs="黑体"/>
        <w:kern w:val="2"/>
        <w:sz w:val="32"/>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4BE71DA7">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rect id="文本框 8"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M1a7ZLEAQAAjwMAAA4AAAAAAAAAAQAgAAAAHwEAAGRycy9lMm9Eb2MueG1s&#10;UEsFBgAAAAAGAAYAWQEAAFUFAAAAAA==&#10;">
              <v:fill on="f" focussize="0,0"/>
              <v:stroke on="f"/>
              <v:imagedata o:title=""/>
              <o:lock v:ext="edit" aspectratio="f"/>
              <v:textbox inset="0mm,0mm,0mm,0mm" style="mso-fit-shape-to-text:t;">
                <w:txbxContent>
                  <w:p w14:paraId="4BE71DA7">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v:textbox>
            </v:rect>
          </w:pict>
        </mc:Fallback>
      </mc:AlternateContent>
    </w:r>
    <w:r>
      <w:rPr>
        <w:rFonts w:hint="eastAsia" w:eastAsia="仿宋"/>
        <w:sz w:val="32"/>
        <w:szCs w:val="48"/>
        <w:lang w:val="en-US" w:eastAsia="zh-CN"/>
      </w:rPr>
      <w:t xml:space="preserve">  </w:t>
    </w:r>
  </w:p>
  <w:p w14:paraId="70C6E049">
    <w:pPr>
      <w:pStyle w:val="6"/>
      <w:wordWrap w:val="0"/>
      <w:ind w:left="3786" w:leftChars="1803" w:firstLine="7398" w:firstLineChars="2312"/>
      <w:jc w:val="right"/>
      <w:rPr>
        <w:rFonts w:hint="eastAsia" w:ascii="宋体" w:hAnsi="宋体" w:eastAsia="宋体" w:cs="宋体"/>
        <w:b/>
        <w:bCs/>
        <w:color w:val="005192"/>
        <w:sz w:val="28"/>
        <w:szCs w:val="44"/>
        <w:lang w:val="en-US" w:eastAsia="zh-CN"/>
      </w:rPr>
    </w:pPr>
    <w:r>
      <w:rPr>
        <w:rFonts w:ascii="Calibri" w:hAnsi="Calibri" w:eastAsia="宋体" w:cs="黑体"/>
        <w:color w:val="FAFAFA"/>
        <w:kern w:val="2"/>
        <w:sz w:val="32"/>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2"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cap="flat" cmpd="sng">
                        <a:solidFill>
                          <a:srgbClr val="005192"/>
                        </a:solidFill>
                        <a:prstDash val="solid"/>
                        <a:headEnd type="none" w="med" len="med"/>
                        <a:tailEnd type="none" w="med" len="med"/>
                      </a:ln>
                    </wps:spPr>
                    <wps:bodyPr upright="0"/>
                  </wps:wsp>
                </a:graphicData>
              </a:graphic>
            </wp:anchor>
          </w:drawing>
        </mc:Choice>
        <mc:Fallback>
          <w:pict>
            <v:line id="直接连接符 5" o:spid="_x0000_s1026" o:spt="20" style="position:absolute;left:0pt;margin-left:0pt;margin-top:5.85pt;height:0.15pt;width:442.25pt;z-index:251660288;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v8kdX0gAAAAYBAAAPAAAAAAAAAAEAIAAAACIAAABkcnMvZG93bnJldi54bWxQSwEC&#10;FAAUAAAACACHTuJAy1Us7foBAADoAwAADgAAAAAAAAABACAAAAAhAQAAZHJzL2Uyb0RvYy54bWxQ&#10;SwUGAAAAAAYABgBZAQAAjQUAAAAA&#10;">
              <v:fill on="f" focussize="0,0"/>
              <v:stroke weight="1.75pt" color="#005192" joinstyle="round"/>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rPr>
      <w:t>重庆市长寿区人民政府</w:t>
    </w:r>
    <w:r>
      <w:rPr>
        <w:rFonts w:hint="eastAsia" w:ascii="宋体" w:hAnsi="宋体" w:eastAsia="宋体" w:cs="宋体"/>
        <w:b/>
        <w:bCs/>
        <w:color w:val="005192"/>
        <w:sz w:val="28"/>
        <w:szCs w:val="44"/>
        <w:lang w:eastAsia="zh-CN"/>
      </w:rPr>
      <w:t>办公室</w:t>
    </w:r>
    <w:r>
      <w:rPr>
        <w:rFonts w:hint="eastAsia" w:ascii="宋体" w:hAnsi="宋体" w:eastAsia="宋体" w:cs="宋体"/>
        <w:b/>
        <w:bCs/>
        <w:color w:val="005192"/>
        <w:sz w:val="28"/>
        <w:szCs w:val="44"/>
        <w:lang w:val="en-US" w:eastAsia="zh-CN"/>
      </w:rPr>
      <w:t>发布</w:t>
    </w:r>
    <w:r>
      <w:rPr>
        <w:rFonts w:hint="eastAsia" w:ascii="宋体" w:hAnsi="宋体" w:cs="宋体"/>
        <w:b/>
        <w:bCs/>
        <w:color w:val="005192"/>
        <w:sz w:val="28"/>
        <w:szCs w:val="44"/>
        <w:lang w:val="en-US" w:eastAsia="zh-CN"/>
      </w:rPr>
      <w:t xml:space="preserve">  </w:t>
    </w:r>
  </w:p>
  <w:p w14:paraId="2E995AAE">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r>
      <w:rPr>
        <w:rFonts w:hint="eastAsia" w:ascii="宋体" w:hAnsi="宋体" w:cs="宋体"/>
        <w:b/>
        <w:bCs/>
        <w:color w:val="005192"/>
        <w:sz w:val="28"/>
        <w:szCs w:val="44"/>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9BEFB">
    <w:pPr>
      <w:pStyle w:val="6"/>
      <w:widowControl w:val="0"/>
      <w:wordWrap/>
      <w:adjustRightInd/>
      <w:snapToGrid w:val="0"/>
      <w:textAlignment w:val="center"/>
      <w:rPr>
        <w:rFonts w:hint="eastAsia" w:ascii="方正仿宋_GBK" w:hAnsi="方正仿宋_GBK" w:eastAsia="方正仿宋_GBK" w:cs="方正仿宋_GBK"/>
        <w:b/>
        <w:bCs/>
        <w:color w:val="000000"/>
        <w:sz w:val="32"/>
        <w:lang w:val="en-US" w:eastAsia="zh-CN"/>
      </w:rPr>
    </w:pPr>
    <w:r>
      <w:rPr>
        <w:rFonts w:hint="eastAsia" w:ascii="方正仿宋_GBK" w:hAnsi="方正仿宋_GBK" w:eastAsia="方正仿宋_GBK" w:cs="方正仿宋_GBK"/>
        <w:b/>
        <w:bCs/>
        <w:color w:val="000000"/>
        <w:kern w:val="2"/>
        <w:sz w:val="32"/>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635"/>
              <wp:effectExtent l="0" t="10795" r="18415" b="17145"/>
              <wp:wrapNone/>
              <wp:docPr id="1" name="直接连接符 4"/>
              <wp:cNvGraphicFramePr/>
              <a:graphic xmlns:a="http://schemas.openxmlformats.org/drawingml/2006/main">
                <a:graphicData uri="http://schemas.microsoft.com/office/word/2010/wordprocessingShape">
                  <wps:wsp>
                    <wps:cNvCnPr/>
                    <wps:spPr>
                      <a:xfrm>
                        <a:off x="0" y="0"/>
                        <a:ext cx="5620385" cy="635"/>
                      </a:xfrm>
                      <a:prstGeom prst="line">
                        <a:avLst/>
                      </a:prstGeom>
                      <a:ln w="22225" cap="flat" cmpd="sng">
                        <a:solidFill>
                          <a:srgbClr val="005192"/>
                        </a:solidFill>
                        <a:prstDash val="solid"/>
                        <a:headEnd type="none" w="med" len="med"/>
                        <a:tailEnd type="none" w="med" len="med"/>
                      </a:ln>
                    </wps:spPr>
                    <wps:bodyPr upright="0"/>
                  </wps:wsp>
                </a:graphicData>
              </a:graphic>
            </wp:anchor>
          </w:drawing>
        </mc:Choice>
        <mc:Fallback>
          <w:pict>
            <v:line id="直接连接符 4" o:spid="_x0000_s1026" o:spt="20" style="position:absolute;left:0pt;margin-left:-0.05pt;margin-top:54.35pt;height:0.05pt;width:442.55pt;z-index:251659264;mso-width-relative:page;mso-height-relative:page;" filled="f" stroked="t" coordsize="21600,21600" o:gfxdata="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4tUPJ0gAAAAkBAAAPAAAAAAAAAAEAIAAAACIAAABkcnMvZG93bnJldi54bWxQSwECFAAU&#10;AAAACACHTuJAHViDo/cBAADnAwAADgAAAAAAAAABACAAAAAhAQAAZHJzL2Uyb0RvYy54bWxQSwUG&#10;AAAAAAYABgBZAQAAigUAAAAA&#10;">
              <v:fill on="f" focussize="0,0"/>
              <v:stroke weight="1.75pt" color="#005192" joinstyle="round"/>
              <v:imagedata o:title=""/>
              <o:lock v:ext="edit" aspectratio="f"/>
            </v:line>
          </w:pict>
        </mc:Fallback>
      </mc:AlternateContent>
    </w:r>
  </w:p>
  <w:p w14:paraId="1C3624D0">
    <w:pPr>
      <w:pStyle w:val="6"/>
      <w:widowControl w:val="0"/>
      <w:wordWrap/>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kern w:val="2"/>
        <w:sz w:val="32"/>
        <w:szCs w:val="24"/>
        <w:lang w:val="en-US" w:eastAsia="zh-CN" w:bidi="ar-SA"/>
      </w:rPr>
      <w:drawing>
        <wp:inline distT="0" distB="0" distL="114300" distR="114300">
          <wp:extent cx="308610" cy="308610"/>
          <wp:effectExtent l="0" t="0" r="15240" b="1524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1">
                    <a:lum/>
                  </a:blip>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val="en-US"/>
      </w:rPr>
      <w:t>重庆市长寿区人民政府行政</w:t>
    </w:r>
    <w:r>
      <w:rPr>
        <w:rFonts w:hint="eastAsia" w:ascii="宋体" w:hAnsi="宋体" w:eastAsia="宋体" w:cs="宋体"/>
        <w:b/>
        <w:bCs/>
        <w:color w:val="005192"/>
        <w:sz w:val="32"/>
        <w:szCs w:val="32"/>
        <w:lang w:val="en-U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FA66C1"/>
    <w:multiLevelType w:val="singleLevel"/>
    <w:tmpl w:val="55FA66C1"/>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1C42DA"/>
    <w:rsid w:val="044A5EE6"/>
    <w:rsid w:val="04B679C3"/>
    <w:rsid w:val="05F07036"/>
    <w:rsid w:val="06E00104"/>
    <w:rsid w:val="080F63D8"/>
    <w:rsid w:val="09341458"/>
    <w:rsid w:val="098254C2"/>
    <w:rsid w:val="0A6A33D8"/>
    <w:rsid w:val="0A766EDE"/>
    <w:rsid w:val="0AD64BE8"/>
    <w:rsid w:val="0B0912D7"/>
    <w:rsid w:val="0D8146DD"/>
    <w:rsid w:val="0E025194"/>
    <w:rsid w:val="0E295871"/>
    <w:rsid w:val="0F277E44"/>
    <w:rsid w:val="152D2DCA"/>
    <w:rsid w:val="164B51E6"/>
    <w:rsid w:val="187168EA"/>
    <w:rsid w:val="196673CA"/>
    <w:rsid w:val="1B2F4AEE"/>
    <w:rsid w:val="1CF734C9"/>
    <w:rsid w:val="1D155234"/>
    <w:rsid w:val="1DEC284C"/>
    <w:rsid w:val="1E6523AC"/>
    <w:rsid w:val="22440422"/>
    <w:rsid w:val="22BB4BBB"/>
    <w:rsid w:val="2AEB3417"/>
    <w:rsid w:val="2B1C1989"/>
    <w:rsid w:val="2F3E67D0"/>
    <w:rsid w:val="31A15F24"/>
    <w:rsid w:val="32031501"/>
    <w:rsid w:val="324A1681"/>
    <w:rsid w:val="33103CBA"/>
    <w:rsid w:val="36FB1DF0"/>
    <w:rsid w:val="395347B5"/>
    <w:rsid w:val="39A232A0"/>
    <w:rsid w:val="39E745AA"/>
    <w:rsid w:val="3B5A6BBB"/>
    <w:rsid w:val="3B7F3B41"/>
    <w:rsid w:val="3CDC389C"/>
    <w:rsid w:val="3EDA13A6"/>
    <w:rsid w:val="3FD97A49"/>
    <w:rsid w:val="417B75E9"/>
    <w:rsid w:val="42F058B7"/>
    <w:rsid w:val="436109F6"/>
    <w:rsid w:val="441A38D4"/>
    <w:rsid w:val="4504239D"/>
    <w:rsid w:val="46F113DF"/>
    <w:rsid w:val="46FB35DE"/>
    <w:rsid w:val="4BC77339"/>
    <w:rsid w:val="4C9236C5"/>
    <w:rsid w:val="4E250A85"/>
    <w:rsid w:val="4EED464D"/>
    <w:rsid w:val="4FFD4925"/>
    <w:rsid w:val="505C172E"/>
    <w:rsid w:val="506405EA"/>
    <w:rsid w:val="52F46F0B"/>
    <w:rsid w:val="532B6A10"/>
    <w:rsid w:val="53D8014D"/>
    <w:rsid w:val="54E77A4C"/>
    <w:rsid w:val="55E064E0"/>
    <w:rsid w:val="572C6D10"/>
    <w:rsid w:val="5A0D07CB"/>
    <w:rsid w:val="5B8D42E2"/>
    <w:rsid w:val="5DC34279"/>
    <w:rsid w:val="5FCD688E"/>
    <w:rsid w:val="5FF9BDAA"/>
    <w:rsid w:val="608816D1"/>
    <w:rsid w:val="60EF4E7F"/>
    <w:rsid w:val="62857768"/>
    <w:rsid w:val="648B0A32"/>
    <w:rsid w:val="665233C1"/>
    <w:rsid w:val="69AC0D42"/>
    <w:rsid w:val="6AD9688B"/>
    <w:rsid w:val="6D0E3F22"/>
    <w:rsid w:val="70535669"/>
    <w:rsid w:val="744E4660"/>
    <w:rsid w:val="753355A2"/>
    <w:rsid w:val="759F1C61"/>
    <w:rsid w:val="769F2DE8"/>
    <w:rsid w:val="76FDEB7C"/>
    <w:rsid w:val="79C65162"/>
    <w:rsid w:val="7C9011D9"/>
    <w:rsid w:val="7DC651C5"/>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link w:val="10"/>
    <w:semiHidden/>
    <w:qFormat/>
    <w:uiPriority w:val="0"/>
    <w:rPr>
      <w:rFonts w:ascii="Times New Roman" w:hAnsi="Times New Roman" w:eastAsia="宋体"/>
      <w:kern w:val="2"/>
      <w:sz w:val="32"/>
      <w:lang w:val="en-US" w:eastAsia="zh-CN" w:bidi="ar-SA"/>
    </w:rPr>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rPr>
  </w:style>
  <w:style w:type="paragraph" w:customStyle="1" w:styleId="10">
    <w:name w:val="_Style 3"/>
    <w:link w:val="9"/>
    <w:uiPriority w:val="0"/>
    <w:pPr>
      <w:widowControl w:val="0"/>
      <w:tabs>
        <w:tab w:val="left" w:pos="432"/>
      </w:tabs>
      <w:ind w:left="432" w:hanging="432"/>
      <w:jc w:val="both"/>
    </w:pPr>
    <w:rPr>
      <w:rFonts w:ascii="Times New Roman" w:hAnsi="Times New Roman" w:eastAsia="宋体" w:cs="Times New Roman"/>
      <w:kern w:val="2"/>
      <w:sz w:val="32"/>
      <w:lang w:val="en-US" w:eastAsia="zh-CN" w:bidi="ar-SA"/>
    </w:rPr>
  </w:style>
  <w:style w:type="character" w:styleId="11">
    <w:name w:val="Strong"/>
    <w:basedOn w:val="9"/>
    <w:qFormat/>
    <w:uiPriority w:val="0"/>
    <w:rPr>
      <w:b/>
      <w:bCs/>
    </w:rPr>
  </w:style>
  <w:style w:type="character" w:styleId="12">
    <w:name w:val="page number"/>
    <w:basedOn w:val="9"/>
    <w:uiPriority w:val="0"/>
  </w:style>
  <w:style w:type="paragraph" w:customStyle="1" w:styleId="13">
    <w:name w:val=" Char Char Char Char Char Char Char Char Char Char Char Char Char Char Char Char Char Char Char Char Char Char"/>
    <w:basedOn w:val="1"/>
    <w:link w:val="9"/>
    <w:qFormat/>
    <w:uiPriority w:val="0"/>
    <w:rPr>
      <w:sz w:val="32"/>
      <w:szCs w:val="20"/>
    </w:rPr>
  </w:style>
  <w:style w:type="paragraph" w:customStyle="1" w:styleId="14">
    <w:name w:val="p0"/>
    <w:basedOn w:val="1"/>
    <w:qFormat/>
    <w:uiPriority w:val="0"/>
    <w:pPr>
      <w:widowControl/>
    </w:pPr>
    <w:rPr>
      <w:rFonts w:ascii="Calibri" w:hAnsi="Calibri" w:eastAsia="宋体" w:cs="宋体"/>
      <w:kern w:val="0"/>
      <w:szCs w:val="32"/>
    </w:rPr>
  </w:style>
  <w:style w:type="paragraph" w:customStyle="1" w:styleId="15">
    <w:name w:val="p15"/>
    <w:basedOn w:val="1"/>
    <w:qFormat/>
    <w:uiPriority w:val="0"/>
    <w:pPr>
      <w:widowControl/>
      <w:spacing w:before="100" w:beforeLines="0" w:beforeAutospacing="0" w:after="100" w:afterLines="0" w:afterAutospacing="0" w:line="480" w:lineRule="auto"/>
      <w:jc w:val="left"/>
    </w:pPr>
    <w:rPr>
      <w:rFonts w:ascii="Times New Roman" w:hAnsi="Times New Roman" w:eastAsia="方正仿宋_GBK" w:cs="Times New Roman"/>
      <w:kern w:val="2"/>
      <w:sz w:val="24"/>
      <w:szCs w:val="24"/>
      <w:lang w:val="en-US" w:eastAsia="zh-CN" w:bidi="ar-SA"/>
    </w:rPr>
  </w:style>
  <w:style w:type="character" w:customStyle="1" w:styleId="16">
    <w:name w:val="ca-7"/>
    <w:qFormat/>
    <w:uiPriority w:val="0"/>
  </w:style>
  <w:style w:type="character" w:customStyle="1" w:styleId="17">
    <w:name w:val="15"/>
    <w:basedOn w:val="9"/>
    <w:qFormat/>
    <w:uiPriority w:val="0"/>
    <w:rPr>
      <w:rFonts w:ascii="Times New Roman" w:hAnsi="Times New Roman" w:cs="Times New Roman"/>
    </w:rPr>
  </w:style>
  <w:style w:type="character" w:customStyle="1" w:styleId="18">
    <w:name w:val="10"/>
    <w:basedOn w:val="9"/>
    <w:qFormat/>
    <w:uiPriority w:val="0"/>
    <w:rPr>
      <w:rFonts w:ascii="Times New Roman" w:hAnsi="Times New Roman" w:cs="Times New Roman"/>
    </w:rPr>
  </w:style>
  <w:style w:type="paragraph" w:customStyle="1" w:styleId="19">
    <w:name w:val="标题 #1"/>
    <w:link w:val="20"/>
    <w:qFormat/>
    <w:uiPriority w:val="99"/>
    <w:pPr>
      <w:widowControl w:val="0"/>
      <w:shd w:val="clear" w:color="auto" w:fill="FFFFFF"/>
      <w:spacing w:before="1320" w:beforeLines="0" w:after="540" w:afterLines="0" w:line="590" w:lineRule="exact"/>
      <w:jc w:val="center"/>
      <w:outlineLvl w:val="0"/>
    </w:pPr>
    <w:rPr>
      <w:rFonts w:ascii="MingLiU" w:hAnsi="Times New Roman" w:eastAsia="MingLiU" w:cs="MingLiU"/>
      <w:kern w:val="0"/>
      <w:sz w:val="44"/>
      <w:szCs w:val="44"/>
      <w:lang w:val="en-US" w:eastAsia="zh-CN" w:bidi="ar-SA"/>
    </w:rPr>
  </w:style>
  <w:style w:type="character" w:customStyle="1" w:styleId="20">
    <w:name w:val="标题 #1_"/>
    <w:basedOn w:val="9"/>
    <w:link w:val="19"/>
    <w:uiPriority w:val="99"/>
    <w:rPr>
      <w:rFonts w:ascii="MingLiU" w:hAnsi="Times New Roman" w:eastAsia="MingLiU" w:cs="MingLiU"/>
      <w:kern w:val="0"/>
      <w:sz w:val="44"/>
      <w:szCs w:val="44"/>
      <w:lang w:val="en-US" w:eastAsia="zh-CN" w:bidi="ar-SA"/>
    </w:rPr>
  </w:style>
  <w:style w:type="paragraph" w:customStyle="1" w:styleId="21">
    <w:name w:val="正文文本 (2)1"/>
    <w:link w:val="22"/>
    <w:qFormat/>
    <w:uiPriority w:val="99"/>
    <w:pPr>
      <w:widowControl w:val="0"/>
      <w:shd w:val="clear" w:color="auto" w:fill="FFFFFF"/>
      <w:spacing w:before="960" w:beforeLines="0" w:after="1320" w:afterLines="0" w:line="240" w:lineRule="atLeast"/>
      <w:ind w:hanging="1000"/>
      <w:jc w:val="center"/>
    </w:pPr>
    <w:rPr>
      <w:rFonts w:ascii="MingLiU" w:hAnsi="Times New Roman" w:eastAsia="MingLiU" w:cs="MingLiU"/>
      <w:spacing w:val="40"/>
      <w:kern w:val="0"/>
      <w:sz w:val="30"/>
      <w:szCs w:val="30"/>
      <w:lang w:val="en-US" w:eastAsia="zh-CN" w:bidi="ar-SA"/>
    </w:rPr>
  </w:style>
  <w:style w:type="character" w:customStyle="1" w:styleId="22">
    <w:name w:val="正文文本 (2)_"/>
    <w:basedOn w:val="9"/>
    <w:link w:val="21"/>
    <w:qFormat/>
    <w:uiPriority w:val="99"/>
    <w:rPr>
      <w:rFonts w:ascii="MingLiU" w:hAnsi="Times New Roman" w:eastAsia="MingLiU" w:cs="MingLiU"/>
      <w:spacing w:val="40"/>
      <w:kern w:val="0"/>
      <w:sz w:val="30"/>
      <w:szCs w:val="30"/>
      <w:lang w:val="en-US" w:eastAsia="zh-CN" w:bidi="ar-SA"/>
    </w:rPr>
  </w:style>
  <w:style w:type="character" w:customStyle="1" w:styleId="23">
    <w:name w:val="正文文本 (2) + 粗体"/>
    <w:basedOn w:val="22"/>
    <w:qFormat/>
    <w:uiPriority w:val="99"/>
    <w:rPr>
      <w:rFonts w:ascii="MingLiU" w:hAnsi="Times New Roman" w:eastAsia="MingLiU" w:cs="MingLiU"/>
      <w:b/>
      <w:bCs/>
      <w:spacing w:val="60"/>
      <w:kern w:val="0"/>
      <w:sz w:val="30"/>
      <w:szCs w:val="30"/>
    </w:rPr>
  </w:style>
  <w:style w:type="paragraph" w:customStyle="1" w:styleId="24">
    <w:name w:val="正文文本 (3)"/>
    <w:link w:val="25"/>
    <w:qFormat/>
    <w:uiPriority w:val="99"/>
    <w:pPr>
      <w:widowControl w:val="0"/>
      <w:shd w:val="clear" w:color="auto" w:fill="FFFFFF"/>
      <w:spacing w:before="480" w:beforeLines="0" w:after="840" w:afterLines="0" w:line="240" w:lineRule="atLeast"/>
      <w:jc w:val="center"/>
    </w:pPr>
    <w:rPr>
      <w:rFonts w:ascii="MingLiU" w:hAnsi="Times New Roman" w:eastAsia="MingLiU" w:cs="MingLiU"/>
      <w:b/>
      <w:bCs/>
      <w:spacing w:val="60"/>
      <w:kern w:val="0"/>
      <w:sz w:val="30"/>
      <w:szCs w:val="30"/>
      <w:lang w:val="en-US" w:eastAsia="zh-CN" w:bidi="ar-SA"/>
    </w:rPr>
  </w:style>
  <w:style w:type="character" w:customStyle="1" w:styleId="25">
    <w:name w:val="正文文本 (3)_"/>
    <w:basedOn w:val="9"/>
    <w:link w:val="24"/>
    <w:qFormat/>
    <w:uiPriority w:val="99"/>
    <w:rPr>
      <w:rFonts w:ascii="MingLiU" w:hAnsi="Times New Roman" w:eastAsia="MingLiU" w:cs="MingLiU"/>
      <w:b/>
      <w:bCs/>
      <w:spacing w:val="60"/>
      <w:kern w:val="0"/>
      <w:sz w:val="30"/>
      <w:szCs w:val="30"/>
      <w:lang w:val="en-US" w:eastAsia="zh-CN" w:bidi="ar-SA"/>
    </w:rPr>
  </w:style>
  <w:style w:type="paragraph" w:customStyle="1" w:styleId="26">
    <w:name w:val="页眉或页脚1"/>
    <w:link w:val="28"/>
    <w:qFormat/>
    <w:uiPriority w:val="99"/>
    <w:pPr>
      <w:widowControl w:val="0"/>
      <w:shd w:val="clear" w:color="auto" w:fill="FFFFFF"/>
      <w:spacing w:line="240" w:lineRule="atLeast"/>
      <w:jc w:val="left"/>
    </w:pPr>
    <w:rPr>
      <w:rFonts w:ascii="MingLiU" w:hAnsi="Times New Roman" w:eastAsia="MingLiU" w:cs="MingLiU"/>
      <w:spacing w:val="60"/>
      <w:kern w:val="0"/>
      <w:sz w:val="32"/>
      <w:szCs w:val="32"/>
      <w:lang w:val="en-US" w:eastAsia="zh-CN" w:bidi="ar-SA"/>
    </w:rPr>
  </w:style>
  <w:style w:type="character" w:customStyle="1" w:styleId="27">
    <w:name w:val="页眉或页脚"/>
    <w:basedOn w:val="28"/>
    <w:qFormat/>
    <w:uiPriority w:val="99"/>
    <w:rPr>
      <w:rFonts w:ascii="MingLiU" w:hAnsi="Times New Roman" w:eastAsia="MingLiU" w:cs="MingLiU"/>
      <w:spacing w:val="60"/>
      <w:kern w:val="0"/>
      <w:sz w:val="32"/>
      <w:szCs w:val="32"/>
    </w:rPr>
  </w:style>
  <w:style w:type="character" w:customStyle="1" w:styleId="28">
    <w:name w:val="页眉或页脚_"/>
    <w:basedOn w:val="9"/>
    <w:link w:val="26"/>
    <w:qFormat/>
    <w:uiPriority w:val="99"/>
    <w:rPr>
      <w:rFonts w:ascii="MingLiU" w:hAnsi="Times New Roman" w:eastAsia="MingLiU" w:cs="MingLiU"/>
      <w:spacing w:val="60"/>
      <w:kern w:val="0"/>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3077</Words>
  <Characters>3118</Characters>
  <Lines>1</Lines>
  <Paragraphs>1</Paragraphs>
  <TotalTime>6</TotalTime>
  <ScaleCrop>false</ScaleCrop>
  <LinksUpToDate>false</LinksUpToDate>
  <CharactersWithSpaces>3151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CY</cp:lastModifiedBy>
  <cp:lastPrinted>2022-05-11T16:46:00Z</cp:lastPrinted>
  <dcterms:modified xsi:type="dcterms:W3CDTF">2025-03-19T07:26:40Z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48C61CB29D3F4D9384F5922CF0F7FFB4</vt:lpwstr>
  </property>
  <property fmtid="{D5CDD505-2E9C-101B-9397-08002B2CF9AE}" pid="4" name="KSOTemplateDocerSaveRecord">
    <vt:lpwstr>eyJoZGlkIjoiNDZlNTUwNzY2MzY2YjEyYmZkMzM5NDdhMWFhNmM1MjAiLCJ1c2VySWQiOiIxNTU0ODU1NDcxIn0=</vt:lpwstr>
  </property>
</Properties>
</file>