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eastAsia="方正小标宋_GBK"/>
          <w:sz w:val="44"/>
          <w:szCs w:val="44"/>
        </w:rPr>
      </w:pPr>
      <w:bookmarkStart w:id="0" w:name="_GoBack"/>
      <w:r>
        <w:rPr>
          <w:rFonts w:hint="eastAsia" w:eastAsia="方正小标宋_GBK"/>
          <w:sz w:val="44"/>
          <w:szCs w:val="44"/>
        </w:rPr>
        <w:t>重庆市长寿区人民政府</w:t>
      </w:r>
    </w:p>
    <w:p>
      <w:pPr>
        <w:keepNext w:val="0"/>
        <w:keepLines w:val="0"/>
        <w:pageBreakBefore w:val="0"/>
        <w:widowControl w:val="0"/>
        <w:shd w:val="clear" w:color="auto" w:fill="FFFFFF"/>
        <w:kinsoku/>
        <w:wordWrap/>
        <w:overflowPunct/>
        <w:topLinePunct w:val="0"/>
        <w:autoSpaceDE/>
        <w:autoSpaceDN/>
        <w:bidi w:val="0"/>
        <w:adjustRightInd/>
        <w:spacing w:line="540" w:lineRule="exact"/>
        <w:jc w:val="center"/>
        <w:textAlignment w:val="auto"/>
        <w:outlineLvl w:val="0"/>
        <w:rPr>
          <w:rFonts w:hint="eastAsia" w:eastAsia="方正小标宋_GBK"/>
          <w:sz w:val="44"/>
          <w:szCs w:val="44"/>
        </w:rPr>
      </w:pPr>
      <w:r>
        <w:rPr>
          <w:rFonts w:hint="eastAsia" w:eastAsia="方正小标宋_GBK"/>
          <w:sz w:val="44"/>
          <w:szCs w:val="44"/>
        </w:rPr>
        <w:t>关于废止部分区政府规范性文件的决定</w:t>
      </w:r>
    </w:p>
    <w:p>
      <w:pPr>
        <w:keepNext w:val="0"/>
        <w:keepLines w:val="0"/>
        <w:pageBreakBefore w:val="0"/>
        <w:widowControl w:val="0"/>
        <w:shd w:val="clear" w:color="auto" w:fill="FFFFFF"/>
        <w:kinsoku/>
        <w:wordWrap/>
        <w:overflowPunct/>
        <w:topLinePunct w:val="0"/>
        <w:autoSpaceDE/>
        <w:autoSpaceDN/>
        <w:bidi w:val="0"/>
        <w:adjustRightInd/>
        <w:spacing w:line="540" w:lineRule="exact"/>
        <w:jc w:val="center"/>
        <w:textAlignment w:val="auto"/>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长寿府发〔</w:t>
      </w:r>
      <w:r>
        <w:rPr>
          <w:rFonts w:ascii="Times New Roman" w:hAnsi="Times New Roman" w:eastAsia="方正仿宋_GBK" w:cs="Times New Roman"/>
          <w:sz w:val="32"/>
          <w:szCs w:val="20"/>
        </w:rPr>
        <w:t>2020</w:t>
      </w:r>
      <w:r>
        <w:rPr>
          <w:rFonts w:hint="eastAsia" w:ascii="Times New Roman" w:hAnsi="Times New Roman" w:eastAsia="方正仿宋_GBK" w:cs="Times New Roman"/>
          <w:sz w:val="32"/>
          <w:szCs w:val="20"/>
        </w:rPr>
        <w:t>〕56号</w:t>
      </w:r>
    </w:p>
    <w:bookmarkEnd w:id="0"/>
    <w:p>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瀹嬩綋" w:hAnsi="Times New Roman" w:eastAsia="方正仿宋_GBK" w:cs="Times New Roman"/>
          <w:sz w:val="21"/>
          <w:szCs w:val="20"/>
          <w:shd w:val="clear" w:color="auto" w:fill="FFFFFF"/>
        </w:rPr>
      </w:pPr>
      <w:r>
        <w:rPr>
          <w:rFonts w:hint="eastAsia" w:ascii="方正仿宋_GBK" w:hAnsi="方正仿宋_GBK" w:eastAsia="方正仿宋_GBK" w:cs="方正仿宋_GBK"/>
          <w:sz w:val="32"/>
          <w:szCs w:val="32"/>
        </w:rPr>
        <w:t>各街道办事处、镇人民政府，区政府各部门，有关单位：</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20"/>
        </w:rPr>
      </w:pPr>
      <w:r>
        <w:rPr>
          <w:rFonts w:ascii="Times New Roman" w:hAnsi="Times New Roman" w:eastAsia="方正仿宋_GBK" w:cs="Times New Roman"/>
          <w:sz w:val="32"/>
          <w:szCs w:val="20"/>
        </w:rPr>
        <w:t>2020</w:t>
      </w:r>
      <w:r>
        <w:rPr>
          <w:rFonts w:hint="eastAsia" w:ascii="Times New Roman" w:hAnsi="Times New Roman" w:eastAsia="方正仿宋_GBK" w:cs="Times New Roman"/>
          <w:sz w:val="32"/>
          <w:szCs w:val="20"/>
        </w:rPr>
        <w:t>年</w:t>
      </w:r>
      <w:r>
        <w:rPr>
          <w:rFonts w:ascii="Times New Roman" w:hAnsi="Times New Roman" w:eastAsia="方正仿宋_GBK" w:cs="Times New Roman"/>
          <w:sz w:val="32"/>
          <w:szCs w:val="20"/>
        </w:rPr>
        <w:t>10</w:t>
      </w:r>
      <w:r>
        <w:rPr>
          <w:rFonts w:hint="eastAsia" w:ascii="Times New Roman" w:hAnsi="Times New Roman" w:eastAsia="方正仿宋_GBK" w:cs="Times New Roman"/>
          <w:sz w:val="32"/>
          <w:szCs w:val="20"/>
        </w:rPr>
        <w:t>月20日，经区</w:t>
      </w:r>
      <w:r>
        <w:rPr>
          <w:rFonts w:ascii="Times New Roman" w:hAnsi="Times New Roman" w:eastAsia="方正仿宋_GBK" w:cs="Times New Roman"/>
          <w:sz w:val="32"/>
          <w:szCs w:val="20"/>
        </w:rPr>
        <w:t>政府</w:t>
      </w:r>
      <w:r>
        <w:rPr>
          <w:rFonts w:hint="eastAsia" w:ascii="Times New Roman" w:hAnsi="Times New Roman" w:eastAsia="方正仿宋_GBK" w:cs="Times New Roman"/>
          <w:sz w:val="32"/>
          <w:szCs w:val="20"/>
        </w:rPr>
        <w:t>第十八届第112次常务会议审定</w:t>
      </w:r>
      <w:r>
        <w:rPr>
          <w:rFonts w:hint="eastAsia" w:ascii="方正仿宋_GBK" w:hAnsi="Times New Roman" w:eastAsia="方正仿宋_GBK" w:cs="Times New Roman"/>
          <w:sz w:val="32"/>
          <w:szCs w:val="32"/>
        </w:rPr>
        <w:t>，对《</w:t>
      </w:r>
      <w:r>
        <w:rPr>
          <w:rFonts w:hint="eastAsia" w:ascii="方正仿宋_GBK" w:hAnsi="Times New Roman" w:eastAsia="方正仿宋_GBK" w:cs="Times New Roman"/>
          <w:sz w:val="32"/>
          <w:szCs w:val="32"/>
          <w:lang w:eastAsia="zh-CN"/>
        </w:rPr>
        <w:t>重庆市</w:t>
      </w:r>
      <w:r>
        <w:rPr>
          <w:rFonts w:hint="eastAsia" w:ascii="方正仿宋_GBK" w:hAnsi="方正仿宋_GBK" w:eastAsia="方正仿宋_GBK" w:cs="方正仿宋_GBK"/>
          <w:sz w:val="32"/>
          <w:szCs w:val="32"/>
        </w:rPr>
        <w:t>长寿区人民政府办公室关于印发长寿区优秀教师奖励办法的通知</w:t>
      </w:r>
      <w:r>
        <w:rPr>
          <w:rFonts w:hint="eastAsia" w:ascii="方正仿宋_GBK" w:hAnsi="Times New Roman" w:eastAsia="方正仿宋_GBK" w:cs="Times New Roman"/>
          <w:sz w:val="32"/>
          <w:szCs w:val="32"/>
        </w:rPr>
        <w:t>》（</w:t>
      </w:r>
      <w:r>
        <w:rPr>
          <w:rFonts w:hint="eastAsia" w:ascii="方正仿宋_GBK" w:hAnsi="方正仿宋_GBK" w:eastAsia="方正仿宋_GBK" w:cs="方正仿宋_GBK"/>
          <w:sz w:val="32"/>
          <w:szCs w:val="32"/>
        </w:rPr>
        <w:t>长寿府办发〔</w:t>
      </w:r>
      <w:r>
        <w:rPr>
          <w:rFonts w:ascii="Times New Roman" w:hAnsi="Times New Roman" w:eastAsia="方正仿宋_GBK" w:cs="Times New Roman"/>
          <w:sz w:val="32"/>
          <w:szCs w:val="32"/>
        </w:rPr>
        <w:t>2012</w:t>
      </w:r>
      <w:r>
        <w:rPr>
          <w:rFonts w:hint="eastAsia" w:ascii="方正仿宋_GBK" w:hAnsi="方正仿宋_GBK" w:eastAsia="方正仿宋_GBK" w:cs="方正仿宋_GBK"/>
          <w:sz w:val="32"/>
          <w:szCs w:val="32"/>
        </w:rPr>
        <w:t>〕</w:t>
      </w:r>
      <w:r>
        <w:rPr>
          <w:rFonts w:ascii="Times New Roman" w:hAnsi="Times New Roman" w:eastAsia="方正仿宋_GBK" w:cs="Times New Roman"/>
          <w:sz w:val="32"/>
          <w:szCs w:val="32"/>
        </w:rPr>
        <w:t>109</w:t>
      </w:r>
      <w:r>
        <w:rPr>
          <w:rFonts w:hint="eastAsia" w:ascii="方正仿宋_GBK" w:hAnsi="方正仿宋_GBK" w:eastAsia="方正仿宋_GBK" w:cs="方正仿宋_GBK"/>
          <w:sz w:val="32"/>
          <w:szCs w:val="32"/>
        </w:rPr>
        <w:t>号</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20"/>
        </w:rPr>
        <w:t>等11件</w:t>
      </w:r>
      <w:r>
        <w:rPr>
          <w:rFonts w:hint="eastAsia" w:ascii="Times New Roman" w:hAnsi="Times New Roman" w:eastAsia="方正仿宋_GBK" w:cs="Times New Roman"/>
          <w:sz w:val="32"/>
          <w:szCs w:val="20"/>
        </w:rPr>
        <w:t>政府规范性文件</w:t>
      </w:r>
      <w:r>
        <w:rPr>
          <w:rFonts w:ascii="Times New Roman" w:hAnsi="Times New Roman" w:eastAsia="方正仿宋_GBK" w:cs="Times New Roman"/>
          <w:sz w:val="32"/>
          <w:szCs w:val="20"/>
        </w:rPr>
        <w:t>予以废止，自本决定</w:t>
      </w:r>
      <w:r>
        <w:rPr>
          <w:rFonts w:hint="eastAsia" w:ascii="Times New Roman" w:hAnsi="Times New Roman" w:eastAsia="方正仿宋_GBK" w:cs="Times New Roman"/>
          <w:sz w:val="32"/>
          <w:szCs w:val="20"/>
        </w:rPr>
        <w:t>公布</w:t>
      </w:r>
      <w:r>
        <w:rPr>
          <w:rFonts w:ascii="Times New Roman" w:hAnsi="Times New Roman" w:eastAsia="方正仿宋_GBK" w:cs="Times New Roman"/>
          <w:sz w:val="32"/>
          <w:szCs w:val="20"/>
        </w:rPr>
        <w:t>之日起不再施行。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20"/>
        </w:rPr>
      </w:pPr>
      <w:r>
        <w:rPr>
          <w:rFonts w:ascii="Times New Roman" w:hAnsi="Times New Roman" w:eastAsia="方正仿宋_GBK" w:cs="Times New Roman"/>
          <w:sz w:val="32"/>
          <w:szCs w:val="20"/>
        </w:rPr>
        <w:t>附件</w:t>
      </w:r>
      <w:r>
        <w:rPr>
          <w:rFonts w:hint="eastAsia" w:ascii="Times New Roman" w:hAnsi="Times New Roman" w:eastAsia="方正仿宋_GBK" w:cs="Times New Roman"/>
          <w:sz w:val="32"/>
          <w:szCs w:val="20"/>
        </w:rPr>
        <w:t>：</w:t>
      </w:r>
      <w:r>
        <w:rPr>
          <w:rFonts w:ascii="Times New Roman" w:hAnsi="Times New Roman" w:eastAsia="方正仿宋_GBK" w:cs="Times New Roman"/>
          <w:sz w:val="32"/>
          <w:szCs w:val="20"/>
        </w:rPr>
        <w:t>废止的</w:t>
      </w:r>
      <w:r>
        <w:rPr>
          <w:rFonts w:hint="eastAsia" w:ascii="Times New Roman" w:hAnsi="Times New Roman" w:eastAsia="方正仿宋_GBK" w:cs="Times New Roman"/>
          <w:sz w:val="32"/>
          <w:szCs w:val="20"/>
        </w:rPr>
        <w:t>区政府</w:t>
      </w:r>
      <w:r>
        <w:rPr>
          <w:rFonts w:ascii="Times New Roman" w:hAnsi="Times New Roman" w:eastAsia="方正仿宋_GBK" w:cs="Times New Roman"/>
          <w:sz w:val="32"/>
          <w:szCs w:val="20"/>
        </w:rPr>
        <w:t>规范性文件目录</w:t>
      </w:r>
    </w:p>
    <w:p>
      <w:pPr>
        <w:keepNext w:val="0"/>
        <w:keepLines w:val="0"/>
        <w:pageBreakBefore w:val="0"/>
        <w:shd w:val="clear" w:color="auto" w:fill="FFFFFF"/>
        <w:kinsoku/>
        <w:overflowPunct/>
        <w:topLinePunct w:val="0"/>
        <w:bidi w:val="0"/>
        <w:snapToGrid/>
        <w:spacing w:line="600" w:lineRule="exact"/>
        <w:textAlignment w:val="auto"/>
        <w:rPr>
          <w:rFonts w:hint="eastAsia" w:ascii="Times New Roman" w:hAnsi="Times New Roman" w:eastAsia="方正仿宋_GBK" w:cs="Times New Roman"/>
          <w:sz w:val="32"/>
          <w:szCs w:val="20"/>
        </w:rPr>
      </w:pPr>
    </w:p>
    <w:p>
      <w:pPr>
        <w:pStyle w:val="2"/>
        <w:keepNext w:val="0"/>
        <w:keepLines w:val="0"/>
        <w:pageBreakBefore w:val="0"/>
        <w:kinsoku/>
        <w:overflowPunct/>
        <w:topLinePunct w:val="0"/>
        <w:bidi w:val="0"/>
        <w:snapToGrid/>
        <w:spacing w:line="600" w:lineRule="exact"/>
        <w:textAlignment w:val="auto"/>
        <w:rPr>
          <w:rFonts w:hint="eastAsia"/>
        </w:rPr>
      </w:pPr>
    </w:p>
    <w:p>
      <w:pPr>
        <w:keepNext w:val="0"/>
        <w:keepLines w:val="0"/>
        <w:pageBreakBefore w:val="0"/>
        <w:widowControl w:val="0"/>
        <w:shd w:val="clear" w:color="auto" w:fill="FFFFFF"/>
        <w:kinsoku/>
        <w:wordWrap w:val="0"/>
        <w:overflowPunct/>
        <w:topLinePunct w:val="0"/>
        <w:autoSpaceDE/>
        <w:autoSpaceDN/>
        <w:bidi w:val="0"/>
        <w:adjustRightInd/>
        <w:snapToGrid/>
        <w:spacing w:line="600" w:lineRule="exact"/>
        <w:jc w:val="right"/>
        <w:textAlignment w:val="auto"/>
        <w:rPr>
          <w:rFonts w:hint="default" w:ascii="Times New Roman" w:hAnsi="Times New Roman" w:eastAsia="方正仿宋_GBK" w:cs="Times New Roman"/>
          <w:sz w:val="32"/>
          <w:szCs w:val="20"/>
          <w:lang w:val="en-US" w:eastAsia="zh-CN"/>
        </w:rPr>
      </w:pPr>
      <w:r>
        <w:rPr>
          <w:rFonts w:hint="eastAsia" w:ascii="Times New Roman" w:hAnsi="Times New Roman" w:eastAsia="方正仿宋_GBK" w:cs="Times New Roman"/>
          <w:sz w:val="32"/>
          <w:szCs w:val="20"/>
        </w:rPr>
        <w:t xml:space="preserve">                              重庆市长寿区人民政府</w:t>
      </w:r>
      <w:r>
        <w:rPr>
          <w:rFonts w:hint="eastAsia" w:ascii="Times New Roman" w:hAnsi="Times New Roman" w:eastAsia="方正仿宋_GBK" w:cs="Times New Roman"/>
          <w:sz w:val="32"/>
          <w:szCs w:val="20"/>
          <w:lang w:val="en-US" w:eastAsia="zh-CN"/>
        </w:rPr>
        <w:t xml:space="preserve">  </w:t>
      </w:r>
    </w:p>
    <w:p>
      <w:pPr>
        <w:keepNext w:val="0"/>
        <w:keepLines w:val="0"/>
        <w:pageBreakBefore w:val="0"/>
        <w:widowControl w:val="0"/>
        <w:shd w:val="clear" w:color="auto" w:fill="FFFFFF"/>
        <w:kinsoku/>
        <w:wordWrap w:val="0"/>
        <w:overflowPunct/>
        <w:topLinePunct w:val="0"/>
        <w:autoSpaceDE/>
        <w:autoSpaceDN/>
        <w:bidi w:val="0"/>
        <w:adjustRightInd/>
        <w:snapToGrid/>
        <w:spacing w:line="600" w:lineRule="exact"/>
        <w:jc w:val="right"/>
        <w:textAlignment w:val="auto"/>
        <w:rPr>
          <w:rFonts w:hint="default" w:ascii="Times New Roman" w:hAnsi="Times New Roman" w:eastAsia="方正仿宋_GBK" w:cs="Times New Roman"/>
          <w:sz w:val="32"/>
          <w:szCs w:val="20"/>
          <w:lang w:val="en-US" w:eastAsia="zh-CN"/>
        </w:rPr>
      </w:pPr>
      <w:r>
        <w:rPr>
          <w:rFonts w:ascii="Times New Roman" w:hAnsi="Times New Roman" w:eastAsia="方正仿宋_GBK" w:cs="Times New Roman"/>
          <w:sz w:val="32"/>
          <w:szCs w:val="20"/>
        </w:rPr>
        <w:t>2020</w:t>
      </w:r>
      <w:r>
        <w:rPr>
          <w:rFonts w:hint="eastAsia" w:ascii="Times New Roman" w:hAnsi="Times New Roman" w:eastAsia="方正仿宋_GBK" w:cs="Times New Roman"/>
          <w:sz w:val="32"/>
          <w:szCs w:val="20"/>
        </w:rPr>
        <w:t>年</w:t>
      </w:r>
      <w:r>
        <w:rPr>
          <w:rFonts w:ascii="Times New Roman" w:hAnsi="Times New Roman" w:eastAsia="方正仿宋_GBK" w:cs="Times New Roman"/>
          <w:sz w:val="32"/>
          <w:szCs w:val="20"/>
        </w:rPr>
        <w:t>10</w:t>
      </w:r>
      <w:r>
        <w:rPr>
          <w:rFonts w:hint="eastAsia" w:ascii="Times New Roman" w:hAnsi="Times New Roman" w:eastAsia="方正仿宋_GBK" w:cs="Times New Roman"/>
          <w:sz w:val="32"/>
          <w:szCs w:val="20"/>
        </w:rPr>
        <w:t>月</w:t>
      </w:r>
      <w:r>
        <w:rPr>
          <w:rFonts w:hint="eastAsia" w:ascii="Times New Roman" w:hAnsi="Times New Roman" w:eastAsia="方正仿宋_GBK" w:cs="Times New Roman"/>
          <w:sz w:val="32"/>
          <w:szCs w:val="20"/>
          <w:lang w:val="en-US" w:eastAsia="zh-CN"/>
        </w:rPr>
        <w:t>30</w:t>
      </w:r>
      <w:r>
        <w:rPr>
          <w:rFonts w:hint="eastAsia" w:ascii="Times New Roman" w:hAnsi="Times New Roman" w:eastAsia="方正仿宋_GBK" w:cs="Times New Roman"/>
          <w:sz w:val="32"/>
          <w:szCs w:val="20"/>
        </w:rPr>
        <w:t>日</w:t>
      </w:r>
      <w:r>
        <w:rPr>
          <w:rFonts w:hint="eastAsia" w:ascii="Times New Roman" w:hAnsi="Times New Roman" w:eastAsia="方正仿宋_GBK" w:cs="Times New Roman"/>
          <w:sz w:val="32"/>
          <w:szCs w:val="20"/>
          <w:lang w:val="en-US" w:eastAsia="zh-CN"/>
        </w:rPr>
        <w:t xml:space="preserve">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textAlignment w:val="auto"/>
        <w:rPr>
          <w:rFonts w:hint="eastAsia"/>
          <w:lang w:val="en-US" w:eastAsia="zh-CN"/>
        </w:rPr>
      </w:pPr>
    </w:p>
    <w:p>
      <w:pPr>
        <w:keepNext w:val="0"/>
        <w:keepLines w:val="0"/>
        <w:pageBreakBefore w:val="0"/>
        <w:shd w:val="clear" w:color="auto" w:fill="FFFFFF"/>
        <w:kinsoku/>
        <w:overflowPunct/>
        <w:topLinePunct w:val="0"/>
        <w:bidi w:val="0"/>
        <w:snapToGrid/>
        <w:spacing w:line="600" w:lineRule="exact"/>
        <w:textAlignment w:val="auto"/>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附件</w:t>
      </w:r>
    </w:p>
    <w:p>
      <w:pPr>
        <w:keepNext w:val="0"/>
        <w:keepLines w:val="0"/>
        <w:pageBreakBefore w:val="0"/>
        <w:shd w:val="clear" w:color="auto" w:fill="FFFFFF"/>
        <w:kinsoku/>
        <w:overflowPunct/>
        <w:topLinePunct w:val="0"/>
        <w:bidi w:val="0"/>
        <w:snapToGrid/>
        <w:spacing w:line="600" w:lineRule="exact"/>
        <w:textAlignment w:val="auto"/>
        <w:rPr>
          <w:rFonts w:hint="eastAsia" w:ascii="方正仿宋_GBK" w:hAnsi="Times New Roman" w:eastAsia="方正仿宋_GBK" w:cs="Times New Roman"/>
          <w:sz w:val="32"/>
          <w:szCs w:val="32"/>
        </w:rPr>
      </w:pPr>
    </w:p>
    <w:p>
      <w:pPr>
        <w:keepNext w:val="0"/>
        <w:keepLines w:val="0"/>
        <w:pageBreakBefore w:val="0"/>
        <w:kinsoku/>
        <w:overflowPunct/>
        <w:topLinePunct w:val="0"/>
        <w:bidi w:val="0"/>
        <w:snapToGrid/>
        <w:spacing w:line="600" w:lineRule="exact"/>
        <w:jc w:val="center"/>
        <w:textAlignment w:val="auto"/>
        <w:rPr>
          <w:rFonts w:hint="eastAsia" w:ascii="方正小标宋_GBK" w:hAnsi="方正小标宋_GBK" w:eastAsia="方正小标宋_GBK" w:cs="Times New Roman"/>
          <w:sz w:val="44"/>
          <w:szCs w:val="44"/>
          <w:shd w:val="clear" w:color="auto" w:fill="FFFFFF"/>
        </w:rPr>
      </w:pPr>
      <w:r>
        <w:rPr>
          <w:rFonts w:hint="eastAsia" w:ascii="方正小标宋_GBK" w:hAnsi="方正小标宋_GBK" w:eastAsia="方正小标宋_GBK" w:cs="Times New Roman"/>
          <w:sz w:val="44"/>
          <w:szCs w:val="44"/>
          <w:shd w:val="clear" w:color="auto" w:fill="FFFFFF"/>
        </w:rPr>
        <w:t>废止的区政府规范性文件目录</w:t>
      </w:r>
    </w:p>
    <w:p>
      <w:pPr>
        <w:keepNext w:val="0"/>
        <w:keepLines w:val="0"/>
        <w:pageBreakBefore w:val="0"/>
        <w:shd w:val="clear" w:color="auto" w:fill="FFFFFF"/>
        <w:kinsoku/>
        <w:overflowPunct/>
        <w:topLinePunct w:val="0"/>
        <w:bidi w:val="0"/>
        <w:snapToGrid/>
        <w:spacing w:line="600" w:lineRule="exact"/>
        <w:textAlignment w:val="auto"/>
        <w:rPr>
          <w:rFonts w:hint="eastAsia" w:ascii="方正黑体_GBK" w:hAnsi="Times New Roman" w:eastAsia="方正黑体_GBK" w:cs="Times New Roman"/>
          <w:sz w:val="32"/>
          <w:szCs w:val="32"/>
        </w:rPr>
      </w:pPr>
    </w:p>
    <w:p>
      <w:pPr>
        <w:keepNext w:val="0"/>
        <w:keepLines w:val="0"/>
        <w:pageBreakBefore w:val="0"/>
        <w:shd w:val="clear" w:color="auto" w:fill="FFFFFF"/>
        <w:kinsoku/>
        <w:overflowPunct/>
        <w:topLinePunct w:val="0"/>
        <w:bidi w:val="0"/>
        <w:snapToGrid/>
        <w:spacing w:line="600" w:lineRule="exact"/>
        <w:textAlignment w:val="auto"/>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 xml:space="preserve">    </w:t>
      </w:r>
      <w:r>
        <w:rPr>
          <w:rFonts w:ascii="Times New Roman" w:hAnsi="Times New Roman" w:eastAsia="方正仿宋_GBK" w:cs="Times New Roman"/>
          <w:sz w:val="32"/>
          <w:szCs w:val="32"/>
        </w:rPr>
        <w:t>1</w:t>
      </w:r>
      <w:r>
        <w:rPr>
          <w:rFonts w:hint="eastAsia" w:ascii="方正仿宋_GBK" w:hAnsi="Times New Roman" w:eastAsia="方正仿宋_GBK" w:cs="Times New Roman"/>
          <w:sz w:val="32"/>
          <w:szCs w:val="32"/>
        </w:rPr>
        <w:t>.</w:t>
      </w:r>
      <w:r>
        <w:rPr>
          <w:rFonts w:hint="eastAsia" w:ascii="方正仿宋_GBK" w:hAnsi="方正仿宋_GBK" w:eastAsia="方正仿宋_GBK" w:cs="方正仿宋_GBK"/>
          <w:sz w:val="32"/>
          <w:szCs w:val="32"/>
        </w:rPr>
        <w:t xml:space="preserve"> 重庆市长寿区人民政府办公室关于印发长寿区优秀教师奖励办法的通知（长寿府办发〔</w:t>
      </w:r>
      <w:r>
        <w:rPr>
          <w:rFonts w:ascii="Times New Roman" w:hAnsi="Times New Roman" w:eastAsia="方正仿宋_GBK" w:cs="Times New Roman"/>
          <w:sz w:val="32"/>
          <w:szCs w:val="32"/>
        </w:rPr>
        <w:t>2012</w:t>
      </w:r>
      <w:r>
        <w:rPr>
          <w:rFonts w:hint="eastAsia" w:ascii="方正仿宋_GBK" w:hAnsi="方正仿宋_GBK" w:eastAsia="方正仿宋_GBK" w:cs="方正仿宋_GBK"/>
          <w:sz w:val="32"/>
          <w:szCs w:val="32"/>
        </w:rPr>
        <w:t>〕</w:t>
      </w:r>
      <w:r>
        <w:rPr>
          <w:rFonts w:ascii="Times New Roman" w:hAnsi="Times New Roman" w:eastAsia="方正仿宋_GBK" w:cs="Times New Roman"/>
          <w:sz w:val="32"/>
          <w:szCs w:val="32"/>
        </w:rPr>
        <w:t>109</w:t>
      </w:r>
      <w:r>
        <w:rPr>
          <w:rFonts w:hint="eastAsia" w:ascii="方正仿宋_GBK" w:hAnsi="方正仿宋_GBK" w:eastAsia="方正仿宋_GBK" w:cs="方正仿宋_GBK"/>
          <w:sz w:val="32"/>
          <w:szCs w:val="32"/>
        </w:rPr>
        <w:t>号）</w:t>
      </w:r>
    </w:p>
    <w:p>
      <w:pPr>
        <w:keepNext w:val="0"/>
        <w:keepLines w:val="0"/>
        <w:pageBreakBefore w:val="0"/>
        <w:shd w:val="clear" w:color="auto" w:fill="FFFFFF"/>
        <w:kinsoku/>
        <w:overflowPunct/>
        <w:topLinePunct w:val="0"/>
        <w:bidi w:val="0"/>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Times New Roman" w:eastAsia="方正仿宋_GBK" w:cs="Times New Roman"/>
          <w:sz w:val="32"/>
          <w:szCs w:val="32"/>
        </w:rPr>
        <w:t xml:space="preserve">    </w:t>
      </w:r>
      <w:r>
        <w:rPr>
          <w:rFonts w:ascii="Times New Roman" w:hAnsi="Times New Roman" w:eastAsia="方正仿宋_GBK" w:cs="Times New Roman"/>
          <w:sz w:val="32"/>
          <w:szCs w:val="32"/>
        </w:rPr>
        <w:t>2</w:t>
      </w:r>
      <w:r>
        <w:rPr>
          <w:rFonts w:hint="eastAsia" w:ascii="方正仿宋_GBK" w:hAnsi="Times New Roman" w:eastAsia="方正仿宋_GBK" w:cs="Times New Roman"/>
          <w:sz w:val="32"/>
          <w:szCs w:val="32"/>
        </w:rPr>
        <w:t>.</w:t>
      </w:r>
      <w:r>
        <w:rPr>
          <w:rFonts w:hint="eastAsia" w:ascii="方正仿宋_GBK" w:hAnsi="方正仿宋_GBK" w:eastAsia="方正仿宋_GBK" w:cs="方正仿宋_GBK"/>
          <w:sz w:val="32"/>
          <w:szCs w:val="32"/>
        </w:rPr>
        <w:t xml:space="preserve"> 重庆市长寿区人民政府办公室关于调整完善中等职业技术学校学生资助政策的通知（长寿府办发〔</w:t>
      </w:r>
      <w:r>
        <w:rPr>
          <w:rFonts w:ascii="Times New Roman" w:hAnsi="Times New Roman" w:eastAsia="方正仿宋_GBK" w:cs="Times New Roman"/>
          <w:sz w:val="32"/>
          <w:szCs w:val="32"/>
        </w:rPr>
        <w:t>2013</w:t>
      </w:r>
      <w:r>
        <w:rPr>
          <w:rFonts w:hint="eastAsia" w:ascii="方正仿宋_GBK" w:hAnsi="方正仿宋_GBK" w:eastAsia="方正仿宋_GBK" w:cs="方正仿宋_GBK"/>
          <w:sz w:val="32"/>
          <w:szCs w:val="32"/>
        </w:rPr>
        <w:t>〕</w:t>
      </w:r>
      <w:r>
        <w:rPr>
          <w:rFonts w:ascii="Times New Roman" w:hAnsi="Times New Roman" w:eastAsia="方正仿宋_GBK" w:cs="Times New Roman"/>
          <w:sz w:val="32"/>
          <w:szCs w:val="32"/>
        </w:rPr>
        <w:t>10</w:t>
      </w:r>
      <w:r>
        <w:rPr>
          <w:rFonts w:hint="eastAsia" w:ascii="方正仿宋_GBK" w:hAnsi="方正仿宋_GBK" w:eastAsia="方正仿宋_GBK" w:cs="方正仿宋_GBK"/>
          <w:sz w:val="32"/>
          <w:szCs w:val="32"/>
        </w:rPr>
        <w:t>号）</w:t>
      </w:r>
    </w:p>
    <w:p>
      <w:pPr>
        <w:keepNext w:val="0"/>
        <w:keepLines w:val="0"/>
        <w:pageBreakBefore w:val="0"/>
        <w:shd w:val="clear" w:color="auto" w:fill="FFFFFF"/>
        <w:kinsoku/>
        <w:overflowPunct/>
        <w:topLinePunct w:val="0"/>
        <w:bidi w:val="0"/>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 重庆市长寿区人民政府办公室关于印发《长寿区村道公路建设管理办法》《长寿区农村公路养护管理办法》的通知（长寿府办发〔</w:t>
      </w:r>
      <w:r>
        <w:rPr>
          <w:rFonts w:ascii="Times New Roman" w:hAnsi="Times New Roman" w:eastAsia="方正仿宋_GBK" w:cs="Times New Roman"/>
          <w:sz w:val="32"/>
          <w:szCs w:val="32"/>
        </w:rPr>
        <w:t>2013</w:t>
      </w:r>
      <w:r>
        <w:rPr>
          <w:rFonts w:hint="eastAsia" w:ascii="方正仿宋_GBK" w:hAnsi="方正仿宋_GBK" w:eastAsia="方正仿宋_GBK" w:cs="方正仿宋_GBK"/>
          <w:sz w:val="32"/>
          <w:szCs w:val="32"/>
        </w:rPr>
        <w:t>〕</w:t>
      </w:r>
      <w:r>
        <w:rPr>
          <w:rFonts w:ascii="Times New Roman" w:hAnsi="Times New Roman" w:eastAsia="方正仿宋_GBK" w:cs="Times New Roman"/>
          <w:sz w:val="32"/>
          <w:szCs w:val="32"/>
        </w:rPr>
        <w:t>20</w:t>
      </w:r>
      <w:r>
        <w:rPr>
          <w:rFonts w:hint="eastAsia" w:ascii="方正仿宋_GBK" w:hAnsi="方正仿宋_GBK" w:eastAsia="方正仿宋_GBK" w:cs="方正仿宋_GBK"/>
          <w:sz w:val="32"/>
          <w:szCs w:val="32"/>
        </w:rPr>
        <w:t>号）</w:t>
      </w:r>
    </w:p>
    <w:p>
      <w:pPr>
        <w:keepNext w:val="0"/>
        <w:keepLines w:val="0"/>
        <w:pageBreakBefore w:val="0"/>
        <w:shd w:val="clear" w:color="auto" w:fill="FFFFFF"/>
        <w:kinsoku/>
        <w:overflowPunct/>
        <w:topLinePunct w:val="0"/>
        <w:bidi w:val="0"/>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Times New Roman" w:hAnsi="Times New Roman" w:eastAsia="方正仿宋_GBK" w:cs="Times New Roman"/>
          <w:sz w:val="32"/>
          <w:szCs w:val="32"/>
        </w:rPr>
        <w:t>4</w:t>
      </w:r>
      <w:r>
        <w:rPr>
          <w:rFonts w:hint="eastAsia" w:ascii="方正仿宋_GBK" w:hAnsi="方正仿宋_GBK" w:eastAsia="方正仿宋_GBK" w:cs="方正仿宋_GBK"/>
          <w:sz w:val="32"/>
          <w:szCs w:val="32"/>
        </w:rPr>
        <w:t>. 重庆市长寿区人民政府办公室关于印发重庆市长寿区三峡后续工作项目管理实施细则的通知（长寿府办发〔</w:t>
      </w:r>
      <w:r>
        <w:rPr>
          <w:rFonts w:ascii="Times New Roman" w:hAnsi="Times New Roman" w:eastAsia="方正仿宋_GBK" w:cs="Times New Roman"/>
          <w:sz w:val="32"/>
          <w:szCs w:val="32"/>
        </w:rPr>
        <w:t>2013</w:t>
      </w:r>
      <w:r>
        <w:rPr>
          <w:rFonts w:hint="eastAsia" w:ascii="方正仿宋_GBK" w:hAnsi="方正仿宋_GBK" w:eastAsia="方正仿宋_GBK" w:cs="方正仿宋_GBK"/>
          <w:sz w:val="32"/>
          <w:szCs w:val="32"/>
        </w:rPr>
        <w:t>〕</w:t>
      </w:r>
      <w:r>
        <w:rPr>
          <w:rFonts w:ascii="Times New Roman" w:hAnsi="Times New Roman" w:eastAsia="方正仿宋_GBK" w:cs="Times New Roman"/>
          <w:sz w:val="32"/>
          <w:szCs w:val="32"/>
        </w:rPr>
        <w:t>34</w:t>
      </w:r>
      <w:r>
        <w:rPr>
          <w:rFonts w:hint="eastAsia" w:ascii="方正仿宋_GBK" w:hAnsi="方正仿宋_GBK" w:eastAsia="方正仿宋_GBK" w:cs="方正仿宋_GBK"/>
          <w:sz w:val="32"/>
          <w:szCs w:val="32"/>
        </w:rPr>
        <w:t>号）</w:t>
      </w:r>
    </w:p>
    <w:p>
      <w:pPr>
        <w:keepNext w:val="0"/>
        <w:keepLines w:val="0"/>
        <w:pageBreakBefore w:val="0"/>
        <w:shd w:val="clear" w:color="auto" w:fill="FFFFFF"/>
        <w:kinsoku/>
        <w:overflowPunct/>
        <w:topLinePunct w:val="0"/>
        <w:bidi w:val="0"/>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.重庆市长寿区人民政府办公室关于切实加强民办非学历教育培训机构规范管理工作的通知（长寿府办发〔</w:t>
      </w:r>
      <w:r>
        <w:rPr>
          <w:rFonts w:ascii="Times New Roman" w:hAnsi="Times New Roman" w:eastAsia="方正仿宋_GBK" w:cs="Times New Roman"/>
          <w:sz w:val="32"/>
          <w:szCs w:val="32"/>
        </w:rPr>
        <w:t>2014</w:t>
      </w:r>
      <w:r>
        <w:rPr>
          <w:rFonts w:hint="eastAsia" w:ascii="方正仿宋_GBK" w:hAnsi="方正仿宋_GBK" w:eastAsia="方正仿宋_GBK" w:cs="方正仿宋_GBK"/>
          <w:sz w:val="32"/>
          <w:szCs w:val="32"/>
        </w:rPr>
        <w:t>〕</w:t>
      </w:r>
      <w:r>
        <w:rPr>
          <w:rFonts w:ascii="Times New Roman" w:hAnsi="Times New Roman" w:eastAsia="方正仿宋_GBK" w:cs="Times New Roman"/>
          <w:sz w:val="32"/>
          <w:szCs w:val="32"/>
        </w:rPr>
        <w:t>62</w:t>
      </w:r>
      <w:r>
        <w:rPr>
          <w:rFonts w:hint="eastAsia" w:ascii="方正仿宋_GBK" w:hAnsi="方正仿宋_GBK" w:eastAsia="方正仿宋_GBK" w:cs="方正仿宋_GBK"/>
          <w:sz w:val="32"/>
          <w:szCs w:val="32"/>
        </w:rPr>
        <w:t>号）</w:t>
      </w:r>
    </w:p>
    <w:p>
      <w:pPr>
        <w:keepNext w:val="0"/>
        <w:keepLines w:val="0"/>
        <w:pageBreakBefore w:val="0"/>
        <w:shd w:val="clear" w:color="auto" w:fill="FFFFFF"/>
        <w:kinsoku/>
        <w:overflowPunct/>
        <w:topLinePunct w:val="0"/>
        <w:bidi w:val="0"/>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Times New Roman" w:hAnsi="Times New Roman" w:eastAsia="方正仿宋_GBK" w:cs="Times New Roman"/>
          <w:sz w:val="32"/>
          <w:szCs w:val="32"/>
        </w:rPr>
        <w:t>6</w:t>
      </w:r>
      <w:r>
        <w:rPr>
          <w:rFonts w:hint="eastAsia" w:ascii="方正仿宋_GBK" w:hAnsi="方正仿宋_GBK" w:eastAsia="方正仿宋_GBK" w:cs="方正仿宋_GBK"/>
          <w:sz w:val="32"/>
          <w:szCs w:val="32"/>
        </w:rPr>
        <w:t>.重庆市长寿区人民政府关于加快推进养老服务业发展的实施意见（长寿府发〔</w:t>
      </w:r>
      <w:r>
        <w:rPr>
          <w:rFonts w:ascii="Times New Roman" w:hAnsi="Times New Roman" w:eastAsia="方正仿宋_GBK" w:cs="Times New Roman"/>
          <w:sz w:val="32"/>
          <w:szCs w:val="32"/>
        </w:rPr>
        <w:t>2014</w:t>
      </w:r>
      <w:r>
        <w:rPr>
          <w:rFonts w:hint="eastAsia" w:ascii="方正仿宋_GBK" w:hAnsi="方正仿宋_GBK" w:eastAsia="方正仿宋_GBK" w:cs="方正仿宋_GBK"/>
          <w:sz w:val="32"/>
          <w:szCs w:val="32"/>
        </w:rPr>
        <w:t>〕</w:t>
      </w:r>
      <w:r>
        <w:rPr>
          <w:rFonts w:ascii="Times New Roman" w:hAnsi="Times New Roman" w:eastAsia="方正仿宋_GBK" w:cs="Times New Roman"/>
          <w:sz w:val="32"/>
          <w:szCs w:val="32"/>
        </w:rPr>
        <w:t>80</w:t>
      </w:r>
      <w:r>
        <w:rPr>
          <w:rFonts w:hint="eastAsia" w:ascii="方正仿宋_GBK" w:hAnsi="方正仿宋_GBK" w:eastAsia="方正仿宋_GBK" w:cs="方正仿宋_GBK"/>
          <w:sz w:val="32"/>
          <w:szCs w:val="32"/>
        </w:rPr>
        <w:t>号）</w:t>
      </w:r>
    </w:p>
    <w:p>
      <w:pPr>
        <w:keepNext w:val="0"/>
        <w:keepLines w:val="0"/>
        <w:pageBreakBefore w:val="0"/>
        <w:shd w:val="clear" w:color="auto" w:fill="FFFFFF"/>
        <w:kinsoku/>
        <w:overflowPunct/>
        <w:topLinePunct w:val="0"/>
        <w:bidi w:val="0"/>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Times New Roman" w:hAnsi="Times New Roman" w:eastAsia="方正仿宋_GBK" w:cs="Times New Roman"/>
          <w:sz w:val="32"/>
          <w:szCs w:val="32"/>
        </w:rPr>
        <w:t>7</w:t>
      </w:r>
      <w:r>
        <w:rPr>
          <w:rFonts w:hint="eastAsia" w:ascii="方正仿宋_GBK" w:hAnsi="方正仿宋_GBK" w:eastAsia="方正仿宋_GBK" w:cs="方正仿宋_GBK"/>
          <w:sz w:val="32"/>
          <w:szCs w:val="32"/>
        </w:rPr>
        <w:t>. 重庆市长寿区人民政府办公室关于印发重庆市长寿区数字化城市市政管理办法的通知（长寿府办发〔</w:t>
      </w:r>
      <w:r>
        <w:rPr>
          <w:rFonts w:ascii="Times New Roman" w:hAnsi="Times New Roman" w:eastAsia="方正仿宋_GBK" w:cs="Times New Roman"/>
          <w:sz w:val="32"/>
          <w:szCs w:val="32"/>
        </w:rPr>
        <w:t>2014</w:t>
      </w:r>
      <w:r>
        <w:rPr>
          <w:rFonts w:hint="eastAsia" w:ascii="方正仿宋_GBK" w:hAnsi="方正仿宋_GBK" w:eastAsia="方正仿宋_GBK" w:cs="方正仿宋_GBK"/>
          <w:sz w:val="32"/>
          <w:szCs w:val="32"/>
        </w:rPr>
        <w:t>〕</w:t>
      </w:r>
      <w:r>
        <w:rPr>
          <w:rFonts w:ascii="Times New Roman" w:hAnsi="Times New Roman" w:eastAsia="方正仿宋_GBK" w:cs="Times New Roman"/>
          <w:sz w:val="32"/>
          <w:szCs w:val="32"/>
        </w:rPr>
        <w:t>99</w:t>
      </w:r>
      <w:r>
        <w:rPr>
          <w:rFonts w:hint="eastAsia" w:ascii="方正仿宋_GBK" w:hAnsi="方正仿宋_GBK" w:eastAsia="方正仿宋_GBK" w:cs="方正仿宋_GBK"/>
          <w:sz w:val="32"/>
          <w:szCs w:val="32"/>
        </w:rPr>
        <w:t>号）</w:t>
      </w:r>
    </w:p>
    <w:p>
      <w:pPr>
        <w:keepNext w:val="0"/>
        <w:keepLines w:val="0"/>
        <w:pageBreakBefore w:val="0"/>
        <w:shd w:val="clear" w:color="auto" w:fill="FFFFFF"/>
        <w:kinsoku/>
        <w:overflowPunct/>
        <w:topLinePunct w:val="0"/>
        <w:bidi w:val="0"/>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Times New Roman" w:hAnsi="Times New Roman" w:eastAsia="方正仿宋_GBK" w:cs="Times New Roman"/>
          <w:sz w:val="32"/>
          <w:szCs w:val="32"/>
        </w:rPr>
        <w:t>8</w:t>
      </w:r>
      <w:r>
        <w:rPr>
          <w:rFonts w:hint="eastAsia" w:ascii="方正仿宋_GBK" w:hAnsi="方正仿宋_GBK" w:eastAsia="方正仿宋_GBK" w:cs="方正仿宋_GBK"/>
          <w:sz w:val="32"/>
          <w:szCs w:val="32"/>
        </w:rPr>
        <w:t>. 重庆市长寿区人民政府办公室关于深化林木采伐管理改革的实施意见（长寿府办发〔</w:t>
      </w:r>
      <w:r>
        <w:rPr>
          <w:rFonts w:ascii="Times New Roman" w:hAnsi="Times New Roman" w:eastAsia="方正仿宋_GBK" w:cs="Times New Roman"/>
          <w:sz w:val="32"/>
          <w:szCs w:val="32"/>
        </w:rPr>
        <w:t>2015</w:t>
      </w:r>
      <w:r>
        <w:rPr>
          <w:rFonts w:hint="eastAsia" w:ascii="方正仿宋_GBK" w:hAnsi="方正仿宋_GBK" w:eastAsia="方正仿宋_GBK" w:cs="方正仿宋_GBK"/>
          <w:sz w:val="32"/>
          <w:szCs w:val="32"/>
        </w:rPr>
        <w:t>〕</w:t>
      </w:r>
      <w:r>
        <w:rPr>
          <w:rFonts w:ascii="Times New Roman" w:hAnsi="Times New Roman" w:eastAsia="方正仿宋_GBK" w:cs="Times New Roman"/>
          <w:sz w:val="32"/>
          <w:szCs w:val="32"/>
        </w:rPr>
        <w:t>107</w:t>
      </w:r>
      <w:r>
        <w:rPr>
          <w:rFonts w:hint="eastAsia" w:ascii="方正仿宋_GBK" w:hAnsi="方正仿宋_GBK" w:eastAsia="方正仿宋_GBK" w:cs="方正仿宋_GBK"/>
          <w:sz w:val="32"/>
          <w:szCs w:val="32"/>
        </w:rPr>
        <w:t>号）</w:t>
      </w:r>
    </w:p>
    <w:p>
      <w:pPr>
        <w:keepNext w:val="0"/>
        <w:keepLines w:val="0"/>
        <w:pageBreakBefore w:val="0"/>
        <w:shd w:val="clear" w:color="auto" w:fill="FFFFFF"/>
        <w:kinsoku/>
        <w:overflowPunct/>
        <w:topLinePunct w:val="0"/>
        <w:bidi w:val="0"/>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Times New Roman" w:hAnsi="Times New Roman" w:eastAsia="方正仿宋_GBK" w:cs="Times New Roman"/>
          <w:sz w:val="32"/>
          <w:szCs w:val="32"/>
        </w:rPr>
        <w:t>9</w:t>
      </w:r>
      <w:r>
        <w:rPr>
          <w:rFonts w:hint="eastAsia" w:ascii="方正仿宋_GBK" w:hAnsi="方正仿宋_GBK" w:eastAsia="方正仿宋_GBK" w:cs="方正仿宋_GBK"/>
          <w:sz w:val="32"/>
          <w:szCs w:val="32"/>
        </w:rPr>
        <w:t>.重庆市长寿区人民政府办公室关于印发长寿区食品摊贩经营区域实施方案的通知（长寿府办发〔</w:t>
      </w:r>
      <w:r>
        <w:rPr>
          <w:rFonts w:ascii="Times New Roman" w:hAnsi="Times New Roman" w:eastAsia="方正仿宋_GBK" w:cs="Times New Roman"/>
          <w:sz w:val="32"/>
          <w:szCs w:val="32"/>
        </w:rPr>
        <w:t>2017</w:t>
      </w:r>
      <w:r>
        <w:rPr>
          <w:rFonts w:hint="eastAsia" w:ascii="方正仿宋_GBK" w:hAnsi="方正仿宋_GBK" w:eastAsia="方正仿宋_GBK" w:cs="方正仿宋_GBK"/>
          <w:sz w:val="32"/>
          <w:szCs w:val="32"/>
        </w:rPr>
        <w:t>〕</w:t>
      </w:r>
      <w:r>
        <w:rPr>
          <w:rFonts w:ascii="Times New Roman" w:hAnsi="Times New Roman" w:eastAsia="方正仿宋_GBK" w:cs="Times New Roman"/>
          <w:sz w:val="32"/>
          <w:szCs w:val="32"/>
        </w:rPr>
        <w:t>86</w:t>
      </w:r>
      <w:r>
        <w:rPr>
          <w:rFonts w:hint="eastAsia" w:ascii="方正仿宋_GBK" w:hAnsi="方正仿宋_GBK" w:eastAsia="方正仿宋_GBK" w:cs="方正仿宋_GBK"/>
          <w:sz w:val="32"/>
          <w:szCs w:val="32"/>
        </w:rPr>
        <w:t>号）</w:t>
      </w:r>
    </w:p>
    <w:p>
      <w:pPr>
        <w:keepNext w:val="0"/>
        <w:keepLines w:val="0"/>
        <w:pageBreakBefore w:val="0"/>
        <w:shd w:val="clear" w:color="auto" w:fill="FFFFFF"/>
        <w:kinsoku/>
        <w:overflowPunct/>
        <w:topLinePunct w:val="0"/>
        <w:bidi w:val="0"/>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Times New Roman" w:hAnsi="Times New Roman" w:eastAsia="方正仿宋_GBK" w:cs="Times New Roman"/>
          <w:sz w:val="32"/>
          <w:szCs w:val="32"/>
        </w:rPr>
        <w:t>10</w:t>
      </w:r>
      <w:r>
        <w:rPr>
          <w:rFonts w:hint="eastAsia" w:ascii="方正仿宋_GBK" w:hAnsi="方正仿宋_GBK" w:eastAsia="方正仿宋_GBK" w:cs="方正仿宋_GBK"/>
          <w:sz w:val="32"/>
          <w:szCs w:val="32"/>
        </w:rPr>
        <w:t>. 重庆市长寿区人民政府办公室关于印发推进重大建设项目批准和实施领域及公共资源配置领域政府信息公开的工作方案的通知（长寿府办发〔</w:t>
      </w:r>
      <w:r>
        <w:rPr>
          <w:rFonts w:ascii="Times New Roman" w:hAnsi="Times New Roman" w:eastAsia="方正仿宋_GBK" w:cs="Times New Roman"/>
          <w:sz w:val="32"/>
          <w:szCs w:val="32"/>
        </w:rPr>
        <w:t>2018</w:t>
      </w:r>
      <w:r>
        <w:rPr>
          <w:rFonts w:hint="eastAsia" w:ascii="方正仿宋_GBK" w:hAnsi="方正仿宋_GBK" w:eastAsia="方正仿宋_GBK" w:cs="方正仿宋_GBK"/>
          <w:sz w:val="32"/>
          <w:szCs w:val="32"/>
        </w:rPr>
        <w:t>〕</w:t>
      </w:r>
      <w:r>
        <w:rPr>
          <w:rFonts w:ascii="Times New Roman" w:hAnsi="Times New Roman" w:eastAsia="方正仿宋_GBK" w:cs="Times New Roman"/>
          <w:sz w:val="32"/>
          <w:szCs w:val="32"/>
        </w:rPr>
        <w:t>80</w:t>
      </w:r>
      <w:r>
        <w:rPr>
          <w:rFonts w:hint="eastAsia" w:ascii="方正仿宋_GBK" w:hAnsi="方正仿宋_GBK" w:eastAsia="方正仿宋_GBK" w:cs="方正仿宋_GBK"/>
          <w:sz w:val="32"/>
          <w:szCs w:val="32"/>
        </w:rPr>
        <w:t>号）</w:t>
      </w:r>
    </w:p>
    <w:p>
      <w:pPr>
        <w:keepNext w:val="0"/>
        <w:keepLines w:val="0"/>
        <w:pageBreakBefore w:val="0"/>
        <w:shd w:val="clear" w:color="auto" w:fill="FFFFFF"/>
        <w:kinsoku/>
        <w:overflowPunct/>
        <w:topLinePunct w:val="0"/>
        <w:bidi w:val="0"/>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Times New Roman" w:hAnsi="Times New Roman" w:eastAsia="方正仿宋_GBK" w:cs="Times New Roman"/>
          <w:sz w:val="32"/>
          <w:szCs w:val="32"/>
        </w:rPr>
        <w:t>11</w:t>
      </w:r>
      <w:r>
        <w:rPr>
          <w:rFonts w:hint="eastAsia" w:ascii="方正仿宋_GBK" w:hAnsi="方正仿宋_GBK" w:eastAsia="方正仿宋_GBK" w:cs="方正仿宋_GBK"/>
          <w:sz w:val="32"/>
          <w:szCs w:val="32"/>
        </w:rPr>
        <w:t>. 重庆市长寿区人民政府办公室关于进一步加强就业扶贫工作的通知（长寿府办发〔</w:t>
      </w:r>
      <w:r>
        <w:rPr>
          <w:rFonts w:ascii="Times New Roman" w:hAnsi="Times New Roman" w:eastAsia="方正仿宋_GBK" w:cs="Times New Roman"/>
          <w:sz w:val="32"/>
          <w:szCs w:val="32"/>
        </w:rPr>
        <w:t>2018</w:t>
      </w:r>
      <w:r>
        <w:rPr>
          <w:rFonts w:hint="eastAsia" w:ascii="方正仿宋_GBK" w:hAnsi="方正仿宋_GBK" w:eastAsia="方正仿宋_GBK" w:cs="方正仿宋_GBK"/>
          <w:sz w:val="32"/>
          <w:szCs w:val="32"/>
        </w:rPr>
        <w:t>〕</w:t>
      </w:r>
      <w:r>
        <w:rPr>
          <w:rFonts w:ascii="Times New Roman" w:hAnsi="Times New Roman" w:eastAsia="方正仿宋_GBK" w:cs="Times New Roman"/>
          <w:sz w:val="32"/>
          <w:szCs w:val="32"/>
        </w:rPr>
        <w:t>176</w:t>
      </w:r>
      <w:r>
        <w:rPr>
          <w:rFonts w:hint="eastAsia" w:ascii="方正仿宋_GBK" w:hAnsi="方正仿宋_GBK" w:eastAsia="方正仿宋_GBK" w:cs="方正仿宋_GBK"/>
          <w:sz w:val="32"/>
          <w:szCs w:val="32"/>
        </w:rPr>
        <w:t>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瀹嬩綋">
    <w:altName w:val="宋体"/>
    <w:panose1 w:val="00000000000000000000"/>
    <w:charset w:val="01"/>
    <w:family w:val="auto"/>
    <w:pitch w:val="default"/>
    <w:sig w:usb0="00000000" w:usb1="00000000" w:usb2="00000000"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重庆市长寿区人民政府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2E6483"/>
    <w:rsid w:val="06E00104"/>
    <w:rsid w:val="080F63D8"/>
    <w:rsid w:val="09341458"/>
    <w:rsid w:val="098254C2"/>
    <w:rsid w:val="0A766EDE"/>
    <w:rsid w:val="0AD64BE8"/>
    <w:rsid w:val="0B0912D7"/>
    <w:rsid w:val="0E025194"/>
    <w:rsid w:val="152D2DCA"/>
    <w:rsid w:val="187168EA"/>
    <w:rsid w:val="196673CA"/>
    <w:rsid w:val="1A6D1382"/>
    <w:rsid w:val="1B2F4AEE"/>
    <w:rsid w:val="1CF734C9"/>
    <w:rsid w:val="1DEC284C"/>
    <w:rsid w:val="1E6523AC"/>
    <w:rsid w:val="22440422"/>
    <w:rsid w:val="22BB4BBB"/>
    <w:rsid w:val="2AEB3417"/>
    <w:rsid w:val="2E175737"/>
    <w:rsid w:val="31A15F24"/>
    <w:rsid w:val="324A1681"/>
    <w:rsid w:val="36FB1DF0"/>
    <w:rsid w:val="395347B5"/>
    <w:rsid w:val="39A232A0"/>
    <w:rsid w:val="39E745AA"/>
    <w:rsid w:val="3B5A6BBB"/>
    <w:rsid w:val="3B7F3B41"/>
    <w:rsid w:val="3EDA13A6"/>
    <w:rsid w:val="417B75E9"/>
    <w:rsid w:val="42F058B7"/>
    <w:rsid w:val="436109F6"/>
    <w:rsid w:val="441A38D4"/>
    <w:rsid w:val="4504239D"/>
    <w:rsid w:val="46271A29"/>
    <w:rsid w:val="4BC77339"/>
    <w:rsid w:val="4C9236C5"/>
    <w:rsid w:val="4E250A85"/>
    <w:rsid w:val="4FFD4925"/>
    <w:rsid w:val="505C172E"/>
    <w:rsid w:val="506405EA"/>
    <w:rsid w:val="52F46F0B"/>
    <w:rsid w:val="532B6A10"/>
    <w:rsid w:val="53D8014D"/>
    <w:rsid w:val="55E064E0"/>
    <w:rsid w:val="572C6D10"/>
    <w:rsid w:val="5B8D42E2"/>
    <w:rsid w:val="5DC34279"/>
    <w:rsid w:val="5FCD688E"/>
    <w:rsid w:val="5FF9BDAA"/>
    <w:rsid w:val="608816D1"/>
    <w:rsid w:val="60EF4E7F"/>
    <w:rsid w:val="62857768"/>
    <w:rsid w:val="648B0A32"/>
    <w:rsid w:val="65A31A8A"/>
    <w:rsid w:val="665233C1"/>
    <w:rsid w:val="69AC0D42"/>
    <w:rsid w:val="6AD9688B"/>
    <w:rsid w:val="6D0E3F22"/>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character" w:styleId="12">
    <w:name w:val="page number"/>
    <w:basedOn w:val="10"/>
    <w:uiPriority w:val="0"/>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ca-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Administrator</cp:lastModifiedBy>
  <cp:lastPrinted>2022-05-11T16:46:00Z</cp:lastPrinted>
  <dcterms:modified xsi:type="dcterms:W3CDTF">2022-06-10T09:00:53Z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