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atLeast"/>
        <w:jc w:val="both"/>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atLeast"/>
        <w:jc w:val="both"/>
        <w:textAlignment w:val="auto"/>
        <w:rPr>
          <w:rFonts w:ascii="Times New Roman" w:hAnsi="Times New Roman" w:eastAsia="方正仿宋_GBK" w:cs="Times New Roman"/>
          <w:sz w:val="32"/>
          <w:szCs w:val="20"/>
        </w:rPr>
      </w:pPr>
    </w:p>
    <w:p>
      <w:pPr>
        <w:keepNext w:val="0"/>
        <w:keepLines w:val="0"/>
        <w:pageBreakBefore w:val="0"/>
        <w:widowControl w:val="0"/>
        <w:shd w:val="clear" w:color="auto" w:fill="FFFFFF"/>
        <w:kinsoku/>
        <w:wordWrap/>
        <w:overflowPunct/>
        <w:topLinePunct w:val="0"/>
        <w:autoSpaceDE/>
        <w:autoSpaceDN/>
        <w:bidi w:val="0"/>
        <w:adjustRightInd/>
        <w:snapToGrid w:val="0"/>
        <w:spacing w:line="578" w:lineRule="exact"/>
        <w:jc w:val="center"/>
        <w:textAlignment w:val="auto"/>
        <w:rPr>
          <w:rFonts w:eastAsia="方正小标宋_GBK"/>
          <w:color w:val="000000"/>
          <w:sz w:val="44"/>
          <w:szCs w:val="44"/>
        </w:rPr>
      </w:pPr>
      <w:r>
        <w:rPr>
          <w:rFonts w:hint="eastAsia" w:eastAsia="方正小标宋_GBK"/>
          <w:color w:val="000000"/>
          <w:sz w:val="44"/>
          <w:szCs w:val="44"/>
        </w:rPr>
        <w:t>重庆市长寿区人民政府办公室</w:t>
      </w:r>
    </w:p>
    <w:p>
      <w:pPr>
        <w:keepNext w:val="0"/>
        <w:keepLines w:val="0"/>
        <w:pageBreakBefore w:val="0"/>
        <w:widowControl w:val="0"/>
        <w:shd w:val="clear" w:color="auto" w:fill="FFFFFF"/>
        <w:kinsoku/>
        <w:wordWrap/>
        <w:overflowPunct/>
        <w:topLinePunct w:val="0"/>
        <w:autoSpaceDE/>
        <w:autoSpaceDN/>
        <w:bidi w:val="0"/>
        <w:adjustRightInd/>
        <w:snapToGrid w:val="0"/>
        <w:spacing w:line="578" w:lineRule="exact"/>
        <w:jc w:val="center"/>
        <w:textAlignment w:val="auto"/>
        <w:rPr>
          <w:rFonts w:hint="eastAsia" w:eastAsia="方正小标宋_GBK"/>
          <w:color w:val="000000"/>
          <w:sz w:val="44"/>
          <w:szCs w:val="44"/>
          <w:lang w:val="en-US" w:eastAsia="zh-CN"/>
        </w:rPr>
      </w:pPr>
      <w:r>
        <w:rPr>
          <w:rFonts w:hint="eastAsia" w:eastAsia="方正小标宋_GBK"/>
          <w:color w:val="000000"/>
          <w:sz w:val="44"/>
          <w:szCs w:val="44"/>
        </w:rPr>
        <w:t>关于</w:t>
      </w:r>
      <w:r>
        <w:rPr>
          <w:rFonts w:hint="eastAsia" w:eastAsia="方正小标宋_GBK"/>
          <w:color w:val="000000"/>
          <w:sz w:val="44"/>
          <w:szCs w:val="44"/>
          <w:lang w:val="en-US" w:eastAsia="zh-CN"/>
        </w:rPr>
        <w:t>印发《重庆市长寿区砂石资源管理办法</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jc w:val="center"/>
        <w:textAlignment w:val="auto"/>
        <w:rPr>
          <w:rFonts w:hint="eastAsia" w:eastAsia="方正小标宋_GBK"/>
          <w:color w:val="000000"/>
          <w:sz w:val="44"/>
          <w:szCs w:val="44"/>
        </w:rPr>
      </w:pPr>
      <w:r>
        <w:rPr>
          <w:rFonts w:hint="eastAsia" w:eastAsia="方正小标宋_GBK"/>
          <w:color w:val="000000"/>
          <w:sz w:val="44"/>
          <w:szCs w:val="44"/>
          <w:lang w:val="en-US" w:eastAsia="zh-CN"/>
        </w:rPr>
        <w:t>（试行）》</w:t>
      </w:r>
      <w:r>
        <w:rPr>
          <w:rFonts w:hint="eastAsia" w:eastAsia="方正小标宋_GBK"/>
          <w:color w:val="000000"/>
          <w:sz w:val="44"/>
          <w:szCs w:val="44"/>
        </w:rPr>
        <w:t>的通知</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jc w:val="center"/>
        <w:textAlignment w:val="auto"/>
        <w:rPr>
          <w:rFonts w:ascii="Times New Roman" w:hAnsi="Times New Roman" w:eastAsia="方正仿宋_GBK" w:cs="Times New Roman"/>
          <w:sz w:val="32"/>
          <w:szCs w:val="20"/>
        </w:rPr>
      </w:pPr>
      <w:r>
        <w:rPr>
          <w:rFonts w:ascii="Times New Roman" w:hAnsi="Times New Roman" w:eastAsia="方正仿宋_GBK" w:cs="Times New Roman"/>
          <w:sz w:val="32"/>
          <w:szCs w:val="20"/>
        </w:rPr>
        <w:t>长寿府</w:t>
      </w:r>
      <w:r>
        <w:rPr>
          <w:rFonts w:hint="eastAsia" w:ascii="Times New Roman" w:hAnsi="Times New Roman" w:eastAsia="方正仿宋_GBK" w:cs="Times New Roman"/>
          <w:sz w:val="32"/>
          <w:szCs w:val="20"/>
          <w:lang w:eastAsia="zh-CN"/>
        </w:rPr>
        <w:t>办</w:t>
      </w:r>
      <w:r>
        <w:rPr>
          <w:rFonts w:ascii="Times New Roman" w:hAnsi="Times New Roman" w:eastAsia="方正仿宋_GBK" w:cs="Times New Roman"/>
          <w:sz w:val="32"/>
          <w:szCs w:val="20"/>
        </w:rPr>
        <w:t>发〔202</w:t>
      </w:r>
      <w:r>
        <w:rPr>
          <w:rFonts w:hint="eastAsia" w:ascii="Times New Roman" w:hAnsi="Times New Roman" w:eastAsia="方正仿宋_GBK" w:cs="Times New Roman"/>
          <w:sz w:val="32"/>
          <w:szCs w:val="20"/>
          <w:lang w:val="en-US" w:eastAsia="zh-CN"/>
        </w:rPr>
        <w:t>4</w:t>
      </w:r>
      <w:r>
        <w:rPr>
          <w:rFonts w:ascii="Times New Roman" w:hAnsi="Times New Roman" w:eastAsia="方正仿宋_GBK" w:cs="Times New Roman"/>
          <w:sz w:val="32"/>
          <w:szCs w:val="20"/>
        </w:rPr>
        <w:t>〕</w:t>
      </w:r>
      <w:r>
        <w:rPr>
          <w:rFonts w:hint="eastAsia" w:ascii="Times New Roman" w:hAnsi="Times New Roman" w:eastAsia="方正仿宋_GBK" w:cs="Times New Roman"/>
          <w:sz w:val="32"/>
          <w:szCs w:val="20"/>
          <w:lang w:val="en-US" w:eastAsia="zh-CN"/>
        </w:rPr>
        <w:t>12</w:t>
      </w:r>
      <w:r>
        <w:rPr>
          <w:rFonts w:ascii="Times New Roman" w:hAnsi="Times New Roman" w:eastAsia="方正仿宋_GBK" w:cs="Times New Roman"/>
          <w:sz w:val="32"/>
          <w:szCs w:val="20"/>
        </w:rPr>
        <w:t>号</w:t>
      </w:r>
    </w:p>
    <w:p>
      <w:pPr>
        <w:keepNext w:val="0"/>
        <w:keepLines w:val="0"/>
        <w:pageBreakBefore w:val="0"/>
        <w:shd w:val="clear" w:color="auto" w:fill="FFFFFF"/>
        <w:kinsoku/>
        <w:wordWrap/>
        <w:overflowPunct/>
        <w:topLinePunct w:val="0"/>
        <w:autoSpaceDE/>
        <w:autoSpaceDN/>
        <w:bidi w:val="0"/>
        <w:adjustRightInd/>
        <w:snapToGrid/>
        <w:spacing w:line="600" w:lineRule="atLeast"/>
        <w:textAlignment w:val="auto"/>
        <w:rPr>
          <w:rFonts w:ascii="Times New Roman" w:hAnsi="Times New Roman" w:eastAsia="方正仿宋_GBK" w:cs="Times New Roman"/>
          <w:sz w:val="32"/>
          <w:szCs w:val="20"/>
        </w:rPr>
      </w:pPr>
    </w:p>
    <w:p>
      <w:pPr>
        <w:keepNext w:val="0"/>
        <w:keepLines w:val="0"/>
        <w:pageBreakBefore w:val="0"/>
        <w:widowControl w:val="0"/>
        <w:shd w:val="clear" w:color="auto" w:fill="FFFFFF"/>
        <w:kinsoku/>
        <w:wordWrap/>
        <w:overflowPunct/>
        <w:topLinePunct w:val="0"/>
        <w:autoSpaceDE/>
        <w:autoSpaceDN/>
        <w:bidi w:val="0"/>
        <w:adjustRightInd/>
        <w:spacing w:line="578" w:lineRule="exact"/>
        <w:textAlignment w:val="auto"/>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各街道办事处、镇人民政府，各有关单位：</w:t>
      </w:r>
    </w:p>
    <w:p>
      <w:pPr>
        <w:keepNext w:val="0"/>
        <w:keepLines w:val="0"/>
        <w:pageBreakBefore w:val="0"/>
        <w:widowControl w:val="0"/>
        <w:shd w:val="clear" w:color="auto" w:fill="FFFFFF"/>
        <w:kinsoku/>
        <w:wordWrap/>
        <w:overflowPunct/>
        <w:topLinePunct w:val="0"/>
        <w:autoSpaceDE/>
        <w:autoSpaceDN/>
        <w:bidi w:val="0"/>
        <w:adjustRightInd/>
        <w:spacing w:line="578" w:lineRule="exact"/>
        <w:ind w:firstLine="640" w:firstLineChars="200"/>
        <w:textAlignment w:val="auto"/>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《重庆市长寿区砂石资源管理办法（试行）》已经区政府第</w:t>
      </w:r>
      <w:r>
        <w:rPr>
          <w:rFonts w:hint="eastAsia" w:ascii="Times New Roman" w:hAnsi="Times New Roman" w:eastAsia="方正仿宋_GBK" w:cs="Times New Roman"/>
          <w:color w:val="000000"/>
          <w:sz w:val="32"/>
          <w:szCs w:val="20"/>
          <w:lang w:val="en-US" w:eastAsia="zh-CN"/>
        </w:rPr>
        <w:t>十九届78</w:t>
      </w:r>
      <w:r>
        <w:rPr>
          <w:rFonts w:hint="eastAsia" w:ascii="Times New Roman" w:hAnsi="Times New Roman" w:eastAsia="方正仿宋_GBK" w:cs="Times New Roman"/>
          <w:color w:val="000000"/>
          <w:sz w:val="32"/>
          <w:szCs w:val="20"/>
        </w:rPr>
        <w:t>次常务会议审定通过，现印发给你们，请认真贯彻执行。</w:t>
      </w:r>
    </w:p>
    <w:p>
      <w:pPr>
        <w:keepNext w:val="0"/>
        <w:keepLines w:val="0"/>
        <w:pageBreakBefore w:val="0"/>
        <w:widowControl w:val="0"/>
        <w:kinsoku/>
        <w:wordWrap/>
        <w:overflowPunct/>
        <w:topLinePunct w:val="0"/>
        <w:autoSpaceDE/>
        <w:autoSpaceDN/>
        <w:bidi w:val="0"/>
        <w:adjustRightInd/>
        <w:spacing w:line="578" w:lineRule="exact"/>
        <w:textAlignment w:val="auto"/>
        <w:rPr>
          <w:rFonts w:hint="eastAsia" w:ascii="Times New Roman" w:hAnsi="Times New Roman" w:eastAsia="方正仿宋_GBK" w:cs="Times New Roman"/>
          <w:color w:val="000000"/>
          <w:sz w:val="32"/>
          <w:szCs w:val="20"/>
        </w:rPr>
      </w:pPr>
    </w:p>
    <w:p>
      <w:pPr>
        <w:keepNext w:val="0"/>
        <w:keepLines w:val="0"/>
        <w:pageBreakBefore w:val="0"/>
        <w:widowControl w:val="0"/>
        <w:kinsoku/>
        <w:wordWrap/>
        <w:overflowPunct/>
        <w:topLinePunct w:val="0"/>
        <w:autoSpaceDE/>
        <w:autoSpaceDN/>
        <w:bidi w:val="0"/>
        <w:adjustRightInd/>
        <w:snapToGrid/>
        <w:spacing w:line="578" w:lineRule="exact"/>
        <w:ind w:right="635" w:firstLine="0" w:firstLineChars="0"/>
        <w:jc w:val="right"/>
        <w:textAlignment w:val="auto"/>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重庆市长寿区人民政府办公室</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center"/>
        <w:textAlignment w:val="auto"/>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val="en-US" w:eastAsia="zh-CN"/>
        </w:rPr>
        <w:t xml:space="preserve">                  </w:t>
      </w:r>
      <w:r>
        <w:rPr>
          <w:rFonts w:ascii="Times New Roman" w:hAnsi="Times New Roman" w:eastAsia="方正仿宋_GBK" w:cs="Times New Roman"/>
          <w:color w:val="000000"/>
          <w:sz w:val="32"/>
          <w:szCs w:val="32"/>
        </w:rPr>
        <w:t>202</w:t>
      </w:r>
      <w:r>
        <w:rPr>
          <w:rFonts w:hint="eastAsia" w:ascii="Times New Roman" w:hAnsi="Times New Roman" w:eastAsia="方正仿宋_GBK" w:cs="Times New Roman"/>
          <w:color w:val="000000"/>
          <w:sz w:val="32"/>
          <w:szCs w:val="32"/>
          <w:lang w:val="en-US" w:eastAsia="zh-CN"/>
        </w:rPr>
        <w:t>4</w:t>
      </w:r>
      <w:r>
        <w:rPr>
          <w:rFonts w:ascii="Times New Roman" w:hAnsi="Times New Roman" w:eastAsia="方正仿宋_GBK" w:cs="Times New Roman"/>
          <w:color w:val="000000"/>
          <w:sz w:val="32"/>
          <w:szCs w:val="32"/>
        </w:rPr>
        <w:t>年</w:t>
      </w:r>
      <w:r>
        <w:rPr>
          <w:rFonts w:hint="eastAsia" w:ascii="Times New Roman" w:hAnsi="Times New Roman" w:eastAsia="方正仿宋_GBK" w:cs="Times New Roman"/>
          <w:color w:val="000000"/>
          <w:sz w:val="32"/>
          <w:szCs w:val="32"/>
          <w:lang w:val="en-US" w:eastAsia="zh-CN"/>
        </w:rPr>
        <w:t>2</w:t>
      </w:r>
      <w:r>
        <w:rPr>
          <w:rFonts w:ascii="Times New Roman" w:hAnsi="Times New Roman" w:eastAsia="方正仿宋_GBK" w:cs="Times New Roman"/>
          <w:color w:val="000000"/>
          <w:sz w:val="32"/>
          <w:szCs w:val="32"/>
        </w:rPr>
        <w:t>月</w:t>
      </w:r>
      <w:r>
        <w:rPr>
          <w:rFonts w:hint="eastAsia" w:ascii="Times New Roman" w:hAnsi="Times New Roman" w:eastAsia="方正仿宋_GBK" w:cs="Times New Roman"/>
          <w:color w:val="000000"/>
          <w:sz w:val="32"/>
          <w:szCs w:val="32"/>
          <w:lang w:val="en-US" w:eastAsia="zh-CN"/>
        </w:rPr>
        <w:t>21</w:t>
      </w:r>
      <w:r>
        <w:rPr>
          <w:rFonts w:ascii="Times New Roman" w:hAnsi="Times New Roman" w:eastAsia="方正仿宋_GBK" w:cs="Times New Roman"/>
          <w:color w:val="000000"/>
          <w:sz w:val="32"/>
          <w:szCs w:val="32"/>
        </w:rPr>
        <w:t>日</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0" w:firstLineChars="200"/>
        <w:textAlignment w:val="auto"/>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（此件公开发布）</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0" w:firstLineChars="200"/>
        <w:textAlignment w:val="auto"/>
        <w:rPr>
          <w:rFonts w:hint="eastAsia" w:ascii="Times New Roman" w:hAnsi="Times New Roman" w:eastAsia="方正仿宋_GBK" w:cs="Times New Roman"/>
          <w:color w:val="000000"/>
          <w:kern w:val="2"/>
          <w:sz w:val="32"/>
          <w:szCs w:val="32"/>
          <w:lang w:val="en-US" w:eastAsia="zh-CN" w:bidi="ar-SA"/>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0" w:firstLineChars="200"/>
        <w:textAlignment w:val="auto"/>
        <w:rPr>
          <w:rFonts w:hint="eastAsia" w:ascii="Times New Roman" w:hAnsi="Times New Roman" w:eastAsia="方正仿宋_GBK" w:cs="Times New Roman"/>
          <w:color w:val="000000"/>
          <w:kern w:val="2"/>
          <w:sz w:val="32"/>
          <w:szCs w:val="32"/>
          <w:lang w:val="en-US" w:eastAsia="zh-CN" w:bidi="ar-SA"/>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0" w:firstLineChars="200"/>
        <w:textAlignment w:val="auto"/>
        <w:rPr>
          <w:rFonts w:hint="eastAsia" w:ascii="Times New Roman" w:hAnsi="Times New Roman" w:eastAsia="方正仿宋_GBK" w:cs="Times New Roman"/>
          <w:color w:val="000000"/>
          <w:kern w:val="2"/>
          <w:sz w:val="32"/>
          <w:szCs w:val="32"/>
          <w:lang w:val="en-US" w:eastAsia="zh-CN" w:bidi="ar-SA"/>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0" w:firstLineChars="200"/>
        <w:textAlignment w:val="auto"/>
        <w:rPr>
          <w:rFonts w:hint="eastAsia" w:ascii="Times New Roman" w:hAnsi="Times New Roman" w:eastAsia="方正仿宋_GBK" w:cs="Times New Roman"/>
          <w:color w:val="000000"/>
          <w:kern w:val="2"/>
          <w:sz w:val="32"/>
          <w:szCs w:val="32"/>
          <w:lang w:val="en-US" w:eastAsia="zh-CN" w:bidi="ar-SA"/>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0" w:firstLineChars="200"/>
        <w:textAlignment w:val="auto"/>
        <w:rPr>
          <w:rFonts w:hint="eastAsia" w:ascii="Times New Roman" w:hAnsi="Times New Roman" w:eastAsia="方正仿宋_GBK" w:cs="Times New Roman"/>
          <w:color w:val="000000"/>
          <w:kern w:val="2"/>
          <w:sz w:val="32"/>
          <w:szCs w:val="32"/>
          <w:lang w:val="en-US" w:eastAsia="zh-CN" w:bidi="ar-SA"/>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0" w:firstLineChars="200"/>
        <w:textAlignment w:val="auto"/>
        <w:rPr>
          <w:rFonts w:hint="eastAsia" w:ascii="Times New Roman" w:hAnsi="Times New Roman" w:eastAsia="方正仿宋_GBK" w:cs="Times New Roman"/>
          <w:color w:val="000000"/>
          <w:kern w:val="2"/>
          <w:sz w:val="32"/>
          <w:szCs w:val="32"/>
          <w:lang w:val="en-US" w:eastAsia="zh-CN" w:bidi="ar-SA"/>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0" w:firstLineChars="200"/>
        <w:textAlignment w:val="auto"/>
        <w:rPr>
          <w:rFonts w:hint="eastAsia" w:ascii="Times New Roman" w:hAnsi="Times New Roman" w:eastAsia="方正仿宋_GBK" w:cs="Times New Roman"/>
          <w:color w:val="000000"/>
          <w:kern w:val="2"/>
          <w:sz w:val="32"/>
          <w:szCs w:val="32"/>
          <w:lang w:val="en-US" w:eastAsia="zh-CN" w:bidi="ar-SA"/>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0" w:firstLineChars="200"/>
        <w:textAlignment w:val="auto"/>
        <w:rPr>
          <w:rFonts w:hint="eastAsia" w:ascii="Times New Roman" w:hAnsi="Times New Roman" w:eastAsia="方正仿宋_GBK" w:cs="Times New Roman"/>
          <w:color w:val="000000"/>
          <w:kern w:val="2"/>
          <w:sz w:val="32"/>
          <w:szCs w:val="32"/>
          <w:lang w:val="en-US" w:eastAsia="zh-CN" w:bidi="ar-SA"/>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0" w:firstLineChars="200"/>
        <w:textAlignment w:val="auto"/>
        <w:rPr>
          <w:rFonts w:hint="eastAsia" w:ascii="Times New Roman" w:hAnsi="Times New Roman" w:eastAsia="方正仿宋_GBK"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pacing w:beforeLines="0" w:afterLines="0" w:line="578" w:lineRule="exact"/>
        <w:jc w:val="center"/>
        <w:textAlignment w:val="auto"/>
        <w:rPr>
          <w:rStyle w:val="18"/>
          <w:rFonts w:hint="eastAsia" w:ascii="方正小标宋_GBK" w:hAnsi="方正小标宋_GBK" w:eastAsia="方正小标宋_GBK" w:cs="方正小标宋_GBK"/>
          <w:color w:val="000000"/>
          <w:kern w:val="0"/>
          <w:sz w:val="44"/>
          <w:szCs w:val="44"/>
          <w:lang w:val="en-US" w:eastAsia="zh-CN" w:bidi="ar-SA"/>
        </w:rPr>
      </w:pPr>
    </w:p>
    <w:p>
      <w:pPr>
        <w:keepNext w:val="0"/>
        <w:keepLines w:val="0"/>
        <w:pageBreakBefore w:val="0"/>
        <w:widowControl w:val="0"/>
        <w:kinsoku/>
        <w:wordWrap/>
        <w:overflowPunct/>
        <w:topLinePunct w:val="0"/>
        <w:autoSpaceDE/>
        <w:autoSpaceDN/>
        <w:bidi w:val="0"/>
        <w:adjustRightInd/>
        <w:spacing w:beforeLines="0" w:afterLines="0" w:line="578" w:lineRule="exact"/>
        <w:jc w:val="center"/>
        <w:textAlignment w:val="auto"/>
        <w:rPr>
          <w:rStyle w:val="18"/>
          <w:rFonts w:hint="eastAsia" w:ascii="方正小标宋_GBK" w:hAnsi="方正小标宋_GBK" w:eastAsia="方正小标宋_GBK" w:cs="方正小标宋_GBK"/>
          <w:color w:val="000000"/>
          <w:kern w:val="0"/>
          <w:sz w:val="44"/>
          <w:szCs w:val="44"/>
          <w:lang w:val="en-US" w:eastAsia="zh-CN" w:bidi="ar-SA"/>
        </w:rPr>
      </w:pPr>
      <w:r>
        <w:rPr>
          <w:rStyle w:val="18"/>
          <w:rFonts w:hint="eastAsia" w:ascii="方正小标宋_GBK" w:hAnsi="方正小标宋_GBK" w:eastAsia="方正小标宋_GBK" w:cs="方正小标宋_GBK"/>
          <w:color w:val="000000"/>
          <w:kern w:val="0"/>
          <w:sz w:val="44"/>
          <w:szCs w:val="44"/>
          <w:lang w:val="en-US" w:eastAsia="zh-CN" w:bidi="ar-SA"/>
        </w:rPr>
        <w:t>重庆市长寿区砂石资源管理办法（试行）</w:t>
      </w:r>
    </w:p>
    <w:p>
      <w:pPr>
        <w:keepNext w:val="0"/>
        <w:keepLines w:val="0"/>
        <w:pageBreakBefore w:val="0"/>
        <w:widowControl w:val="0"/>
        <w:kinsoku/>
        <w:wordWrap/>
        <w:overflowPunct/>
        <w:topLinePunct w:val="0"/>
        <w:autoSpaceDE/>
        <w:autoSpaceDN/>
        <w:bidi w:val="0"/>
        <w:snapToGrid w:val="0"/>
        <w:spacing w:line="578" w:lineRule="exact"/>
        <w:jc w:val="left"/>
        <w:textAlignment w:val="auto"/>
        <w:rPr>
          <w:rStyle w:val="18"/>
          <w:rFonts w:hint="eastAsia" w:ascii="Times New Roman" w:hAnsi="Times New Roman" w:eastAsia="方正仿宋_GBK" w:cs="方正仿宋_GBK"/>
          <w:color w:val="000000"/>
          <w:kern w:val="0"/>
          <w:sz w:val="32"/>
          <w:szCs w:val="32"/>
        </w:rPr>
      </w:pPr>
    </w:p>
    <w:p>
      <w:pPr>
        <w:keepNext w:val="0"/>
        <w:keepLines w:val="0"/>
        <w:pageBreakBefore w:val="0"/>
        <w:widowControl w:val="0"/>
        <w:numPr>
          <w:ilvl w:val="0"/>
          <w:numId w:val="1"/>
        </w:numPr>
        <w:kinsoku/>
        <w:wordWrap/>
        <w:overflowPunct/>
        <w:topLinePunct w:val="0"/>
        <w:autoSpaceDE/>
        <w:autoSpaceDN/>
        <w:bidi w:val="0"/>
        <w:spacing w:beforeLines="0" w:afterLines="0" w:line="578" w:lineRule="exact"/>
        <w:ind w:left="0" w:firstLine="0"/>
        <w:jc w:val="center"/>
        <w:textAlignment w:val="auto"/>
        <w:outlineLvl w:val="3"/>
        <w:rPr>
          <w:rFonts w:hint="eastAsia" w:ascii="方正黑体_GBK" w:hAnsi="方正黑体_GBK" w:eastAsia="方正黑体_GBK" w:cs="方正黑体_GBK"/>
          <w:snapToGrid w:val="0"/>
          <w:color w:val="000000"/>
          <w:kern w:val="0"/>
          <w:sz w:val="32"/>
          <w:szCs w:val="32"/>
          <w:lang w:val="en-US" w:eastAsia="zh-CN" w:bidi="ar-SA"/>
        </w:rPr>
      </w:pPr>
      <w:r>
        <w:rPr>
          <w:rFonts w:hint="eastAsia" w:ascii="方正黑体_GBK" w:hAnsi="方正黑体_GBK" w:eastAsia="方正黑体_GBK" w:cs="方正黑体_GBK"/>
          <w:snapToGrid w:val="0"/>
          <w:color w:val="000000"/>
          <w:kern w:val="0"/>
          <w:sz w:val="32"/>
          <w:szCs w:val="32"/>
          <w:lang w:val="en-US" w:eastAsia="zh-CN" w:bidi="ar-SA"/>
        </w:rPr>
        <w:t xml:space="preserve"> 总  则</w:t>
      </w:r>
    </w:p>
    <w:p>
      <w:pPr>
        <w:keepNext w:val="0"/>
        <w:keepLines w:val="0"/>
        <w:pageBreakBefore w:val="0"/>
        <w:widowControl w:val="0"/>
        <w:numPr>
          <w:numId w:val="0"/>
        </w:numPr>
        <w:kinsoku/>
        <w:wordWrap/>
        <w:overflowPunct/>
        <w:topLinePunct w:val="0"/>
        <w:autoSpaceDE/>
        <w:autoSpaceDN/>
        <w:bidi w:val="0"/>
        <w:spacing w:beforeLines="0" w:afterLines="0" w:line="578" w:lineRule="exact"/>
        <w:ind w:leftChars="0"/>
        <w:jc w:val="both"/>
        <w:textAlignment w:val="auto"/>
        <w:outlineLvl w:val="3"/>
        <w:rPr>
          <w:rFonts w:hint="eastAsia" w:ascii="方正黑体_GBK" w:hAnsi="方正黑体_GBK" w:eastAsia="方正黑体_GBK" w:cs="方正黑体_GBK"/>
          <w:snapToGrid w:val="0"/>
          <w:color w:val="000000"/>
          <w:kern w:val="0"/>
          <w:sz w:val="32"/>
          <w:szCs w:val="32"/>
          <w:lang w:val="zh-CN" w:eastAsia="zh-CN" w:bidi="ar-SA"/>
        </w:rPr>
      </w:pPr>
    </w:p>
    <w:p>
      <w:pPr>
        <w:keepNext w:val="0"/>
        <w:keepLines w:val="0"/>
        <w:pageBreakBefore w:val="0"/>
        <w:widowControl w:val="0"/>
        <w:shd w:val="clear" w:color="auto" w:fill="FFFFFF"/>
        <w:kinsoku/>
        <w:wordWrap/>
        <w:overflowPunct/>
        <w:topLinePunct w:val="0"/>
        <w:autoSpaceDE/>
        <w:autoSpaceDN/>
        <w:bidi w:val="0"/>
        <w:spacing w:line="578" w:lineRule="exact"/>
        <w:ind w:firstLine="640" w:firstLineChars="200"/>
        <w:textAlignment w:val="auto"/>
        <w:rPr>
          <w:rFonts w:hint="eastAsia" w:ascii="Times New Roman" w:hAnsi="Times New Roman" w:eastAsia="方正仿宋_GBK" w:cs="Times New Roman"/>
          <w:color w:val="000000"/>
          <w:sz w:val="32"/>
          <w:szCs w:val="20"/>
        </w:rPr>
      </w:pPr>
      <w:r>
        <w:rPr>
          <w:rFonts w:hint="eastAsia" w:ascii="方正黑体_GBK" w:hAnsi="方正黑体_GBK" w:eastAsia="方正黑体_GBK" w:cs="方正黑体_GBK"/>
          <w:color w:val="000000"/>
          <w:sz w:val="32"/>
          <w:szCs w:val="20"/>
        </w:rPr>
        <w:t>第一条</w:t>
      </w:r>
      <w:r>
        <w:rPr>
          <w:rFonts w:hint="eastAsia" w:ascii="Times New Roman" w:hAnsi="Times New Roman" w:eastAsia="方正仿宋_GBK" w:cs="Times New Roman"/>
          <w:color w:val="000000"/>
          <w:sz w:val="32"/>
          <w:szCs w:val="20"/>
        </w:rPr>
        <w:t xml:space="preserve">  为加强我区砂石资源化利用管理，促进无废城市建设和资源集约节约利用，打击以建设工程名义非法开采砂石土行为，防止国有资产流失，根据</w:t>
      </w:r>
      <w:r>
        <w:rPr>
          <w:rFonts w:hint="eastAsia" w:ascii="Times New Roman" w:hAnsi="Times New Roman" w:eastAsia="方正仿宋_GBK" w:cs="Times New Roman"/>
          <w:color w:val="000000"/>
          <w:sz w:val="32"/>
          <w:szCs w:val="20"/>
          <w:lang w:val="en-US" w:eastAsia="zh-CN"/>
        </w:rPr>
        <w:t>《重庆市河道采砂管理办法》（重庆市人民政府令第310号）、</w:t>
      </w:r>
      <w:r>
        <w:rPr>
          <w:rFonts w:hint="eastAsia" w:ascii="Times New Roman" w:hAnsi="Times New Roman" w:eastAsia="方正仿宋_GBK" w:cs="Times New Roman"/>
          <w:color w:val="000000"/>
          <w:sz w:val="32"/>
          <w:szCs w:val="20"/>
        </w:rPr>
        <w:t>《重庆市发展和改革委员会等17部门关于印发</w:t>
      </w:r>
      <w:r>
        <w:rPr>
          <w:rFonts w:hint="eastAsia" w:ascii="Times New Roman" w:hAnsi="Times New Roman" w:eastAsia="方正仿宋_GBK" w:cs="Times New Roman"/>
          <w:color w:val="000000"/>
          <w:sz w:val="32"/>
          <w:szCs w:val="20"/>
          <w:lang w:eastAsia="zh-CN"/>
        </w:rPr>
        <w:t>〈</w:t>
      </w:r>
      <w:r>
        <w:rPr>
          <w:rFonts w:hint="eastAsia" w:ascii="Times New Roman" w:hAnsi="Times New Roman" w:eastAsia="方正仿宋_GBK" w:cs="Times New Roman"/>
          <w:color w:val="000000"/>
          <w:sz w:val="32"/>
          <w:szCs w:val="20"/>
        </w:rPr>
        <w:t>重庆市促进砂石行业健康有序发展实施方案</w:t>
      </w:r>
      <w:r>
        <w:rPr>
          <w:rFonts w:hint="eastAsia" w:ascii="Times New Roman" w:hAnsi="Times New Roman" w:eastAsia="方正仿宋_GBK" w:cs="Times New Roman"/>
          <w:color w:val="000000"/>
          <w:sz w:val="32"/>
          <w:szCs w:val="20"/>
          <w:lang w:eastAsia="zh-CN"/>
        </w:rPr>
        <w:t>〉</w:t>
      </w:r>
      <w:r>
        <w:rPr>
          <w:rFonts w:hint="eastAsia" w:ascii="Times New Roman" w:hAnsi="Times New Roman" w:eastAsia="方正仿宋_GBK" w:cs="Times New Roman"/>
          <w:color w:val="000000"/>
          <w:sz w:val="32"/>
          <w:szCs w:val="20"/>
        </w:rPr>
        <w:t>的通知》（渝发改价调〔2021〕4号）</w:t>
      </w:r>
      <w:r>
        <w:rPr>
          <w:rFonts w:hint="eastAsia" w:ascii="Times New Roman" w:hAnsi="Times New Roman" w:eastAsia="方正仿宋_GBK" w:cs="Times New Roman"/>
          <w:color w:val="000000"/>
          <w:sz w:val="32"/>
          <w:szCs w:val="20"/>
          <w:lang w:val="en-US" w:eastAsia="zh-CN"/>
        </w:rPr>
        <w:t>以及《重庆市规划和自然资源局等5部门关于加强建设工程砂石土监督管理严厉打击非法采矿的指导意见》（渝规资〔2023〕49号）</w:t>
      </w:r>
      <w:r>
        <w:rPr>
          <w:rFonts w:hint="eastAsia" w:ascii="Times New Roman" w:hAnsi="Times New Roman" w:eastAsia="方正仿宋_GBK" w:cs="Times New Roman"/>
          <w:color w:val="000000"/>
          <w:sz w:val="32"/>
          <w:szCs w:val="20"/>
        </w:rPr>
        <w:t>等有关规定，结合我区实际，制定本办法。</w:t>
      </w:r>
    </w:p>
    <w:p>
      <w:pPr>
        <w:keepNext w:val="0"/>
        <w:keepLines w:val="0"/>
        <w:pageBreakBefore w:val="0"/>
        <w:widowControl w:val="0"/>
        <w:shd w:val="clear" w:color="auto" w:fill="FFFFFF"/>
        <w:kinsoku/>
        <w:wordWrap/>
        <w:overflowPunct/>
        <w:topLinePunct w:val="0"/>
        <w:autoSpaceDE/>
        <w:autoSpaceDN/>
        <w:bidi w:val="0"/>
        <w:spacing w:line="578" w:lineRule="exact"/>
        <w:ind w:firstLine="640" w:firstLineChars="200"/>
        <w:textAlignment w:val="auto"/>
        <w:rPr>
          <w:rFonts w:hint="eastAsia" w:ascii="Times New Roman" w:hAnsi="Times New Roman" w:eastAsia="方正仿宋_GBK" w:cs="Times New Roman"/>
          <w:color w:val="000000"/>
          <w:sz w:val="32"/>
          <w:szCs w:val="20"/>
          <w:lang w:eastAsia="zh-CN"/>
        </w:rPr>
      </w:pPr>
      <w:r>
        <w:rPr>
          <w:rFonts w:hint="eastAsia" w:ascii="方正黑体_GBK" w:hAnsi="方正黑体_GBK" w:eastAsia="方正黑体_GBK" w:cs="方正黑体_GBK"/>
          <w:color w:val="000000"/>
          <w:sz w:val="32"/>
          <w:szCs w:val="20"/>
        </w:rPr>
        <w:t>第二条</w:t>
      </w:r>
      <w:r>
        <w:rPr>
          <w:rFonts w:hint="eastAsia" w:ascii="Times New Roman" w:hAnsi="Times New Roman" w:eastAsia="方正仿宋_GBK" w:cs="Times New Roman"/>
          <w:color w:val="000000"/>
          <w:sz w:val="32"/>
          <w:szCs w:val="20"/>
        </w:rPr>
        <w:t xml:space="preserve">  本办法所称砂石管理范围包括</w:t>
      </w:r>
      <w:r>
        <w:rPr>
          <w:rFonts w:hint="eastAsia" w:ascii="Times New Roman" w:hAnsi="Times New Roman" w:eastAsia="方正仿宋_GBK" w:cs="Times New Roman"/>
          <w:color w:val="000000"/>
          <w:sz w:val="32"/>
          <w:szCs w:val="20"/>
          <w:lang w:eastAsia="zh-CN"/>
        </w:rPr>
        <w:t>：</w:t>
      </w:r>
    </w:p>
    <w:p>
      <w:pPr>
        <w:keepNext w:val="0"/>
        <w:keepLines w:val="0"/>
        <w:pageBreakBefore w:val="0"/>
        <w:widowControl w:val="0"/>
        <w:shd w:val="clear" w:color="auto" w:fill="FFFFFF"/>
        <w:kinsoku/>
        <w:wordWrap/>
        <w:overflowPunct/>
        <w:topLinePunct w:val="0"/>
        <w:autoSpaceDE/>
        <w:autoSpaceDN/>
        <w:bidi w:val="0"/>
        <w:spacing w:line="578" w:lineRule="exact"/>
        <w:ind w:firstLine="640" w:firstLineChars="200"/>
        <w:textAlignment w:val="auto"/>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（一）建设项目宗地红线范围内</w:t>
      </w:r>
      <w:r>
        <w:rPr>
          <w:rFonts w:hint="eastAsia" w:ascii="Times New Roman" w:hAnsi="Times New Roman" w:eastAsia="方正仿宋_GBK" w:cs="Times New Roman"/>
          <w:color w:val="000000"/>
          <w:sz w:val="32"/>
          <w:szCs w:val="20"/>
          <w:lang w:val="en-US" w:eastAsia="zh-CN"/>
        </w:rPr>
        <w:t>采挖</w:t>
      </w:r>
      <w:r>
        <w:rPr>
          <w:rFonts w:hint="eastAsia" w:ascii="Times New Roman" w:hAnsi="Times New Roman" w:eastAsia="方正仿宋_GBK" w:cs="Times New Roman"/>
          <w:color w:val="000000"/>
          <w:sz w:val="32"/>
          <w:szCs w:val="20"/>
        </w:rPr>
        <w:t>产生的砂石；</w:t>
      </w:r>
    </w:p>
    <w:p>
      <w:pPr>
        <w:keepNext w:val="0"/>
        <w:keepLines w:val="0"/>
        <w:pageBreakBefore w:val="0"/>
        <w:widowControl w:val="0"/>
        <w:shd w:val="clear" w:color="auto" w:fill="FFFFFF"/>
        <w:kinsoku/>
        <w:wordWrap/>
        <w:overflowPunct/>
        <w:topLinePunct w:val="0"/>
        <w:autoSpaceDE/>
        <w:autoSpaceDN/>
        <w:bidi w:val="0"/>
        <w:spacing w:line="578" w:lineRule="exact"/>
        <w:ind w:firstLine="640" w:firstLineChars="200"/>
        <w:textAlignment w:val="auto"/>
        <w:rPr>
          <w:rFonts w:hint="eastAsia" w:ascii="Times New Roman" w:hAnsi="Times New Roman" w:eastAsia="方正仿宋_GBK" w:cs="Times New Roman"/>
          <w:color w:val="000000"/>
          <w:sz w:val="32"/>
          <w:szCs w:val="20"/>
          <w:lang w:val="en-US"/>
        </w:rPr>
      </w:pPr>
      <w:r>
        <w:rPr>
          <w:rFonts w:hint="eastAsia" w:ascii="Times New Roman" w:hAnsi="Times New Roman" w:eastAsia="方正仿宋_GBK" w:cs="Times New Roman"/>
          <w:color w:val="000000"/>
          <w:sz w:val="32"/>
          <w:szCs w:val="20"/>
          <w:lang w:val="en-US"/>
        </w:rPr>
        <w:t>（二）河道清淤疏浚、水利工程建设及河道管网建设等涉水工程清理上岸的砂石；</w:t>
      </w:r>
    </w:p>
    <w:p>
      <w:pPr>
        <w:keepNext w:val="0"/>
        <w:keepLines w:val="0"/>
        <w:pageBreakBefore w:val="0"/>
        <w:widowControl w:val="0"/>
        <w:shd w:val="clear" w:color="auto" w:fill="FFFFFF"/>
        <w:kinsoku/>
        <w:wordWrap/>
        <w:overflowPunct/>
        <w:topLinePunct w:val="0"/>
        <w:autoSpaceDE/>
        <w:autoSpaceDN/>
        <w:bidi w:val="0"/>
        <w:spacing w:line="578" w:lineRule="exact"/>
        <w:ind w:firstLine="640" w:firstLineChars="200"/>
        <w:textAlignment w:val="auto"/>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（三）长寿区执法部门在执法过程中</w:t>
      </w:r>
      <w:r>
        <w:rPr>
          <w:rFonts w:hint="eastAsia" w:ascii="Times New Roman" w:hAnsi="Times New Roman" w:eastAsia="方正仿宋_GBK" w:cs="Times New Roman"/>
          <w:color w:val="000000"/>
          <w:sz w:val="32"/>
          <w:szCs w:val="20"/>
          <w:lang w:val="en-US" w:eastAsia="zh-CN"/>
        </w:rPr>
        <w:t>没收</w:t>
      </w:r>
      <w:r>
        <w:rPr>
          <w:rFonts w:hint="eastAsia" w:ascii="Times New Roman" w:hAnsi="Times New Roman" w:eastAsia="方正仿宋_GBK" w:cs="Times New Roman"/>
          <w:color w:val="000000"/>
          <w:sz w:val="32"/>
          <w:szCs w:val="20"/>
        </w:rPr>
        <w:t>的砂石；</w:t>
      </w:r>
    </w:p>
    <w:p>
      <w:pPr>
        <w:keepNext w:val="0"/>
        <w:keepLines w:val="0"/>
        <w:pageBreakBefore w:val="0"/>
        <w:widowControl w:val="0"/>
        <w:shd w:val="clear" w:color="auto" w:fill="FFFFFF"/>
        <w:kinsoku/>
        <w:wordWrap/>
        <w:overflowPunct/>
        <w:topLinePunct w:val="0"/>
        <w:autoSpaceDE/>
        <w:autoSpaceDN/>
        <w:bidi w:val="0"/>
        <w:spacing w:line="578" w:lineRule="exact"/>
        <w:ind w:firstLine="640" w:firstLineChars="200"/>
        <w:textAlignment w:val="auto"/>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（四）其他可纳入该管理范围的砂石。</w:t>
      </w:r>
    </w:p>
    <w:p>
      <w:pPr>
        <w:keepNext w:val="0"/>
        <w:keepLines w:val="0"/>
        <w:pageBreakBefore w:val="0"/>
        <w:widowControl w:val="0"/>
        <w:shd w:val="clear" w:color="auto" w:fill="FFFFFF"/>
        <w:kinsoku/>
        <w:wordWrap/>
        <w:overflowPunct/>
        <w:topLinePunct w:val="0"/>
        <w:autoSpaceDE/>
        <w:autoSpaceDN/>
        <w:bidi w:val="0"/>
        <w:spacing w:line="578" w:lineRule="exact"/>
        <w:ind w:firstLine="640" w:firstLineChars="200"/>
        <w:textAlignment w:val="auto"/>
        <w:rPr>
          <w:rFonts w:hint="eastAsia" w:ascii="Times New Roman" w:hAnsi="Times New Roman" w:eastAsia="方正仿宋_GBK" w:cs="Times New Roman"/>
          <w:color w:val="000000"/>
          <w:sz w:val="32"/>
          <w:szCs w:val="20"/>
        </w:rPr>
      </w:pPr>
      <w:r>
        <w:rPr>
          <w:rFonts w:hint="eastAsia" w:ascii="方正黑体_GBK" w:hAnsi="方正黑体_GBK" w:eastAsia="方正黑体_GBK" w:cs="方正黑体_GBK"/>
          <w:color w:val="000000"/>
          <w:sz w:val="32"/>
          <w:szCs w:val="20"/>
        </w:rPr>
        <w:t>第三条</w:t>
      </w:r>
      <w:r>
        <w:rPr>
          <w:rFonts w:hint="eastAsia" w:ascii="Times New Roman" w:hAnsi="Times New Roman" w:eastAsia="方正仿宋_GBK" w:cs="Times New Roman"/>
          <w:color w:val="000000"/>
          <w:sz w:val="32"/>
          <w:szCs w:val="20"/>
        </w:rPr>
        <w:t xml:space="preserve">  </w:t>
      </w:r>
      <w:r>
        <w:rPr>
          <w:rFonts w:hint="eastAsia" w:ascii="Times New Roman" w:hAnsi="Times New Roman" w:eastAsia="方正仿宋_GBK" w:cs="Times New Roman"/>
          <w:color w:val="000000"/>
          <w:sz w:val="32"/>
          <w:szCs w:val="20"/>
          <w:lang w:val="en-US" w:eastAsia="zh-CN"/>
        </w:rPr>
        <w:t>区级</w:t>
      </w:r>
      <w:r>
        <w:rPr>
          <w:rFonts w:hint="eastAsia" w:ascii="Times New Roman" w:hAnsi="Times New Roman" w:eastAsia="方正仿宋_GBK" w:cs="Times New Roman"/>
          <w:color w:val="000000"/>
          <w:sz w:val="32"/>
          <w:szCs w:val="20"/>
        </w:rPr>
        <w:t>相关</w:t>
      </w:r>
      <w:r>
        <w:rPr>
          <w:rFonts w:hint="eastAsia" w:ascii="Times New Roman" w:hAnsi="Times New Roman" w:eastAsia="方正仿宋_GBK" w:cs="Times New Roman"/>
          <w:color w:val="000000"/>
          <w:sz w:val="32"/>
          <w:szCs w:val="20"/>
          <w:lang w:val="en-US" w:eastAsia="zh-CN"/>
        </w:rPr>
        <w:t>职能</w:t>
      </w:r>
      <w:r>
        <w:rPr>
          <w:rFonts w:hint="eastAsia" w:ascii="Times New Roman" w:hAnsi="Times New Roman" w:eastAsia="方正仿宋_GBK" w:cs="Times New Roman"/>
          <w:color w:val="000000"/>
          <w:sz w:val="32"/>
          <w:szCs w:val="20"/>
        </w:rPr>
        <w:t>部门按照各自职责做好砂石资源统一监督管理相关工作。任何单位和个人不得以任何方式非法开采、侵占、买卖和破坏砂石资源。</w:t>
      </w:r>
    </w:p>
    <w:p>
      <w:pPr>
        <w:keepNext w:val="0"/>
        <w:keepLines w:val="0"/>
        <w:pageBreakBefore w:val="0"/>
        <w:widowControl w:val="0"/>
        <w:shd w:val="clear" w:color="auto" w:fill="FFFFFF"/>
        <w:kinsoku/>
        <w:wordWrap/>
        <w:overflowPunct/>
        <w:topLinePunct w:val="0"/>
        <w:autoSpaceDE/>
        <w:autoSpaceDN/>
        <w:bidi w:val="0"/>
        <w:spacing w:line="578" w:lineRule="exact"/>
        <w:ind w:firstLine="640" w:firstLineChars="200"/>
        <w:textAlignment w:val="auto"/>
        <w:rPr>
          <w:rFonts w:hint="eastAsia" w:ascii="Times New Roman" w:hAnsi="Times New Roman" w:eastAsia="方正仿宋_GBK" w:cs="Times New Roman"/>
          <w:color w:val="000000"/>
          <w:sz w:val="32"/>
          <w:szCs w:val="20"/>
        </w:rPr>
      </w:pPr>
      <w:r>
        <w:rPr>
          <w:rFonts w:hint="eastAsia" w:ascii="方正黑体_GBK" w:hAnsi="方正黑体_GBK" w:eastAsia="方正黑体_GBK" w:cs="方正黑体_GBK"/>
          <w:color w:val="000000"/>
          <w:sz w:val="32"/>
          <w:szCs w:val="20"/>
        </w:rPr>
        <w:t xml:space="preserve">第四条 </w:t>
      </w:r>
      <w:r>
        <w:rPr>
          <w:rFonts w:hint="eastAsia" w:ascii="Times New Roman" w:hAnsi="Times New Roman" w:eastAsia="方正仿宋_GBK" w:cs="Times New Roman"/>
          <w:color w:val="000000"/>
          <w:sz w:val="32"/>
          <w:szCs w:val="20"/>
        </w:rPr>
        <w:t xml:space="preserve"> 建设项目宗地红线范围内</w:t>
      </w:r>
      <w:r>
        <w:rPr>
          <w:rFonts w:hint="eastAsia" w:ascii="Times New Roman" w:hAnsi="Times New Roman" w:eastAsia="方正仿宋_GBK" w:cs="Times New Roman"/>
          <w:color w:val="000000"/>
          <w:sz w:val="32"/>
          <w:szCs w:val="20"/>
          <w:lang w:val="en-US" w:eastAsia="zh-CN"/>
        </w:rPr>
        <w:t>采挖</w:t>
      </w:r>
      <w:r>
        <w:rPr>
          <w:rFonts w:hint="eastAsia" w:ascii="Times New Roman" w:hAnsi="Times New Roman" w:eastAsia="方正仿宋_GBK" w:cs="Times New Roman"/>
          <w:color w:val="000000"/>
          <w:sz w:val="32"/>
          <w:szCs w:val="20"/>
        </w:rPr>
        <w:t>产生的砂石在满足自身建设后确有</w:t>
      </w:r>
      <w:r>
        <w:rPr>
          <w:rFonts w:hint="eastAsia" w:ascii="Times New Roman" w:hAnsi="Times New Roman" w:eastAsia="方正仿宋_GBK" w:cs="Times New Roman"/>
          <w:color w:val="000000"/>
          <w:sz w:val="32"/>
          <w:szCs w:val="20"/>
          <w:lang w:val="en-US" w:eastAsia="zh-CN"/>
        </w:rPr>
        <w:t>剩余</w:t>
      </w:r>
      <w:r>
        <w:rPr>
          <w:rFonts w:hint="eastAsia" w:ascii="Times New Roman" w:hAnsi="Times New Roman" w:eastAsia="方正仿宋_GBK" w:cs="Times New Roman"/>
          <w:color w:val="000000"/>
          <w:sz w:val="32"/>
          <w:szCs w:val="20"/>
        </w:rPr>
        <w:t>的属国有资产，建设项目单位或个人不得自行处置。</w:t>
      </w:r>
    </w:p>
    <w:p>
      <w:pPr>
        <w:keepNext w:val="0"/>
        <w:keepLines w:val="0"/>
        <w:pageBreakBefore w:val="0"/>
        <w:widowControl w:val="0"/>
        <w:shd w:val="clear" w:color="auto" w:fill="FFFFFF"/>
        <w:kinsoku/>
        <w:wordWrap/>
        <w:overflowPunct/>
        <w:topLinePunct w:val="0"/>
        <w:autoSpaceDE/>
        <w:autoSpaceDN/>
        <w:bidi w:val="0"/>
        <w:spacing w:line="578" w:lineRule="exact"/>
        <w:ind w:firstLine="640" w:firstLineChars="200"/>
        <w:textAlignment w:val="auto"/>
        <w:rPr>
          <w:rFonts w:hint="eastAsia" w:ascii="Times New Roman" w:hAnsi="Times New Roman" w:eastAsia="方正仿宋_GBK" w:cs="Times New Roman"/>
          <w:color w:val="000000"/>
          <w:sz w:val="32"/>
          <w:szCs w:val="20"/>
          <w:lang w:val="en-US"/>
        </w:rPr>
      </w:pPr>
      <w:r>
        <w:rPr>
          <w:rFonts w:hint="eastAsia" w:ascii="方正黑体_GBK" w:hAnsi="方正黑体_GBK" w:eastAsia="方正黑体_GBK" w:cs="方正黑体_GBK"/>
          <w:color w:val="000000"/>
          <w:sz w:val="32"/>
          <w:szCs w:val="20"/>
          <w:lang w:val="en-US"/>
        </w:rPr>
        <w:t xml:space="preserve">第五条 </w:t>
      </w:r>
      <w:r>
        <w:rPr>
          <w:rFonts w:hint="eastAsia" w:ascii="Times New Roman" w:hAnsi="Times New Roman" w:eastAsia="方正仿宋_GBK" w:cs="Times New Roman"/>
          <w:color w:val="000000"/>
          <w:sz w:val="32"/>
          <w:szCs w:val="20"/>
          <w:lang w:val="en-US"/>
        </w:rPr>
        <w:t xml:space="preserve"> 河道清淤疏浚、水利工程建设及河道管网建设等涉水工程清理上岸的砂石属国有资产，</w:t>
      </w:r>
      <w:r>
        <w:rPr>
          <w:rFonts w:hint="eastAsia" w:ascii="Times New Roman" w:hAnsi="Times New Roman" w:eastAsia="方正仿宋_GBK" w:cs="Times New Roman"/>
          <w:color w:val="000000"/>
          <w:sz w:val="32"/>
          <w:szCs w:val="20"/>
        </w:rPr>
        <w:t>建设项目单位或个人不得自行处置。</w:t>
      </w:r>
    </w:p>
    <w:p>
      <w:pPr>
        <w:keepNext w:val="0"/>
        <w:keepLines w:val="0"/>
        <w:pageBreakBefore w:val="0"/>
        <w:widowControl w:val="0"/>
        <w:kinsoku/>
        <w:wordWrap/>
        <w:overflowPunct/>
        <w:topLinePunct w:val="0"/>
        <w:autoSpaceDE/>
        <w:autoSpaceDN/>
        <w:bidi w:val="0"/>
        <w:spacing w:line="578" w:lineRule="exact"/>
        <w:textAlignment w:val="auto"/>
        <w:rPr>
          <w:rFonts w:hint="eastAsia" w:ascii="Times New Roman" w:hAnsi="Times New Roman" w:eastAsia="方正仿宋_GBK" w:cs="Times New Roman"/>
          <w:color w:val="000000"/>
          <w:sz w:val="32"/>
          <w:szCs w:val="24"/>
        </w:rPr>
      </w:pPr>
    </w:p>
    <w:p>
      <w:pPr>
        <w:keepNext w:val="0"/>
        <w:keepLines w:val="0"/>
        <w:pageBreakBefore w:val="0"/>
        <w:widowControl w:val="0"/>
        <w:numPr>
          <w:ilvl w:val="0"/>
          <w:numId w:val="1"/>
        </w:numPr>
        <w:kinsoku/>
        <w:wordWrap/>
        <w:overflowPunct/>
        <w:topLinePunct w:val="0"/>
        <w:autoSpaceDE/>
        <w:autoSpaceDN/>
        <w:bidi w:val="0"/>
        <w:spacing w:beforeLines="0" w:afterLines="0" w:line="578" w:lineRule="exact"/>
        <w:ind w:left="0" w:leftChars="0" w:firstLine="0" w:firstLineChars="0"/>
        <w:jc w:val="center"/>
        <w:textAlignment w:val="auto"/>
        <w:outlineLvl w:val="3"/>
        <w:rPr>
          <w:rFonts w:hint="eastAsia" w:ascii="方正黑体_GBK" w:hAnsi="方正黑体_GBK" w:eastAsia="方正黑体_GBK" w:cs="方正黑体_GBK"/>
          <w:b w:val="0"/>
          <w:bCs/>
          <w:color w:val="000000"/>
          <w:kern w:val="2"/>
          <w:sz w:val="32"/>
          <w:szCs w:val="32"/>
          <w:lang w:val="zh-CN" w:eastAsia="zh-CN" w:bidi="ar-SA"/>
        </w:rPr>
      </w:pPr>
      <w:r>
        <w:rPr>
          <w:rFonts w:hint="eastAsia" w:ascii="方正黑体_GBK" w:hAnsi="方正黑体_GBK" w:eastAsia="方正黑体_GBK" w:cs="方正黑体_GBK"/>
          <w:b w:val="0"/>
          <w:bCs/>
          <w:color w:val="000000"/>
          <w:kern w:val="2"/>
          <w:sz w:val="32"/>
          <w:szCs w:val="32"/>
          <w:lang w:val="zh-CN" w:eastAsia="zh-CN" w:bidi="ar-SA"/>
        </w:rPr>
        <w:t xml:space="preserve"> 砂石分类管理</w:t>
      </w:r>
    </w:p>
    <w:p>
      <w:pPr>
        <w:keepNext w:val="0"/>
        <w:keepLines w:val="0"/>
        <w:pageBreakBefore w:val="0"/>
        <w:widowControl w:val="0"/>
        <w:numPr>
          <w:numId w:val="0"/>
        </w:numPr>
        <w:kinsoku/>
        <w:wordWrap/>
        <w:overflowPunct/>
        <w:topLinePunct w:val="0"/>
        <w:autoSpaceDE/>
        <w:autoSpaceDN/>
        <w:bidi w:val="0"/>
        <w:spacing w:beforeLines="0" w:afterLines="0" w:line="578" w:lineRule="exact"/>
        <w:ind w:leftChars="0"/>
        <w:jc w:val="both"/>
        <w:textAlignment w:val="auto"/>
        <w:outlineLvl w:val="3"/>
        <w:rPr>
          <w:rFonts w:hint="eastAsia" w:ascii="方正黑体_GBK" w:hAnsi="方正黑体_GBK" w:eastAsia="方正黑体_GBK" w:cs="方正黑体_GBK"/>
          <w:b w:val="0"/>
          <w:bCs/>
          <w:color w:val="000000"/>
          <w:kern w:val="2"/>
          <w:sz w:val="32"/>
          <w:szCs w:val="32"/>
          <w:lang w:val="en-US" w:eastAsia="zh-CN" w:bidi="ar-SA"/>
        </w:rPr>
      </w:pPr>
    </w:p>
    <w:p>
      <w:pPr>
        <w:keepNext w:val="0"/>
        <w:keepLines w:val="0"/>
        <w:pageBreakBefore w:val="0"/>
        <w:widowControl w:val="0"/>
        <w:shd w:val="clear" w:color="auto" w:fill="FFFFFF"/>
        <w:kinsoku/>
        <w:wordWrap/>
        <w:overflowPunct/>
        <w:topLinePunct w:val="0"/>
        <w:autoSpaceDE/>
        <w:autoSpaceDN/>
        <w:bidi w:val="0"/>
        <w:spacing w:line="578" w:lineRule="exact"/>
        <w:ind w:firstLine="640" w:firstLineChars="200"/>
        <w:textAlignment w:val="auto"/>
        <w:rPr>
          <w:rFonts w:hint="eastAsia" w:ascii="Times New Roman" w:hAnsi="Times New Roman" w:eastAsia="方正仿宋_GBK" w:cs="Times New Roman"/>
          <w:color w:val="000000"/>
          <w:sz w:val="32"/>
          <w:szCs w:val="20"/>
          <w:lang w:val="en-US" w:eastAsia="zh-CN"/>
        </w:rPr>
      </w:pPr>
      <w:r>
        <w:rPr>
          <w:rFonts w:hint="eastAsia" w:ascii="方正黑体_GBK" w:hAnsi="方正黑体_GBK" w:eastAsia="方正黑体_GBK" w:cs="方正黑体_GBK"/>
          <w:color w:val="000000"/>
          <w:sz w:val="32"/>
          <w:szCs w:val="20"/>
          <w:lang w:val="en-US" w:eastAsia="zh-CN"/>
        </w:rPr>
        <w:t>第六条</w:t>
      </w:r>
      <w:r>
        <w:rPr>
          <w:rFonts w:hint="eastAsia" w:ascii="Times New Roman" w:hAnsi="Times New Roman" w:eastAsia="方正仿宋_GBK" w:cs="Times New Roman"/>
          <w:color w:val="000000"/>
          <w:sz w:val="32"/>
          <w:szCs w:val="20"/>
          <w:lang w:val="en-US" w:eastAsia="zh-CN"/>
        </w:rPr>
        <w:t xml:space="preserve">  在批准的建设工期和建设项目宗地红线范围内采挖的砂石，可自用于本工程建设。</w:t>
      </w:r>
    </w:p>
    <w:p>
      <w:pPr>
        <w:keepNext w:val="0"/>
        <w:keepLines w:val="0"/>
        <w:pageBreakBefore w:val="0"/>
        <w:widowControl w:val="0"/>
        <w:shd w:val="clear" w:color="auto" w:fill="FFFFFF"/>
        <w:kinsoku/>
        <w:wordWrap/>
        <w:overflowPunct/>
        <w:topLinePunct w:val="0"/>
        <w:autoSpaceDE/>
        <w:autoSpaceDN/>
        <w:bidi w:val="0"/>
        <w:spacing w:line="578" w:lineRule="exact"/>
        <w:ind w:firstLine="640" w:firstLineChars="200"/>
        <w:textAlignment w:val="auto"/>
        <w:rPr>
          <w:rFonts w:hint="eastAsia" w:ascii="Times New Roman" w:hAnsi="Times New Roman" w:eastAsia="方正仿宋_GBK" w:cs="Times New Roman"/>
          <w:color w:val="000000"/>
          <w:sz w:val="32"/>
          <w:szCs w:val="20"/>
          <w:lang w:val="en-US" w:eastAsia="zh-CN"/>
        </w:rPr>
      </w:pPr>
      <w:r>
        <w:rPr>
          <w:rFonts w:hint="eastAsia" w:ascii="方正黑体_GBK" w:hAnsi="方正黑体_GBK" w:eastAsia="方正黑体_GBK" w:cs="方正黑体_GBK"/>
          <w:color w:val="000000"/>
          <w:sz w:val="32"/>
          <w:szCs w:val="20"/>
          <w:lang w:val="en-US" w:eastAsia="zh-CN"/>
        </w:rPr>
        <w:t>第七条</w:t>
      </w:r>
      <w:r>
        <w:rPr>
          <w:rFonts w:hint="eastAsia" w:ascii="Times New Roman" w:hAnsi="Times New Roman" w:eastAsia="方正仿宋_GBK" w:cs="Times New Roman"/>
          <w:color w:val="000000"/>
          <w:sz w:val="32"/>
          <w:szCs w:val="20"/>
          <w:lang w:val="en-US" w:eastAsia="zh-CN"/>
        </w:rPr>
        <w:t xml:space="preserve">  在满足本工程建设自用后剩余的砂石，由区政府授权区内行政部门、事业单位或区属国企进行统一管理，具体负责砂石的接管、堆存、加工、处置等管理工作（以下简称“建设项目剩余砂石管理单位”）。</w:t>
      </w:r>
    </w:p>
    <w:p>
      <w:pPr>
        <w:keepNext w:val="0"/>
        <w:keepLines w:val="0"/>
        <w:pageBreakBefore w:val="0"/>
        <w:widowControl w:val="0"/>
        <w:shd w:val="clear" w:color="auto" w:fill="FFFFFF"/>
        <w:kinsoku/>
        <w:wordWrap/>
        <w:overflowPunct/>
        <w:topLinePunct w:val="0"/>
        <w:autoSpaceDE/>
        <w:autoSpaceDN/>
        <w:bidi w:val="0"/>
        <w:spacing w:line="578" w:lineRule="exact"/>
        <w:ind w:firstLine="640" w:firstLineChars="200"/>
        <w:textAlignment w:val="auto"/>
        <w:rPr>
          <w:rFonts w:hint="eastAsia" w:ascii="Times New Roman" w:hAnsi="Times New Roman" w:eastAsia="方正仿宋_GBK" w:cs="Times New Roman"/>
          <w:color w:val="000000"/>
          <w:sz w:val="32"/>
          <w:szCs w:val="20"/>
          <w:lang w:val="en-US" w:eastAsia="zh-CN"/>
        </w:rPr>
      </w:pPr>
      <w:r>
        <w:rPr>
          <w:rFonts w:hint="eastAsia" w:ascii="方正黑体_GBK" w:hAnsi="方正黑体_GBK" w:eastAsia="方正黑体_GBK" w:cs="方正黑体_GBK"/>
          <w:color w:val="000000"/>
          <w:sz w:val="32"/>
          <w:szCs w:val="20"/>
          <w:lang w:val="en-US" w:eastAsia="zh-CN"/>
        </w:rPr>
        <w:t>第八条</w:t>
      </w:r>
      <w:r>
        <w:rPr>
          <w:rFonts w:hint="eastAsia" w:ascii="方正楷体_GBK" w:hAnsi="方正楷体_GBK" w:eastAsia="方正楷体_GBK" w:cs="方正楷体_GBK"/>
          <w:color w:val="000000"/>
          <w:sz w:val="32"/>
          <w:szCs w:val="20"/>
          <w:lang w:val="en-US" w:eastAsia="zh-CN"/>
        </w:rPr>
        <w:t xml:space="preserve"> </w:t>
      </w:r>
      <w:r>
        <w:rPr>
          <w:rFonts w:hint="eastAsia" w:ascii="Times New Roman" w:hAnsi="Times New Roman" w:eastAsia="方正仿宋_GBK" w:cs="Times New Roman"/>
          <w:color w:val="000000"/>
          <w:sz w:val="32"/>
          <w:szCs w:val="20"/>
          <w:lang w:val="en-US" w:eastAsia="zh-CN"/>
        </w:rPr>
        <w:t xml:space="preserve"> 以招标、拍卖、挂牌方式拟出让国有建设用地，以划拨方式拟供应国有建设用地的，区规划自然资源局在编制《国有建设用地使用权出让方案》时应明确以下内容：</w:t>
      </w:r>
    </w:p>
    <w:p>
      <w:pPr>
        <w:keepNext w:val="0"/>
        <w:keepLines w:val="0"/>
        <w:pageBreakBefore w:val="0"/>
        <w:widowControl w:val="0"/>
        <w:shd w:val="clear" w:color="auto" w:fill="FFFFFF"/>
        <w:kinsoku/>
        <w:wordWrap/>
        <w:overflowPunct/>
        <w:topLinePunct w:val="0"/>
        <w:autoSpaceDE/>
        <w:autoSpaceDN/>
        <w:bidi w:val="0"/>
        <w:spacing w:line="578" w:lineRule="exact"/>
        <w:ind w:firstLine="640" w:firstLineChars="200"/>
        <w:textAlignment w:val="auto"/>
        <w:rPr>
          <w:rFonts w:hint="eastAsia" w:ascii="Times New Roman" w:hAnsi="Times New Roman" w:eastAsia="方正仿宋_GBK" w:cs="Times New Roman"/>
          <w:color w:val="000000"/>
          <w:sz w:val="32"/>
          <w:szCs w:val="20"/>
          <w:lang w:val="en-US" w:eastAsia="zh-CN"/>
        </w:rPr>
      </w:pPr>
      <w:r>
        <w:rPr>
          <w:rFonts w:hint="eastAsia" w:ascii="Times New Roman" w:hAnsi="Times New Roman" w:eastAsia="方正仿宋_GBK" w:cs="Times New Roman"/>
          <w:color w:val="000000"/>
          <w:sz w:val="32"/>
          <w:szCs w:val="20"/>
          <w:lang w:val="en-US" w:eastAsia="zh-CN"/>
        </w:rPr>
        <w:t>（一）宗地地下砂石属国家所有；</w:t>
      </w:r>
    </w:p>
    <w:p>
      <w:pPr>
        <w:keepNext w:val="0"/>
        <w:keepLines w:val="0"/>
        <w:pageBreakBefore w:val="0"/>
        <w:widowControl w:val="0"/>
        <w:shd w:val="clear" w:color="auto" w:fill="FFFFFF"/>
        <w:kinsoku/>
        <w:wordWrap/>
        <w:overflowPunct/>
        <w:topLinePunct w:val="0"/>
        <w:autoSpaceDE/>
        <w:autoSpaceDN/>
        <w:bidi w:val="0"/>
        <w:spacing w:line="578" w:lineRule="exact"/>
        <w:ind w:firstLine="640" w:firstLineChars="200"/>
        <w:textAlignment w:val="auto"/>
        <w:rPr>
          <w:rFonts w:hint="eastAsia" w:ascii="Times New Roman" w:hAnsi="Times New Roman" w:eastAsia="方正仿宋_GBK" w:cs="Times New Roman"/>
          <w:color w:val="000000"/>
          <w:sz w:val="32"/>
          <w:szCs w:val="20"/>
          <w:lang w:val="en-US" w:eastAsia="zh-CN"/>
        </w:rPr>
      </w:pPr>
      <w:r>
        <w:rPr>
          <w:rFonts w:hint="eastAsia" w:ascii="Times New Roman" w:hAnsi="Times New Roman" w:eastAsia="方正仿宋_GBK" w:cs="Times New Roman"/>
          <w:color w:val="000000"/>
          <w:sz w:val="32"/>
          <w:szCs w:val="20"/>
          <w:lang w:val="en-US" w:eastAsia="zh-CN"/>
        </w:rPr>
        <w:t>（二）在《出让公告》《竞买须知》中需明确，用地单位应与建设项目剩余砂石管理单位签订接管协议。</w:t>
      </w:r>
    </w:p>
    <w:p>
      <w:pPr>
        <w:keepNext w:val="0"/>
        <w:keepLines w:val="0"/>
        <w:pageBreakBefore w:val="0"/>
        <w:widowControl w:val="0"/>
        <w:shd w:val="clear" w:color="auto" w:fill="FFFFFF"/>
        <w:kinsoku/>
        <w:wordWrap/>
        <w:overflowPunct/>
        <w:topLinePunct w:val="0"/>
        <w:autoSpaceDE/>
        <w:autoSpaceDN/>
        <w:bidi w:val="0"/>
        <w:spacing w:line="578" w:lineRule="exact"/>
        <w:ind w:firstLine="640" w:firstLineChars="200"/>
        <w:textAlignment w:val="auto"/>
        <w:rPr>
          <w:rFonts w:hint="eastAsia" w:ascii="Times New Roman" w:hAnsi="Times New Roman" w:eastAsia="方正仿宋_GBK" w:cs="Times New Roman"/>
          <w:color w:val="000000"/>
          <w:sz w:val="32"/>
          <w:szCs w:val="20"/>
          <w:lang w:val="en-US" w:eastAsia="zh-CN"/>
        </w:rPr>
      </w:pPr>
      <w:r>
        <w:rPr>
          <w:rFonts w:hint="eastAsia" w:ascii="方正黑体_GBK" w:hAnsi="方正黑体_GBK" w:eastAsia="方正黑体_GBK" w:cs="方正黑体_GBK"/>
          <w:color w:val="000000"/>
          <w:sz w:val="32"/>
          <w:szCs w:val="20"/>
          <w:lang w:val="en-US" w:eastAsia="zh-CN"/>
        </w:rPr>
        <w:t xml:space="preserve">第九条 </w:t>
      </w:r>
      <w:r>
        <w:rPr>
          <w:rFonts w:hint="eastAsia" w:ascii="Times New Roman" w:hAnsi="Times New Roman" w:eastAsia="方正仿宋_GBK" w:cs="Times New Roman"/>
          <w:color w:val="000000"/>
          <w:sz w:val="32"/>
          <w:szCs w:val="20"/>
          <w:lang w:val="en-US" w:eastAsia="zh-CN"/>
        </w:rPr>
        <w:t xml:space="preserve"> 涉及国家投资的建设项目和实施水利工程建设、河道管网建设等涉水建设项目的，项目建设单位需在招标公告（含投标邀请书）、招标文件中明确因工程建设项目所形成的砂石属国家所有，项目建设单位必须与建设项目剩余砂石管理单位签订接管协议。宗地建设项目在经开区范围内的，经开区管委会应配合建设项目剩余砂石管理单位做好接管工作。</w:t>
      </w:r>
    </w:p>
    <w:p>
      <w:pPr>
        <w:keepNext w:val="0"/>
        <w:keepLines w:val="0"/>
        <w:pageBreakBefore w:val="0"/>
        <w:widowControl w:val="0"/>
        <w:shd w:val="clear" w:color="auto" w:fill="FFFFFF"/>
        <w:kinsoku/>
        <w:wordWrap/>
        <w:overflowPunct/>
        <w:topLinePunct w:val="0"/>
        <w:autoSpaceDE/>
        <w:autoSpaceDN/>
        <w:bidi w:val="0"/>
        <w:spacing w:line="578" w:lineRule="exact"/>
        <w:ind w:firstLine="640" w:firstLineChars="200"/>
        <w:textAlignment w:val="auto"/>
        <w:rPr>
          <w:rFonts w:hint="eastAsia" w:ascii="Times New Roman" w:hAnsi="Times New Roman" w:eastAsia="方正仿宋_GBK" w:cs="Times New Roman"/>
          <w:color w:val="000000"/>
          <w:sz w:val="32"/>
          <w:szCs w:val="20"/>
          <w:lang w:val="en-US" w:eastAsia="zh-CN"/>
        </w:rPr>
      </w:pPr>
      <w:r>
        <w:rPr>
          <w:rFonts w:hint="eastAsia" w:ascii="方正黑体_GBK" w:hAnsi="方正黑体_GBK" w:eastAsia="方正黑体_GBK" w:cs="方正黑体_GBK"/>
          <w:color w:val="000000"/>
          <w:sz w:val="32"/>
          <w:szCs w:val="20"/>
          <w:lang w:val="en-US" w:eastAsia="zh-CN"/>
        </w:rPr>
        <w:t>第十条</w:t>
      </w:r>
      <w:r>
        <w:rPr>
          <w:rFonts w:hint="eastAsia" w:ascii="Times New Roman" w:hAnsi="Times New Roman" w:eastAsia="方正仿宋_GBK" w:cs="Times New Roman"/>
          <w:color w:val="000000"/>
          <w:sz w:val="32"/>
          <w:szCs w:val="20"/>
          <w:lang w:val="en-US" w:eastAsia="zh-CN"/>
        </w:rPr>
        <w:t xml:space="preserve">  在建设项目动工或平整场地前，涉水建设项目由建设项目剩余砂石管理单位会同区水利局，其他建设项目由建设项目剩余砂石管理单位会同区规划自然资源局、区住房城乡建委等相关职能部门，对建设项目宗地红线范围内是否产生剩余砂石资源进行初步评估。经初步评估确有剩余的，由建设项目剩余砂石管理单位委托具备专业资质的第三方勘查机构，根据项目方提供的经审查备案的建设项目地勘资料及施工图等实地完成四至边界测绘并测算建设用地剩余砂石数量和认定砂石质量，并由建设项目剩余砂石管理单位与用地单位或项目建设单位签订接管协议。</w:t>
      </w:r>
    </w:p>
    <w:p>
      <w:pPr>
        <w:keepNext w:val="0"/>
        <w:keepLines w:val="0"/>
        <w:pageBreakBefore w:val="0"/>
        <w:widowControl w:val="0"/>
        <w:shd w:val="clear" w:color="auto" w:fill="FFFFFF"/>
        <w:kinsoku/>
        <w:wordWrap/>
        <w:overflowPunct/>
        <w:topLinePunct w:val="0"/>
        <w:autoSpaceDE/>
        <w:autoSpaceDN/>
        <w:bidi w:val="0"/>
        <w:spacing w:line="578" w:lineRule="exact"/>
        <w:ind w:firstLine="640" w:firstLineChars="200"/>
        <w:textAlignment w:val="auto"/>
        <w:rPr>
          <w:rFonts w:hint="eastAsia" w:ascii="Times New Roman" w:hAnsi="Times New Roman" w:eastAsia="方正仿宋_GBK" w:cs="Times New Roman"/>
          <w:color w:val="000000"/>
          <w:sz w:val="32"/>
          <w:szCs w:val="20"/>
          <w:lang w:val="en-US" w:eastAsia="zh-CN"/>
        </w:rPr>
      </w:pPr>
      <w:r>
        <w:rPr>
          <w:rFonts w:hint="eastAsia" w:ascii="方正黑体_GBK" w:hAnsi="方正黑体_GBK" w:eastAsia="方正黑体_GBK" w:cs="方正黑体_GBK"/>
          <w:color w:val="000000"/>
          <w:sz w:val="32"/>
          <w:szCs w:val="20"/>
          <w:lang w:val="en-US" w:eastAsia="zh-CN"/>
        </w:rPr>
        <w:t xml:space="preserve">第十一条 </w:t>
      </w:r>
      <w:r>
        <w:rPr>
          <w:rFonts w:hint="eastAsia" w:ascii="Times New Roman" w:hAnsi="Times New Roman" w:eastAsia="方正仿宋_GBK" w:cs="Times New Roman"/>
          <w:color w:val="000000"/>
          <w:sz w:val="32"/>
          <w:szCs w:val="20"/>
          <w:lang w:val="en-US" w:eastAsia="zh-CN"/>
        </w:rPr>
        <w:t xml:space="preserve"> 因河道治理、航道整治以及港口、取水口清淤等需要采砂并用于销售的，按照相关规定依法依规执行。</w:t>
      </w:r>
    </w:p>
    <w:p>
      <w:pPr>
        <w:keepNext w:val="0"/>
        <w:keepLines w:val="0"/>
        <w:pageBreakBefore w:val="0"/>
        <w:widowControl w:val="0"/>
        <w:shd w:val="clear" w:color="auto" w:fill="FFFFFF"/>
        <w:kinsoku/>
        <w:wordWrap/>
        <w:overflowPunct/>
        <w:topLinePunct w:val="0"/>
        <w:autoSpaceDE/>
        <w:autoSpaceDN/>
        <w:bidi w:val="0"/>
        <w:spacing w:line="578" w:lineRule="exact"/>
        <w:ind w:firstLine="640" w:firstLineChars="200"/>
        <w:textAlignment w:val="auto"/>
        <w:rPr>
          <w:rFonts w:hint="default" w:ascii="Times New Roman" w:hAnsi="Times New Roman" w:eastAsia="方正仿宋_GBK" w:cs="Times New Roman"/>
          <w:color w:val="000000"/>
          <w:sz w:val="32"/>
          <w:szCs w:val="20"/>
          <w:lang w:val="en-US" w:eastAsia="zh-CN"/>
        </w:rPr>
      </w:pPr>
      <w:r>
        <w:rPr>
          <w:rFonts w:hint="eastAsia" w:ascii="方正黑体_GBK" w:hAnsi="方正黑体_GBK" w:eastAsia="方正黑体_GBK" w:cs="方正黑体_GBK"/>
          <w:color w:val="000000"/>
          <w:sz w:val="32"/>
          <w:szCs w:val="20"/>
          <w:lang w:val="en-US" w:eastAsia="zh-CN"/>
        </w:rPr>
        <w:t xml:space="preserve">第十二条 </w:t>
      </w:r>
      <w:r>
        <w:rPr>
          <w:rFonts w:hint="eastAsia" w:ascii="Times New Roman" w:hAnsi="Times New Roman" w:eastAsia="方正仿宋_GBK" w:cs="Times New Roman"/>
          <w:color w:val="000000"/>
          <w:sz w:val="32"/>
          <w:szCs w:val="20"/>
          <w:lang w:val="en-US" w:eastAsia="zh-CN"/>
        </w:rPr>
        <w:t xml:space="preserve"> 区级执法部门在执法中没收形成的砂石资源，按照相关规定依法依规执行。</w:t>
      </w:r>
    </w:p>
    <w:p>
      <w:pPr>
        <w:keepNext w:val="0"/>
        <w:keepLines w:val="0"/>
        <w:pageBreakBefore w:val="0"/>
        <w:widowControl w:val="0"/>
        <w:kinsoku/>
        <w:wordWrap/>
        <w:overflowPunct/>
        <w:topLinePunct w:val="0"/>
        <w:autoSpaceDE/>
        <w:autoSpaceDN/>
        <w:bidi w:val="0"/>
        <w:spacing w:line="578" w:lineRule="exact"/>
        <w:textAlignment w:val="auto"/>
        <w:rPr>
          <w:rFonts w:hint="eastAsia" w:ascii="Times New Roman" w:hAnsi="Times New Roman" w:eastAsia="方正仿宋_GBK" w:cs="Times New Roman"/>
          <w:color w:val="000000"/>
          <w:sz w:val="32"/>
          <w:szCs w:val="24"/>
        </w:rPr>
      </w:pPr>
    </w:p>
    <w:p>
      <w:pPr>
        <w:keepNext w:val="0"/>
        <w:keepLines w:val="0"/>
        <w:pageBreakBefore w:val="0"/>
        <w:widowControl w:val="0"/>
        <w:numPr>
          <w:ilvl w:val="0"/>
          <w:numId w:val="1"/>
        </w:numPr>
        <w:kinsoku/>
        <w:wordWrap/>
        <w:overflowPunct/>
        <w:topLinePunct w:val="0"/>
        <w:autoSpaceDE/>
        <w:autoSpaceDN/>
        <w:bidi w:val="0"/>
        <w:spacing w:line="578" w:lineRule="exact"/>
        <w:ind w:left="0" w:leftChars="0" w:firstLine="0" w:firstLineChars="0"/>
        <w:jc w:val="center"/>
        <w:textAlignment w:val="auto"/>
        <w:rPr>
          <w:rFonts w:hint="eastAsia" w:ascii="方正黑体_GBK" w:hAnsi="方正黑体_GBK" w:eastAsia="方正黑体_GBK" w:cs="方正黑体_GBK"/>
          <w:color w:val="000000"/>
          <w:sz w:val="32"/>
          <w:szCs w:val="32"/>
          <w:lang w:val="zh-CN"/>
        </w:rPr>
      </w:pPr>
      <w:r>
        <w:rPr>
          <w:rFonts w:hint="eastAsia" w:ascii="方正黑体_GBK" w:hAnsi="方正黑体_GBK" w:eastAsia="方正黑体_GBK" w:cs="方正黑体_GBK"/>
          <w:color w:val="000000"/>
          <w:sz w:val="32"/>
          <w:szCs w:val="32"/>
          <w:lang w:val="zh-CN"/>
        </w:rPr>
        <w:t xml:space="preserve"> 砂石资产结算、经营</w:t>
      </w:r>
    </w:p>
    <w:p>
      <w:pPr>
        <w:pStyle w:val="2"/>
        <w:numPr>
          <w:numId w:val="0"/>
        </w:numPr>
        <w:ind w:leftChars="0"/>
        <w:rPr>
          <w:rFonts w:hint="eastAsia"/>
          <w:lang w:val="en-US" w:eastAsia="zh-CN"/>
        </w:rPr>
      </w:pPr>
      <w:bookmarkStart w:id="0" w:name="_GoBack"/>
      <w:bookmarkEnd w:id="0"/>
    </w:p>
    <w:p>
      <w:pPr>
        <w:keepNext w:val="0"/>
        <w:keepLines w:val="0"/>
        <w:pageBreakBefore w:val="0"/>
        <w:widowControl w:val="0"/>
        <w:shd w:val="clear" w:color="auto" w:fill="FFFFFF"/>
        <w:kinsoku/>
        <w:wordWrap/>
        <w:overflowPunct/>
        <w:topLinePunct w:val="0"/>
        <w:autoSpaceDE/>
        <w:autoSpaceDN/>
        <w:bidi w:val="0"/>
        <w:spacing w:line="578" w:lineRule="exact"/>
        <w:ind w:firstLine="640" w:firstLineChars="200"/>
        <w:textAlignment w:val="auto"/>
        <w:rPr>
          <w:rFonts w:hint="eastAsia" w:ascii="Times New Roman" w:hAnsi="Times New Roman" w:eastAsia="方正仿宋_GBK" w:cs="Times New Roman"/>
          <w:color w:val="000000"/>
          <w:sz w:val="32"/>
          <w:szCs w:val="20"/>
          <w:lang w:val="en-US" w:eastAsia="zh-CN"/>
        </w:rPr>
      </w:pPr>
      <w:r>
        <w:rPr>
          <w:rFonts w:hint="eastAsia" w:ascii="方正黑体_GBK" w:hAnsi="方正黑体_GBK" w:eastAsia="方正黑体_GBK" w:cs="方正黑体_GBK"/>
          <w:color w:val="000000"/>
          <w:sz w:val="32"/>
          <w:szCs w:val="20"/>
          <w:lang w:val="en-US" w:eastAsia="zh-CN"/>
        </w:rPr>
        <w:t xml:space="preserve">第十三条 </w:t>
      </w:r>
      <w:r>
        <w:rPr>
          <w:rFonts w:hint="eastAsia" w:ascii="Times New Roman" w:hAnsi="Times New Roman" w:eastAsia="方正仿宋_GBK" w:cs="Times New Roman"/>
          <w:color w:val="000000"/>
          <w:sz w:val="32"/>
          <w:szCs w:val="20"/>
          <w:lang w:val="en-US" w:eastAsia="zh-CN"/>
        </w:rPr>
        <w:t xml:space="preserve"> 建设项目剩余砂石管理单位应根据砂石最终收储量，经市场价值评估后，在公共资源交易平台进行处置。</w:t>
      </w:r>
    </w:p>
    <w:p>
      <w:pPr>
        <w:keepNext w:val="0"/>
        <w:keepLines w:val="0"/>
        <w:pageBreakBefore w:val="0"/>
        <w:widowControl w:val="0"/>
        <w:shd w:val="clear" w:color="auto" w:fill="FFFFFF"/>
        <w:kinsoku/>
        <w:wordWrap/>
        <w:overflowPunct/>
        <w:topLinePunct w:val="0"/>
        <w:autoSpaceDE/>
        <w:autoSpaceDN/>
        <w:bidi w:val="0"/>
        <w:spacing w:line="578" w:lineRule="exact"/>
        <w:ind w:firstLine="640" w:firstLineChars="200"/>
        <w:textAlignment w:val="auto"/>
        <w:rPr>
          <w:rFonts w:hint="eastAsia" w:ascii="Times New Roman" w:hAnsi="Times New Roman" w:eastAsia="方正仿宋_GBK" w:cs="Times New Roman"/>
          <w:color w:val="000000"/>
          <w:sz w:val="32"/>
          <w:szCs w:val="20"/>
          <w:lang w:val="en-US" w:eastAsia="zh-CN"/>
        </w:rPr>
      </w:pPr>
      <w:r>
        <w:rPr>
          <w:rFonts w:hint="eastAsia" w:ascii="方正黑体_GBK" w:hAnsi="方正黑体_GBK" w:eastAsia="方正黑体_GBK" w:cs="方正黑体_GBK"/>
          <w:color w:val="000000"/>
          <w:sz w:val="32"/>
          <w:szCs w:val="20"/>
          <w:lang w:val="en-US" w:eastAsia="zh-CN"/>
        </w:rPr>
        <w:t>第十四条</w:t>
      </w:r>
      <w:r>
        <w:rPr>
          <w:rFonts w:hint="eastAsia" w:ascii="方正楷体_GBK" w:hAnsi="方正楷体_GBK" w:eastAsia="方正楷体_GBK" w:cs="方正楷体_GBK"/>
          <w:color w:val="000000"/>
          <w:sz w:val="32"/>
          <w:szCs w:val="20"/>
          <w:lang w:val="en-US" w:eastAsia="zh-CN"/>
        </w:rPr>
        <w:t xml:space="preserve"> </w:t>
      </w:r>
      <w:r>
        <w:rPr>
          <w:rFonts w:hint="eastAsia" w:ascii="Times New Roman" w:hAnsi="Times New Roman" w:eastAsia="方正仿宋_GBK" w:cs="Times New Roman"/>
          <w:color w:val="000000"/>
          <w:sz w:val="32"/>
          <w:szCs w:val="20"/>
          <w:lang w:val="en-US" w:eastAsia="zh-CN"/>
        </w:rPr>
        <w:t xml:space="preserve"> 建设项目剩余砂石管理单位应会同区规划自然资源局、区住房城乡建委、区水利局等相关职能部门合理设置砂石储存地点。</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Times New Roman" w:hAnsi="Times New Roman" w:eastAsia="方正仿宋_GBK" w:cs="Times New Roman"/>
          <w:color w:val="000000"/>
          <w:sz w:val="32"/>
          <w:szCs w:val="24"/>
        </w:rPr>
      </w:pPr>
    </w:p>
    <w:p>
      <w:pPr>
        <w:keepNext w:val="0"/>
        <w:keepLines w:val="0"/>
        <w:pageBreakBefore w:val="0"/>
        <w:widowControl w:val="0"/>
        <w:numPr>
          <w:ilvl w:val="0"/>
          <w:numId w:val="2"/>
        </w:numPr>
        <w:kinsoku/>
        <w:wordWrap/>
        <w:overflowPunct/>
        <w:topLinePunct w:val="0"/>
        <w:autoSpaceDE/>
        <w:autoSpaceDN/>
        <w:bidi w:val="0"/>
        <w:adjustRightInd/>
        <w:snapToGrid/>
        <w:spacing w:line="578" w:lineRule="exact"/>
        <w:jc w:val="center"/>
        <w:textAlignment w:val="auto"/>
        <w:rPr>
          <w:rFonts w:hint="eastAsia" w:ascii="方正黑体_GBK" w:hAnsi="方正黑体_GBK" w:eastAsia="方正黑体_GBK" w:cs="方正黑体_GBK"/>
          <w:color w:val="000000"/>
          <w:sz w:val="32"/>
          <w:szCs w:val="32"/>
          <w:lang w:val="zh-CN"/>
        </w:rPr>
      </w:pPr>
      <w:r>
        <w:rPr>
          <w:rFonts w:hint="eastAsia" w:ascii="方正黑体_GBK" w:hAnsi="方正黑体_GBK" w:eastAsia="方正黑体_GBK" w:cs="方正黑体_GBK"/>
          <w:color w:val="000000"/>
          <w:sz w:val="32"/>
          <w:szCs w:val="32"/>
          <w:lang w:val="zh-CN"/>
        </w:rPr>
        <w:t xml:space="preserve"> 监督管理</w:t>
      </w:r>
    </w:p>
    <w:p>
      <w:pPr>
        <w:pStyle w:val="2"/>
        <w:numPr>
          <w:numId w:val="0"/>
        </w:numPr>
        <w:rPr>
          <w:rFonts w:hint="eastAsia"/>
        </w:rPr>
      </w:pPr>
    </w:p>
    <w:p>
      <w:pPr>
        <w:keepNext w:val="0"/>
        <w:keepLines w:val="0"/>
        <w:pageBreakBefore w:val="0"/>
        <w:widowControl w:val="0"/>
        <w:shd w:val="clear" w:color="auto" w:fill="FFFFFF"/>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_GBK" w:cs="Times New Roman"/>
          <w:color w:val="000000"/>
          <w:sz w:val="32"/>
          <w:szCs w:val="20"/>
        </w:rPr>
      </w:pPr>
      <w:r>
        <w:rPr>
          <w:rFonts w:hint="eastAsia" w:ascii="方正黑体_GBK" w:hAnsi="方正黑体_GBK" w:eastAsia="方正黑体_GBK" w:cs="方正黑体_GBK"/>
          <w:color w:val="000000"/>
          <w:sz w:val="32"/>
          <w:szCs w:val="20"/>
        </w:rPr>
        <w:t>第十</w:t>
      </w:r>
      <w:r>
        <w:rPr>
          <w:rFonts w:hint="eastAsia" w:ascii="方正黑体_GBK" w:hAnsi="方正黑体_GBK" w:eastAsia="方正黑体_GBK" w:cs="方正黑体_GBK"/>
          <w:color w:val="000000"/>
          <w:sz w:val="32"/>
          <w:szCs w:val="20"/>
          <w:lang w:val="en-US" w:eastAsia="zh-CN"/>
        </w:rPr>
        <w:t>五</w:t>
      </w:r>
      <w:r>
        <w:rPr>
          <w:rFonts w:hint="eastAsia" w:ascii="方正黑体_GBK" w:hAnsi="方正黑体_GBK" w:eastAsia="方正黑体_GBK" w:cs="方正黑体_GBK"/>
          <w:color w:val="000000"/>
          <w:sz w:val="32"/>
          <w:szCs w:val="20"/>
        </w:rPr>
        <w:t>条</w:t>
      </w:r>
      <w:r>
        <w:rPr>
          <w:rFonts w:hint="eastAsia" w:ascii="Times New Roman" w:hAnsi="Times New Roman" w:eastAsia="方正仿宋_GBK" w:cs="Times New Roman"/>
          <w:color w:val="000000"/>
          <w:sz w:val="32"/>
          <w:szCs w:val="20"/>
        </w:rPr>
        <w:t xml:space="preserve">  建设项目剩余砂石管理单位负责按照相关规定、程序对本办法规定砂石的价值进行评估认定。</w:t>
      </w:r>
    </w:p>
    <w:p>
      <w:pPr>
        <w:keepNext w:val="0"/>
        <w:keepLines w:val="0"/>
        <w:pageBreakBefore w:val="0"/>
        <w:widowControl w:val="0"/>
        <w:shd w:val="clear" w:color="auto" w:fill="FFFFFF"/>
        <w:kinsoku/>
        <w:wordWrap/>
        <w:overflowPunct/>
        <w:topLinePunct w:val="0"/>
        <w:autoSpaceDE/>
        <w:autoSpaceDN/>
        <w:bidi w:val="0"/>
        <w:spacing w:line="578" w:lineRule="exact"/>
        <w:ind w:firstLine="640" w:firstLineChars="200"/>
        <w:textAlignment w:val="auto"/>
        <w:rPr>
          <w:rFonts w:hint="eastAsia" w:ascii="Times New Roman" w:hAnsi="Times New Roman" w:eastAsia="方正仿宋_GBK" w:cs="Times New Roman"/>
          <w:color w:val="000000"/>
          <w:sz w:val="32"/>
          <w:szCs w:val="20"/>
        </w:rPr>
      </w:pPr>
      <w:r>
        <w:rPr>
          <w:rFonts w:hint="eastAsia" w:ascii="方正黑体_GBK" w:hAnsi="方正黑体_GBK" w:eastAsia="方正黑体_GBK" w:cs="方正黑体_GBK"/>
          <w:color w:val="000000"/>
          <w:sz w:val="32"/>
          <w:szCs w:val="20"/>
        </w:rPr>
        <w:t>第十</w:t>
      </w:r>
      <w:r>
        <w:rPr>
          <w:rFonts w:hint="eastAsia" w:ascii="方正黑体_GBK" w:hAnsi="方正黑体_GBK" w:eastAsia="方正黑体_GBK" w:cs="方正黑体_GBK"/>
          <w:color w:val="000000"/>
          <w:sz w:val="32"/>
          <w:szCs w:val="20"/>
          <w:lang w:val="en-US" w:eastAsia="zh-CN"/>
        </w:rPr>
        <w:t>六</w:t>
      </w:r>
      <w:r>
        <w:rPr>
          <w:rFonts w:hint="eastAsia" w:ascii="方正黑体_GBK" w:hAnsi="方正黑体_GBK" w:eastAsia="方正黑体_GBK" w:cs="方正黑体_GBK"/>
          <w:color w:val="000000"/>
          <w:sz w:val="32"/>
          <w:szCs w:val="20"/>
        </w:rPr>
        <w:t xml:space="preserve">条 </w:t>
      </w:r>
      <w:r>
        <w:rPr>
          <w:rFonts w:hint="eastAsia" w:ascii="Times New Roman" w:hAnsi="Times New Roman" w:eastAsia="方正仿宋_GBK" w:cs="Times New Roman"/>
          <w:color w:val="000000"/>
          <w:sz w:val="32"/>
          <w:szCs w:val="20"/>
        </w:rPr>
        <w:t xml:space="preserve"> </w:t>
      </w:r>
      <w:r>
        <w:rPr>
          <w:rFonts w:hint="eastAsia" w:ascii="Times New Roman" w:hAnsi="Times New Roman" w:eastAsia="方正仿宋_GBK" w:cs="Times New Roman"/>
          <w:color w:val="000000"/>
          <w:sz w:val="32"/>
          <w:szCs w:val="20"/>
          <w:lang w:eastAsia="zh-CN"/>
        </w:rPr>
        <w:t>接管协议</w:t>
      </w:r>
      <w:r>
        <w:rPr>
          <w:rFonts w:hint="eastAsia" w:ascii="Times New Roman" w:hAnsi="Times New Roman" w:eastAsia="方正仿宋_GBK" w:cs="Times New Roman"/>
          <w:color w:val="000000"/>
          <w:sz w:val="32"/>
          <w:szCs w:val="20"/>
        </w:rPr>
        <w:t>签订后，区</w:t>
      </w:r>
      <w:r>
        <w:rPr>
          <w:rFonts w:hint="eastAsia" w:ascii="Times New Roman" w:hAnsi="Times New Roman" w:eastAsia="方正仿宋_GBK" w:cs="Times New Roman"/>
          <w:color w:val="000000"/>
          <w:sz w:val="32"/>
          <w:szCs w:val="20"/>
          <w:lang w:eastAsia="zh-CN"/>
        </w:rPr>
        <w:t>规划自然资源局</w:t>
      </w:r>
      <w:r>
        <w:rPr>
          <w:rFonts w:hint="eastAsia" w:ascii="Times New Roman" w:hAnsi="Times New Roman" w:eastAsia="方正仿宋_GBK" w:cs="Times New Roman"/>
          <w:color w:val="000000"/>
          <w:sz w:val="32"/>
          <w:szCs w:val="20"/>
        </w:rPr>
        <w:t>、区</w:t>
      </w:r>
      <w:r>
        <w:rPr>
          <w:rFonts w:hint="eastAsia" w:ascii="Times New Roman" w:hAnsi="Times New Roman" w:eastAsia="方正仿宋_GBK" w:cs="Times New Roman"/>
          <w:color w:val="000000"/>
          <w:sz w:val="32"/>
          <w:szCs w:val="20"/>
          <w:lang w:eastAsia="zh-CN"/>
        </w:rPr>
        <w:t>住房城乡建委</w:t>
      </w:r>
      <w:r>
        <w:rPr>
          <w:rFonts w:hint="eastAsia" w:ascii="Times New Roman" w:hAnsi="Times New Roman" w:eastAsia="方正仿宋_GBK" w:cs="Times New Roman"/>
          <w:color w:val="000000"/>
          <w:sz w:val="32"/>
          <w:szCs w:val="20"/>
        </w:rPr>
        <w:t>、区水利局</w:t>
      </w:r>
      <w:r>
        <w:rPr>
          <w:rFonts w:hint="eastAsia" w:ascii="Times New Roman" w:hAnsi="Times New Roman" w:eastAsia="方正仿宋_GBK" w:cs="Times New Roman"/>
          <w:color w:val="000000"/>
          <w:sz w:val="32"/>
          <w:szCs w:val="20"/>
          <w:lang w:val="en-US" w:eastAsia="zh-CN"/>
        </w:rPr>
        <w:t>等相关职能部门</w:t>
      </w:r>
      <w:r>
        <w:rPr>
          <w:rFonts w:hint="eastAsia" w:ascii="Times New Roman" w:hAnsi="Times New Roman" w:eastAsia="方正仿宋_GBK" w:cs="Times New Roman"/>
          <w:color w:val="000000"/>
          <w:sz w:val="32"/>
          <w:szCs w:val="20"/>
        </w:rPr>
        <w:t>，应按职责分工对项目现场砂石</w:t>
      </w:r>
      <w:r>
        <w:rPr>
          <w:rFonts w:hint="eastAsia" w:ascii="Times New Roman" w:hAnsi="Times New Roman" w:eastAsia="方正仿宋_GBK" w:cs="Times New Roman"/>
          <w:color w:val="000000"/>
          <w:sz w:val="32"/>
          <w:szCs w:val="20"/>
          <w:lang w:val="en-US" w:eastAsia="zh-CN"/>
        </w:rPr>
        <w:t>采挖</w:t>
      </w:r>
      <w:r>
        <w:rPr>
          <w:rFonts w:hint="eastAsia" w:ascii="Times New Roman" w:hAnsi="Times New Roman" w:eastAsia="方正仿宋_GBK" w:cs="Times New Roman"/>
          <w:color w:val="000000"/>
          <w:sz w:val="32"/>
          <w:szCs w:val="20"/>
        </w:rPr>
        <w:t>过程进行监督。</w:t>
      </w:r>
      <w:r>
        <w:rPr>
          <w:rFonts w:hint="eastAsia" w:ascii="Times New Roman" w:hAnsi="Times New Roman" w:eastAsia="方正仿宋_GBK" w:cs="Times New Roman"/>
          <w:color w:val="000000"/>
          <w:sz w:val="32"/>
          <w:szCs w:val="20"/>
          <w:lang w:val="en-US" w:eastAsia="zh-CN"/>
        </w:rPr>
        <w:t>用地单位</w:t>
      </w:r>
      <w:r>
        <w:rPr>
          <w:rFonts w:hint="eastAsia" w:ascii="Times New Roman" w:hAnsi="Times New Roman" w:eastAsia="方正仿宋_GBK" w:cs="Times New Roman"/>
          <w:color w:val="000000"/>
          <w:sz w:val="32"/>
          <w:szCs w:val="20"/>
        </w:rPr>
        <w:t>、项目建设业主</w:t>
      </w:r>
      <w:r>
        <w:rPr>
          <w:rFonts w:hint="eastAsia" w:ascii="Times New Roman" w:hAnsi="Times New Roman" w:eastAsia="方正仿宋_GBK" w:cs="Times New Roman"/>
          <w:color w:val="000000"/>
          <w:sz w:val="32"/>
          <w:szCs w:val="20"/>
          <w:lang w:val="en-US" w:eastAsia="zh-CN"/>
        </w:rPr>
        <w:t>或</w:t>
      </w:r>
      <w:r>
        <w:rPr>
          <w:rFonts w:hint="eastAsia" w:ascii="Times New Roman" w:hAnsi="Times New Roman" w:eastAsia="方正仿宋_GBK" w:cs="Times New Roman"/>
          <w:color w:val="000000"/>
          <w:sz w:val="32"/>
          <w:szCs w:val="20"/>
        </w:rPr>
        <w:t>施工单位未及时报告宗地砂石情况、超范围超深度</w:t>
      </w:r>
      <w:r>
        <w:rPr>
          <w:rFonts w:hint="eastAsia" w:ascii="Times New Roman" w:hAnsi="Times New Roman" w:eastAsia="方正仿宋_GBK" w:cs="Times New Roman"/>
          <w:color w:val="000000"/>
          <w:sz w:val="32"/>
          <w:szCs w:val="20"/>
          <w:lang w:val="en-US" w:eastAsia="zh-CN"/>
        </w:rPr>
        <w:t>采挖</w:t>
      </w:r>
      <w:r>
        <w:rPr>
          <w:rFonts w:hint="eastAsia" w:ascii="Times New Roman" w:hAnsi="Times New Roman" w:eastAsia="方正仿宋_GBK" w:cs="Times New Roman"/>
          <w:color w:val="000000"/>
          <w:sz w:val="32"/>
          <w:szCs w:val="20"/>
        </w:rPr>
        <w:t>、将砂石运出宗地红线范围、未按</w:t>
      </w:r>
      <w:r>
        <w:rPr>
          <w:rFonts w:hint="eastAsia" w:ascii="Times New Roman" w:hAnsi="Times New Roman" w:eastAsia="方正仿宋_GBK" w:cs="Times New Roman"/>
          <w:color w:val="000000"/>
          <w:sz w:val="32"/>
          <w:szCs w:val="20"/>
          <w:lang w:eastAsia="zh-CN"/>
        </w:rPr>
        <w:t>接管协议</w:t>
      </w:r>
      <w:r>
        <w:rPr>
          <w:rFonts w:hint="eastAsia" w:ascii="Times New Roman" w:hAnsi="Times New Roman" w:eastAsia="方正仿宋_GBK" w:cs="Times New Roman"/>
          <w:color w:val="000000"/>
          <w:sz w:val="32"/>
          <w:szCs w:val="20"/>
        </w:rPr>
        <w:t>约定私自出售和使用砂石的，</w:t>
      </w:r>
      <w:r>
        <w:rPr>
          <w:rFonts w:hint="eastAsia" w:ascii="Times New Roman" w:hAnsi="Times New Roman" w:eastAsia="方正仿宋_GBK" w:cs="Times New Roman"/>
          <w:color w:val="000000"/>
          <w:sz w:val="32"/>
          <w:szCs w:val="20"/>
          <w:lang w:val="en-US" w:eastAsia="zh-CN"/>
        </w:rPr>
        <w:t>相关职能部门</w:t>
      </w:r>
      <w:r>
        <w:rPr>
          <w:rFonts w:hint="eastAsia" w:ascii="Times New Roman" w:hAnsi="Times New Roman" w:eastAsia="方正仿宋_GBK" w:cs="Times New Roman"/>
          <w:color w:val="000000"/>
          <w:sz w:val="32"/>
          <w:szCs w:val="20"/>
        </w:rPr>
        <w:t>须及时制止并上报</w:t>
      </w:r>
      <w:r>
        <w:rPr>
          <w:rFonts w:hint="eastAsia" w:ascii="Times New Roman" w:hAnsi="Times New Roman" w:eastAsia="方正仿宋_GBK" w:cs="Times New Roman"/>
          <w:color w:val="000000"/>
          <w:sz w:val="32"/>
          <w:szCs w:val="20"/>
          <w:lang w:val="en-US" w:eastAsia="zh-CN"/>
        </w:rPr>
        <w:t>区人民政府，并</w:t>
      </w:r>
      <w:r>
        <w:rPr>
          <w:rFonts w:hint="eastAsia" w:ascii="Times New Roman" w:hAnsi="Times New Roman" w:eastAsia="方正仿宋_GBK" w:cs="Times New Roman"/>
          <w:color w:val="000000"/>
          <w:sz w:val="32"/>
          <w:szCs w:val="20"/>
        </w:rPr>
        <w:t>按照职能职责进行</w:t>
      </w:r>
      <w:r>
        <w:rPr>
          <w:rFonts w:hint="eastAsia" w:ascii="Times New Roman" w:hAnsi="Times New Roman" w:eastAsia="方正仿宋_GBK" w:cs="Times New Roman"/>
          <w:color w:val="000000"/>
          <w:sz w:val="32"/>
          <w:szCs w:val="20"/>
          <w:lang w:val="en-US" w:eastAsia="zh-CN"/>
        </w:rPr>
        <w:t>处理</w:t>
      </w:r>
      <w:r>
        <w:rPr>
          <w:rFonts w:hint="eastAsia" w:ascii="Times New Roman" w:hAnsi="Times New Roman" w:eastAsia="方正仿宋_GBK" w:cs="Times New Roman"/>
          <w:color w:val="000000"/>
          <w:sz w:val="32"/>
          <w:szCs w:val="20"/>
        </w:rPr>
        <w:t>。</w:t>
      </w:r>
    </w:p>
    <w:p>
      <w:pPr>
        <w:keepNext w:val="0"/>
        <w:keepLines w:val="0"/>
        <w:pageBreakBefore w:val="0"/>
        <w:widowControl w:val="0"/>
        <w:shd w:val="clear" w:color="auto" w:fill="FFFFFF"/>
        <w:kinsoku/>
        <w:wordWrap/>
        <w:overflowPunct/>
        <w:topLinePunct w:val="0"/>
        <w:autoSpaceDE/>
        <w:autoSpaceDN/>
        <w:bidi w:val="0"/>
        <w:spacing w:line="578" w:lineRule="exact"/>
        <w:ind w:firstLine="640" w:firstLineChars="200"/>
        <w:textAlignment w:val="auto"/>
        <w:rPr>
          <w:rFonts w:hint="eastAsia" w:ascii="Times New Roman" w:hAnsi="Times New Roman" w:eastAsia="方正仿宋_GBK" w:cs="Times New Roman"/>
          <w:color w:val="000000"/>
          <w:sz w:val="32"/>
          <w:szCs w:val="20"/>
          <w:lang w:val="en-US"/>
        </w:rPr>
      </w:pPr>
      <w:r>
        <w:rPr>
          <w:rFonts w:hint="eastAsia" w:ascii="方正黑体_GBK" w:hAnsi="方正黑体_GBK" w:eastAsia="方正黑体_GBK" w:cs="方正黑体_GBK"/>
          <w:color w:val="000000"/>
          <w:sz w:val="32"/>
          <w:szCs w:val="20"/>
          <w:lang w:val="en-US"/>
        </w:rPr>
        <w:t>第十</w:t>
      </w:r>
      <w:r>
        <w:rPr>
          <w:rFonts w:hint="eastAsia" w:ascii="方正黑体_GBK" w:hAnsi="方正黑体_GBK" w:eastAsia="方正黑体_GBK" w:cs="方正黑体_GBK"/>
          <w:color w:val="000000"/>
          <w:sz w:val="32"/>
          <w:szCs w:val="20"/>
          <w:lang w:val="en-US" w:eastAsia="zh-CN"/>
        </w:rPr>
        <w:t>七</w:t>
      </w:r>
      <w:r>
        <w:rPr>
          <w:rFonts w:hint="eastAsia" w:ascii="方正黑体_GBK" w:hAnsi="方正黑体_GBK" w:eastAsia="方正黑体_GBK" w:cs="方正黑体_GBK"/>
          <w:color w:val="000000"/>
          <w:sz w:val="32"/>
          <w:szCs w:val="20"/>
          <w:lang w:val="en-US"/>
        </w:rPr>
        <w:t>条</w:t>
      </w:r>
      <w:r>
        <w:rPr>
          <w:rFonts w:hint="eastAsia" w:ascii="Times New Roman" w:hAnsi="Times New Roman" w:eastAsia="方正仿宋_GBK" w:cs="Times New Roman"/>
          <w:color w:val="000000"/>
          <w:sz w:val="32"/>
          <w:szCs w:val="20"/>
          <w:lang w:val="en-US"/>
        </w:rPr>
        <w:t xml:space="preserve">  各单位及工作人员在砂石管理工作中涉嫌玩忽职守、滥用职权、徇私舞弊，造成国有资产流失的，移交纪检监察机关、司法机关依纪依法追究责任。</w:t>
      </w:r>
    </w:p>
    <w:p>
      <w:pPr>
        <w:keepNext w:val="0"/>
        <w:keepLines w:val="0"/>
        <w:pageBreakBefore w:val="0"/>
        <w:widowControl w:val="0"/>
        <w:kinsoku/>
        <w:wordWrap/>
        <w:overflowPunct/>
        <w:topLinePunct w:val="0"/>
        <w:autoSpaceDE/>
        <w:autoSpaceDN/>
        <w:bidi w:val="0"/>
        <w:spacing w:line="578" w:lineRule="exact"/>
        <w:textAlignment w:val="auto"/>
        <w:rPr>
          <w:rFonts w:hint="eastAsia" w:ascii="Times New Roman" w:hAnsi="Times New Roman" w:eastAsia="方正仿宋_GBK" w:cs="Times New Roman"/>
          <w:color w:val="000000"/>
          <w:sz w:val="32"/>
          <w:szCs w:val="24"/>
        </w:rPr>
      </w:pPr>
    </w:p>
    <w:p>
      <w:pPr>
        <w:keepNext w:val="0"/>
        <w:keepLines w:val="0"/>
        <w:pageBreakBefore w:val="0"/>
        <w:widowControl w:val="0"/>
        <w:numPr>
          <w:ilvl w:val="0"/>
          <w:numId w:val="3"/>
        </w:numPr>
        <w:kinsoku/>
        <w:wordWrap/>
        <w:overflowPunct/>
        <w:topLinePunct w:val="0"/>
        <w:autoSpaceDE/>
        <w:autoSpaceDN/>
        <w:bidi w:val="0"/>
        <w:spacing w:line="578" w:lineRule="exact"/>
        <w:jc w:val="center"/>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 xml:space="preserve"> 附  则</w:t>
      </w:r>
    </w:p>
    <w:p>
      <w:pPr>
        <w:pStyle w:val="2"/>
        <w:numPr>
          <w:numId w:val="0"/>
        </w:numPr>
        <w:rPr>
          <w:rFonts w:hint="eastAsia"/>
          <w:lang w:val="en-US" w:eastAsia="zh-CN"/>
        </w:rPr>
      </w:pPr>
    </w:p>
    <w:p>
      <w:pPr>
        <w:keepNext w:val="0"/>
        <w:keepLines w:val="0"/>
        <w:pageBreakBefore w:val="0"/>
        <w:widowControl w:val="0"/>
        <w:shd w:val="clear" w:color="auto" w:fill="FFFFFF"/>
        <w:kinsoku/>
        <w:wordWrap/>
        <w:overflowPunct/>
        <w:topLinePunct w:val="0"/>
        <w:autoSpaceDE/>
        <w:autoSpaceDN/>
        <w:bidi w:val="0"/>
        <w:spacing w:line="578" w:lineRule="exact"/>
        <w:ind w:firstLine="640" w:firstLineChars="200"/>
        <w:textAlignment w:val="auto"/>
        <w:rPr>
          <w:rFonts w:hint="eastAsia" w:ascii="Times New Roman" w:hAnsi="Times New Roman" w:eastAsia="方正仿宋_GBK" w:cs="Times New Roman"/>
          <w:color w:val="000000"/>
          <w:sz w:val="32"/>
          <w:szCs w:val="20"/>
          <w:lang w:val="en-US" w:eastAsia="zh-CN"/>
        </w:rPr>
      </w:pPr>
      <w:r>
        <w:rPr>
          <w:rFonts w:hint="eastAsia" w:ascii="方正黑体_GBK" w:hAnsi="方正黑体_GBK" w:eastAsia="方正黑体_GBK" w:cs="方正黑体_GBK"/>
          <w:color w:val="000000"/>
          <w:sz w:val="32"/>
          <w:szCs w:val="20"/>
          <w:lang w:val="en-US" w:eastAsia="zh-CN"/>
        </w:rPr>
        <w:t xml:space="preserve">第十八条 </w:t>
      </w:r>
      <w:r>
        <w:rPr>
          <w:rFonts w:hint="eastAsia" w:ascii="Times New Roman" w:hAnsi="Times New Roman" w:eastAsia="方正仿宋_GBK" w:cs="Times New Roman"/>
          <w:color w:val="000000"/>
          <w:sz w:val="32"/>
          <w:szCs w:val="20"/>
          <w:lang w:val="en-US" w:eastAsia="zh-CN"/>
        </w:rPr>
        <w:t xml:space="preserve"> 本办法实施前已供地未动工的建设项目、社会投资捐建建设项目参照本办法执行。</w:t>
      </w:r>
    </w:p>
    <w:p>
      <w:pPr>
        <w:keepNext w:val="0"/>
        <w:keepLines w:val="0"/>
        <w:pageBreakBefore w:val="0"/>
        <w:widowControl w:val="0"/>
        <w:shd w:val="clear" w:color="auto" w:fill="FFFFFF"/>
        <w:kinsoku/>
        <w:wordWrap/>
        <w:overflowPunct/>
        <w:topLinePunct w:val="0"/>
        <w:autoSpaceDE/>
        <w:autoSpaceDN/>
        <w:bidi w:val="0"/>
        <w:spacing w:line="578" w:lineRule="exact"/>
        <w:ind w:firstLine="640" w:firstLineChars="200"/>
        <w:textAlignment w:val="auto"/>
        <w:rPr>
          <w:rFonts w:hint="eastAsia" w:ascii="Times New Roman" w:hAnsi="Times New Roman" w:eastAsia="方正仿宋_GBK" w:cs="Times New Roman"/>
          <w:color w:val="000000"/>
          <w:sz w:val="32"/>
          <w:szCs w:val="20"/>
          <w:lang w:val="en-US" w:eastAsia="zh-CN"/>
        </w:rPr>
      </w:pPr>
      <w:r>
        <w:rPr>
          <w:rFonts w:hint="eastAsia" w:ascii="方正黑体_GBK" w:hAnsi="方正黑体_GBK" w:eastAsia="方正黑体_GBK" w:cs="方正黑体_GBK"/>
          <w:color w:val="000000"/>
          <w:sz w:val="32"/>
          <w:szCs w:val="20"/>
          <w:lang w:val="en-US" w:eastAsia="zh-CN"/>
        </w:rPr>
        <w:t>第十九条</w:t>
      </w:r>
      <w:r>
        <w:rPr>
          <w:rFonts w:hint="eastAsia" w:ascii="Times New Roman" w:hAnsi="Times New Roman" w:eastAsia="方正仿宋_GBK" w:cs="Times New Roman"/>
          <w:color w:val="000000"/>
          <w:sz w:val="32"/>
          <w:szCs w:val="20"/>
          <w:lang w:val="en-US" w:eastAsia="zh-CN"/>
        </w:rPr>
        <w:t xml:space="preserve">  本办法由长寿区人民政府办公室负责解释。</w:t>
      </w:r>
    </w:p>
    <w:p>
      <w:pPr>
        <w:keepNext w:val="0"/>
        <w:keepLines w:val="0"/>
        <w:pageBreakBefore w:val="0"/>
        <w:widowControl w:val="0"/>
        <w:shd w:val="clear" w:color="auto" w:fill="FFFFFF"/>
        <w:kinsoku/>
        <w:wordWrap/>
        <w:overflowPunct/>
        <w:topLinePunct w:val="0"/>
        <w:autoSpaceDE/>
        <w:autoSpaceDN/>
        <w:bidi w:val="0"/>
        <w:spacing w:line="578" w:lineRule="exact"/>
        <w:ind w:firstLine="640" w:firstLineChars="200"/>
        <w:textAlignment w:val="auto"/>
        <w:rPr>
          <w:rFonts w:hint="eastAsia" w:ascii="Times New Roman" w:hAnsi="Times New Roman" w:eastAsia="方正仿宋_GBK" w:cs="Times New Roman"/>
          <w:color w:val="000000"/>
          <w:sz w:val="32"/>
          <w:szCs w:val="20"/>
          <w:lang w:val="en-US" w:eastAsia="zh-CN"/>
        </w:rPr>
      </w:pPr>
      <w:r>
        <w:rPr>
          <w:rFonts w:hint="eastAsia" w:ascii="方正黑体_GBK" w:hAnsi="方正黑体_GBK" w:eastAsia="方正黑体_GBK" w:cs="方正黑体_GBK"/>
          <w:color w:val="000000"/>
          <w:sz w:val="32"/>
          <w:szCs w:val="20"/>
          <w:lang w:val="en-US" w:eastAsia="zh-CN"/>
        </w:rPr>
        <w:t>第二十条</w:t>
      </w:r>
      <w:r>
        <w:rPr>
          <w:rFonts w:hint="eastAsia" w:ascii="Times New Roman" w:hAnsi="Times New Roman" w:eastAsia="方正仿宋_GBK" w:cs="Times New Roman"/>
          <w:color w:val="000000"/>
          <w:sz w:val="32"/>
          <w:szCs w:val="20"/>
          <w:lang w:val="en-US" w:eastAsia="zh-CN"/>
        </w:rPr>
        <w:t xml:space="preserve">  本办法自公布之日起施行，有效期为两年。</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640" w:firstLineChars="200"/>
        <w:textAlignment w:val="auto"/>
        <w:rPr>
          <w:rFonts w:hint="eastAsia" w:ascii="Times New Roman" w:hAnsi="Times New Roman" w:eastAsia="方正仿宋_GBK" w:cs="Times New Roman"/>
          <w:color w:val="000000"/>
          <w:kern w:val="2"/>
          <w:sz w:val="32"/>
          <w:szCs w:val="32"/>
          <w:lang w:val="en-US" w:eastAsia="zh-CN" w:bidi="ar-SA"/>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9"/>
      <w:wordWrap w:val="0"/>
      <w:ind w:left="3786" w:leftChars="1803" w:firstLine="7398" w:firstLineChars="2312"/>
      <w:jc w:val="right"/>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重庆市长寿区人民政府</w:t>
    </w:r>
    <w:r>
      <w:rPr>
        <w:rFonts w:hint="eastAsia" w:ascii="宋体" w:hAnsi="宋体" w:eastAsia="宋体" w:cs="宋体"/>
        <w:b/>
        <w:bCs/>
        <w:color w:val="005192"/>
        <w:sz w:val="28"/>
        <w:szCs w:val="44"/>
        <w:lang w:eastAsia="zh-CN"/>
      </w:rPr>
      <w:t>办公室</w:t>
    </w:r>
    <w:r>
      <w:rPr>
        <w:rFonts w:hint="eastAsia" w:ascii="宋体" w:hAnsi="宋体" w:eastAsia="宋体" w:cs="宋体"/>
        <w:b/>
        <w:bCs/>
        <w:color w:val="005192"/>
        <w:sz w:val="28"/>
        <w:szCs w:val="44"/>
        <w:lang w:val="en-US" w:eastAsia="zh-CN"/>
      </w:rPr>
      <w:t xml:space="preserve">发布  </w:t>
    </w:r>
  </w:p>
  <w:p>
    <w:pPr>
      <w:pStyle w:val="9"/>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54.35pt;height:0pt;width:442.55pt;z-index:251659264;mso-width-relative:page;mso-height-relative:page;" filled="f" stroked="t" coordsize="21600,21600" o:gfxdata="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hUygW1AAAAAk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重庆市长寿区人民政府行政</w:t>
    </w:r>
    <w:r>
      <w:rPr>
        <w:rFonts w:hint="eastAsia" w:ascii="宋体" w:hAnsi="宋体" w:eastAsia="宋体" w:cs="宋体"/>
        <w:b/>
        <w:bCs/>
        <w:color w:val="005192"/>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24664A"/>
    <w:multiLevelType w:val="singleLevel"/>
    <w:tmpl w:val="E824664A"/>
    <w:lvl w:ilvl="0" w:tentative="0">
      <w:start w:val="1"/>
      <w:numFmt w:val="chineseCounting"/>
      <w:suff w:val="space"/>
      <w:lvlText w:val="第%1章"/>
      <w:lvlJc w:val="left"/>
      <w:rPr>
        <w:rFonts w:hint="eastAsia"/>
      </w:rPr>
    </w:lvl>
  </w:abstractNum>
  <w:abstractNum w:abstractNumId="1">
    <w:nsid w:val="45A5AE07"/>
    <w:multiLevelType w:val="singleLevel"/>
    <w:tmpl w:val="45A5AE07"/>
    <w:lvl w:ilvl="0" w:tentative="0">
      <w:start w:val="5"/>
      <w:numFmt w:val="chineseCounting"/>
      <w:suff w:val="space"/>
      <w:lvlText w:val="第%1章"/>
      <w:lvlJc w:val="left"/>
      <w:rPr>
        <w:rFonts w:hint="eastAsia"/>
      </w:rPr>
    </w:lvl>
  </w:abstractNum>
  <w:abstractNum w:abstractNumId="2">
    <w:nsid w:val="64D9AE08"/>
    <w:multiLevelType w:val="singleLevel"/>
    <w:tmpl w:val="64D9AE08"/>
    <w:lvl w:ilvl="0" w:tentative="0">
      <w:start w:val="4"/>
      <w:numFmt w:val="chineseCounting"/>
      <w:suff w:val="space"/>
      <w:lvlText w:val="第%1章"/>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yODExMDVjNjNlMjJjODEyOTk5ZmNlZDNlNzRkMjgifQ=="/>
  </w:docVars>
  <w:rsids>
    <w:rsidRoot w:val="00172A27"/>
    <w:rsid w:val="019E71BD"/>
    <w:rsid w:val="041C42DA"/>
    <w:rsid w:val="04B679C3"/>
    <w:rsid w:val="05F07036"/>
    <w:rsid w:val="062E6483"/>
    <w:rsid w:val="06445D03"/>
    <w:rsid w:val="06E00104"/>
    <w:rsid w:val="080F63D8"/>
    <w:rsid w:val="09341458"/>
    <w:rsid w:val="098254C2"/>
    <w:rsid w:val="0A766EDE"/>
    <w:rsid w:val="0AD64BE8"/>
    <w:rsid w:val="0B0912D7"/>
    <w:rsid w:val="0E025194"/>
    <w:rsid w:val="152D2DCA"/>
    <w:rsid w:val="187168EA"/>
    <w:rsid w:val="196673CA"/>
    <w:rsid w:val="1A6D1382"/>
    <w:rsid w:val="1B2F4AEE"/>
    <w:rsid w:val="1CF734C9"/>
    <w:rsid w:val="1DEC284C"/>
    <w:rsid w:val="1E6523AC"/>
    <w:rsid w:val="20FF3F0D"/>
    <w:rsid w:val="22440422"/>
    <w:rsid w:val="22BB4BBB"/>
    <w:rsid w:val="24986FE3"/>
    <w:rsid w:val="24D14D93"/>
    <w:rsid w:val="2AEB3417"/>
    <w:rsid w:val="31A15F24"/>
    <w:rsid w:val="324A1681"/>
    <w:rsid w:val="36FB1DF0"/>
    <w:rsid w:val="395347B5"/>
    <w:rsid w:val="39A232A0"/>
    <w:rsid w:val="39E745AA"/>
    <w:rsid w:val="3B5A6BBB"/>
    <w:rsid w:val="3B7F3B41"/>
    <w:rsid w:val="3EDA13A6"/>
    <w:rsid w:val="417B75E9"/>
    <w:rsid w:val="42F058B7"/>
    <w:rsid w:val="436109F6"/>
    <w:rsid w:val="441A38D4"/>
    <w:rsid w:val="4504239D"/>
    <w:rsid w:val="46271A29"/>
    <w:rsid w:val="4BC77339"/>
    <w:rsid w:val="4C9236C5"/>
    <w:rsid w:val="4E250A85"/>
    <w:rsid w:val="4FFD4925"/>
    <w:rsid w:val="505C172E"/>
    <w:rsid w:val="506405EA"/>
    <w:rsid w:val="50D21465"/>
    <w:rsid w:val="52F46F0B"/>
    <w:rsid w:val="532B6A10"/>
    <w:rsid w:val="53D8014D"/>
    <w:rsid w:val="55E064E0"/>
    <w:rsid w:val="572C6D10"/>
    <w:rsid w:val="595805F6"/>
    <w:rsid w:val="5B8D42E2"/>
    <w:rsid w:val="5B914EA9"/>
    <w:rsid w:val="5DC34279"/>
    <w:rsid w:val="5FCD688E"/>
    <w:rsid w:val="5FF9BDAA"/>
    <w:rsid w:val="608816D1"/>
    <w:rsid w:val="60EF4E7F"/>
    <w:rsid w:val="62857768"/>
    <w:rsid w:val="648B0A32"/>
    <w:rsid w:val="65A31A8A"/>
    <w:rsid w:val="665233C1"/>
    <w:rsid w:val="69AC0D42"/>
    <w:rsid w:val="6AD9688B"/>
    <w:rsid w:val="6D0E3F22"/>
    <w:rsid w:val="744E4660"/>
    <w:rsid w:val="753355A2"/>
    <w:rsid w:val="759F1C61"/>
    <w:rsid w:val="769F2DE8"/>
    <w:rsid w:val="76FDEB7C"/>
    <w:rsid w:val="79C65162"/>
    <w:rsid w:val="7C9011D9"/>
    <w:rsid w:val="7DC651C5"/>
    <w:rsid w:val="7F361602"/>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Salutation"/>
    <w:basedOn w:val="1"/>
    <w:next w:val="1"/>
    <w:unhideWhenUsed/>
    <w:qFormat/>
    <w:uiPriority w:val="0"/>
    <w:pPr>
      <w:spacing w:beforeLines="0" w:afterLines="0"/>
    </w:pPr>
    <w:rPr>
      <w:rFonts w:hint="eastAsia"/>
      <w:sz w:val="32"/>
      <w:szCs w:val="24"/>
    </w:rPr>
  </w:style>
  <w:style w:type="paragraph" w:styleId="5">
    <w:name w:val="annotation text"/>
    <w:basedOn w:val="1"/>
    <w:qFormat/>
    <w:uiPriority w:val="0"/>
    <w:pPr>
      <w:jc w:val="left"/>
    </w:pPr>
  </w:style>
  <w:style w:type="paragraph" w:styleId="6">
    <w:name w:val="Body Text"/>
    <w:basedOn w:val="1"/>
    <w:next w:val="7"/>
    <w:qFormat/>
    <w:uiPriority w:val="0"/>
  </w:style>
  <w:style w:type="paragraph" w:styleId="7">
    <w:name w:val="toc 5"/>
    <w:basedOn w:val="1"/>
    <w:next w:val="1"/>
    <w:qFormat/>
    <w:uiPriority w:val="0"/>
    <w:pPr>
      <w:ind w:left="1680" w:leftChars="800"/>
    </w:pPr>
    <w:rPr>
      <w:szCs w:val="2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2"/>
    <w:basedOn w:val="1"/>
    <w:qFormat/>
    <w:uiPriority w:val="0"/>
    <w:pPr>
      <w:spacing w:after="120" w:line="480" w:lineRule="auto"/>
    </w:pPr>
    <w:rPr>
      <w:rFonts w:ascii="Calibri" w:hAnsi="Calibri" w:eastAsia="方正仿宋_GBK" w:cs="Times New Roman"/>
      <w:kern w:val="0"/>
      <w:sz w:val="32"/>
      <w:szCs w:val="32"/>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4">
    <w:name w:val="Strong"/>
    <w:basedOn w:val="13"/>
    <w:qFormat/>
    <w:uiPriority w:val="0"/>
    <w:rPr>
      <w:b/>
      <w:bCs/>
    </w:rPr>
  </w:style>
  <w:style w:type="paragraph" w:customStyle="1" w:styleId="15">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6">
    <w:name w:val="p0"/>
    <w:basedOn w:val="1"/>
    <w:qFormat/>
    <w:uiPriority w:val="0"/>
    <w:pPr>
      <w:widowControl/>
    </w:pPr>
    <w:rPr>
      <w:rFonts w:ascii="Calibri" w:hAnsi="Calibri" w:eastAsia="宋体" w:cs="宋体"/>
      <w:kern w:val="0"/>
      <w:szCs w:val="32"/>
    </w:rPr>
  </w:style>
  <w:style w:type="character" w:customStyle="1" w:styleId="17">
    <w:name w:val="ca-7"/>
    <w:qFormat/>
    <w:uiPriority w:val="0"/>
  </w:style>
  <w:style w:type="character" w:customStyle="1" w:styleId="18">
    <w:name w:val="NormalCharacter"/>
    <w:qFormat/>
    <w:uiPriority w:val="0"/>
    <w:rPr>
      <w:spacing w:val="-2"/>
      <w:sz w:val="2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3376</Words>
  <Characters>3467</Characters>
  <Lines>1</Lines>
  <Paragraphs>1</Paragraphs>
  <TotalTime>2</TotalTime>
  <ScaleCrop>false</ScaleCrop>
  <LinksUpToDate>false</LinksUpToDate>
  <CharactersWithSpaces>3545</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2021-09-10T18:41:00Z</dcterms:created>
  <dc:creator>t</dc:creator>
  <cp:lastModifiedBy>刘先生</cp:lastModifiedBy>
  <cp:lastPrinted>2022-05-11T16:46:00Z</cp:lastPrinted>
  <dcterms:modified xsi:type="dcterms:W3CDTF">2024-02-26T07:20:00Z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48C61CB29D3F4D9384F5922CF0F7FFB4</vt:lpwstr>
  </property>
</Properties>
</file>