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val="0"/>
        <w:spacing w:line="700" w:lineRule="exact"/>
        <w:ind w:left="0" w:leftChars="0" w:right="0" w:firstLine="0" w:firstLineChars="0"/>
        <w:jc w:val="center"/>
        <w:textAlignment w:val="auto"/>
        <w:outlineLvl w:val="9"/>
        <w:rPr>
          <w:rFonts w:hint="eastAsia" w:ascii="Times New Roman" w:hAnsi="Times New Roman" w:eastAsia="方正小标宋_GBK"/>
          <w:bCs/>
          <w:kern w:val="44"/>
          <w:sz w:val="44"/>
          <w:szCs w:val="44"/>
        </w:rPr>
      </w:pPr>
      <w:bookmarkStart w:id="1" w:name="_GoBack"/>
      <w:bookmarkEnd w:id="1"/>
      <w:bookmarkStart w:id="0" w:name="_Toc359484386"/>
      <w:r>
        <w:rPr>
          <w:rFonts w:hint="eastAsia" w:ascii="Times New Roman" w:hAnsi="Times New Roman" w:eastAsia="方正小标宋_GBK"/>
          <w:bCs/>
          <w:kern w:val="44"/>
          <w:sz w:val="44"/>
          <w:szCs w:val="44"/>
        </w:rPr>
        <w:t>重庆市长寿区生态环境</w:t>
      </w:r>
      <w:r>
        <w:rPr>
          <w:rFonts w:hint="eastAsia" w:ascii="Times New Roman" w:hAnsi="Times New Roman" w:eastAsia="方正小标宋_GBK"/>
          <w:bCs/>
          <w:kern w:val="44"/>
          <w:sz w:val="44"/>
          <w:szCs w:val="44"/>
          <w:lang w:eastAsia="zh-CN"/>
        </w:rPr>
        <w:t>局</w:t>
      </w:r>
    </w:p>
    <w:p>
      <w:pPr>
        <w:widowControl w:val="0"/>
        <w:wordWrap/>
        <w:adjustRightInd/>
        <w:snapToGrid w:val="0"/>
        <w:spacing w:line="700" w:lineRule="exact"/>
        <w:ind w:left="0" w:leftChars="0" w:right="0" w:firstLine="0" w:firstLineChars="0"/>
        <w:jc w:val="center"/>
        <w:textAlignment w:val="auto"/>
        <w:outlineLvl w:val="9"/>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行 政 处 罚 决 定 书</w:t>
      </w:r>
      <w:bookmarkEnd w:id="0"/>
    </w:p>
    <w:p>
      <w:pPr>
        <w:widowControl w:val="0"/>
        <w:wordWrap/>
        <w:adjustRightInd/>
        <w:snapToGrid w:val="0"/>
        <w:spacing w:before="318" w:beforeLines="100" w:line="500" w:lineRule="exact"/>
        <w:ind w:left="0" w:leftChars="0" w:right="0" w:firstLine="0" w:firstLineChars="0"/>
        <w:jc w:val="right"/>
        <w:textAlignment w:val="auto"/>
        <w:outlineLvl w:val="9"/>
        <w:rPr>
          <w:rFonts w:ascii="Times New Roman" w:hAnsi="Times New Roman" w:eastAsia="方正仿宋_GBK"/>
          <w:bCs/>
          <w:kern w:val="44"/>
          <w:sz w:val="32"/>
          <w:szCs w:val="24"/>
        </w:rPr>
      </w:pPr>
      <w:r>
        <w:rPr>
          <w:rFonts w:hint="eastAsia" w:ascii="Times New Roman" w:hAnsi="Times New Roman" w:eastAsia="方正仿宋_GBK"/>
          <w:bCs/>
          <w:kern w:val="44"/>
          <w:sz w:val="32"/>
          <w:szCs w:val="32"/>
        </w:rPr>
        <w:t>长环罚〔202</w:t>
      </w:r>
      <w:r>
        <w:rPr>
          <w:rFonts w:hint="eastAsia" w:ascii="Times New Roman" w:hAnsi="Times New Roman" w:eastAsia="方正仿宋_GBK"/>
          <w:bCs/>
          <w:kern w:val="44"/>
          <w:sz w:val="32"/>
          <w:szCs w:val="32"/>
          <w:lang w:val="en-US" w:eastAsia="zh-CN"/>
        </w:rPr>
        <w:t>5</w:t>
      </w:r>
      <w:r>
        <w:rPr>
          <w:rFonts w:hint="eastAsia" w:ascii="Times New Roman" w:hAnsi="Times New Roman" w:eastAsia="方正仿宋_GBK"/>
          <w:bCs/>
          <w:kern w:val="44"/>
          <w:sz w:val="32"/>
          <w:szCs w:val="32"/>
        </w:rPr>
        <w:t>〕</w:t>
      </w:r>
      <w:r>
        <w:rPr>
          <w:rFonts w:hint="eastAsia" w:ascii="Times New Roman" w:hAnsi="Times New Roman" w:eastAsia="方正仿宋_GBK"/>
          <w:bCs/>
          <w:kern w:val="44"/>
          <w:sz w:val="32"/>
          <w:szCs w:val="32"/>
          <w:lang w:val="en-US" w:eastAsia="zh-CN"/>
        </w:rPr>
        <w:t>18</w:t>
      </w:r>
      <w:r>
        <w:rPr>
          <w:rFonts w:hint="eastAsia" w:ascii="Times New Roman" w:hAnsi="Times New Roman" w:eastAsia="方正仿宋_GBK"/>
          <w:bCs/>
          <w:kern w:val="44"/>
          <w:sz w:val="32"/>
          <w:szCs w:val="32"/>
        </w:rPr>
        <w:t>号</w:t>
      </w:r>
    </w:p>
    <w:p>
      <w:pPr>
        <w:widowControl w:val="0"/>
        <w:wordWrap/>
        <w:adjustRightInd/>
        <w:snapToGrid w:val="0"/>
        <w:spacing w:before="318" w:beforeLines="100" w:line="500" w:lineRule="exact"/>
        <w:ind w:left="0" w:leftChars="0" w:right="0" w:firstLine="0" w:firstLineChars="0"/>
        <w:jc w:val="right"/>
        <w:textAlignment w:val="auto"/>
        <w:outlineLvl w:val="9"/>
        <w:rPr>
          <w:rFonts w:hint="eastAsia" w:ascii="Times New Roman" w:hAnsi="Times New Roman" w:eastAsia="方正仿宋_GBK"/>
          <w:bCs/>
          <w:kern w:val="44"/>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left"/>
        <w:textAlignment w:val="auto"/>
        <w:outlineLvl w:val="9"/>
        <w:rPr>
          <w:rFonts w:hint="eastAsia" w:ascii="Times New Roman" w:hAnsi="Times New Roman" w:eastAsia="方正仿宋_GBK"/>
          <w:sz w:val="32"/>
          <w:szCs w:val="24"/>
          <w:lang w:eastAsia="zh-CN"/>
        </w:rPr>
      </w:pPr>
      <w:r>
        <w:rPr>
          <w:rFonts w:hint="eastAsia" w:ascii="Times New Roman" w:hAnsi="Times New Roman" w:eastAsia="方正仿宋_GBK"/>
          <w:sz w:val="32"/>
          <w:szCs w:val="24"/>
          <w:lang w:eastAsia="zh-CN"/>
        </w:rPr>
        <w:t xml:space="preserve">被处罚单位：重庆市长寿区润东加油站          </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left"/>
        <w:textAlignment w:val="auto"/>
        <w:outlineLvl w:val="9"/>
        <w:rPr>
          <w:rFonts w:hint="default" w:ascii="Times New Roman" w:hAnsi="Times New Roman" w:eastAsia="方正仿宋_GBK" w:cs="Times New Roman"/>
          <w:sz w:val="32"/>
          <w:szCs w:val="32"/>
          <w:u w:val="none" w:color="auto"/>
          <w:lang w:val="en-US" w:eastAsia="zh-CN"/>
        </w:rPr>
      </w:pPr>
      <w:r>
        <w:rPr>
          <w:rFonts w:hint="eastAsia" w:eastAsia="方正仿宋_GBK"/>
          <w:sz w:val="32"/>
          <w:szCs w:val="32"/>
          <w:u w:val="none" w:color="auto"/>
          <w:lang w:val="en-US" w:eastAsia="zh-CN"/>
        </w:rPr>
        <w:t>投资人：袁飞</w:t>
      </w:r>
      <w:r>
        <w:rPr>
          <w:rFonts w:hint="eastAsia" w:ascii="Times New Roman" w:hAnsi="Times New Roman" w:eastAsia="方正仿宋_GBK" w:cs="Times New Roman"/>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left"/>
        <w:textAlignment w:val="auto"/>
        <w:outlineLvl w:val="9"/>
        <w:rPr>
          <w:rFonts w:hint="eastAsia" w:ascii="Times New Roman" w:hAnsi="Times New Roman" w:eastAsia="方正仿宋_GBK" w:cs="Times New Roman"/>
          <w:sz w:val="32"/>
          <w:szCs w:val="24"/>
          <w:lang w:val="en-US" w:eastAsia="zh-CN"/>
        </w:rPr>
      </w:pPr>
      <w:r>
        <w:rPr>
          <w:rFonts w:hint="eastAsia" w:ascii="Times New Roman" w:hAnsi="Times New Roman" w:eastAsia="方正仿宋_GBK" w:cs="Times New Roman"/>
          <w:sz w:val="32"/>
          <w:szCs w:val="24"/>
          <w:lang w:val="en-US" w:eastAsia="zh-CN"/>
        </w:rPr>
        <w:t xml:space="preserve">统一社会信用代码：915001155678964504   </w:t>
      </w:r>
    </w:p>
    <w:p>
      <w:pPr>
        <w:spacing w:line="500" w:lineRule="exact"/>
        <w:jc w:val="left"/>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24"/>
          <w:lang w:val="en-US" w:eastAsia="zh-CN"/>
        </w:rPr>
        <w:t xml:space="preserve">地址：重庆市长寿区凤城街道东新村九组 </w:t>
      </w:r>
      <w:r>
        <w:rPr>
          <w:rFonts w:hint="eastAsia" w:ascii="Times New Roman" w:hAnsi="Times New Roman" w:eastAsia="方正仿宋_GBK" w:cs="Times New Roman"/>
          <w:sz w:val="32"/>
          <w:szCs w:val="32"/>
          <w:u w:val="none" w:color="auto"/>
          <w:lang w:val="en-US" w:eastAsia="zh-CN"/>
        </w:rPr>
        <w:t xml:space="preserve">  </w:t>
      </w:r>
    </w:p>
    <w:p>
      <w:pPr>
        <w:spacing w:line="500" w:lineRule="exact"/>
        <w:ind w:firstLine="640" w:firstLineChars="200"/>
        <w:jc w:val="left"/>
        <w:rPr>
          <w:rFonts w:hint="eastAsia" w:ascii="Times New Roman" w:hAnsi="Times New Roman" w:eastAsia="方正仿宋_GBK"/>
          <w:sz w:val="32"/>
          <w:szCs w:val="24"/>
          <w:lang w:val="en-US" w:eastAsia="zh-CN"/>
        </w:rPr>
      </w:pPr>
      <w:r>
        <w:rPr>
          <w:rFonts w:hint="eastAsia" w:ascii="Times New Roman" w:hAnsi="Times New Roman" w:eastAsia="方正仿宋_GBK" w:cs="Times New Roman"/>
          <w:sz w:val="32"/>
          <w:szCs w:val="32"/>
          <w:u w:val="none" w:color="auto"/>
          <w:lang w:val="en-US" w:eastAsia="zh-CN"/>
        </w:rPr>
        <w:t xml:space="preserve"> </w:t>
      </w:r>
      <w:r>
        <w:rPr>
          <w:rFonts w:hint="eastAsia" w:ascii="Times New Roman" w:hAnsi="Times New Roman" w:eastAsia="方正仿宋_GBK"/>
          <w:sz w:val="32"/>
          <w:szCs w:val="24"/>
          <w:lang w:eastAsia="zh-CN"/>
        </w:rPr>
        <w:t xml:space="preserve"> </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一、环境违法事实、证据和陈述申辩（听证）意见、采纳情况及裁量理由</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lang w:val="en-US" w:eastAsia="zh-CN"/>
        </w:rPr>
        <w:t>2025年6月25日，重庆市长寿区生态环境局执法人员联合第三方检测机构对重庆市长寿区润东加油站进行现场检查发现，重庆市长寿区润东加油站正常营业，加油站一次油气回收口、2#加油机钢管连接处、1#加油机油气回收油气接头存在漏点，第三方检测机构现场对该3处漏点开展了监测。检测报告显示一次油气回收口油气泄漏浓度为3822.1μmol/mol，2#加油机钢管连接处为6129.4μmol/mol，1#加油机油气回收油气接头泄漏浓度为717.7μmol/mol，均大于标准值500μmol/mol，不符合《加油站大气污染物排放标准》（GB20952-2020）标准要求</w:t>
      </w:r>
      <w:r>
        <w:rPr>
          <w:rFonts w:hint="eastAsia" w:ascii="Times New Roman" w:hAnsi="Times New Roman" w:eastAsia="方正仿宋_GBK" w:cs="Times New Roman"/>
          <w:sz w:val="32"/>
          <w:szCs w:val="32"/>
          <w:u w:val="none" w:color="auto"/>
          <w:lang w:val="en-US" w:eastAsia="zh-CN"/>
        </w:rPr>
        <w:t>。</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上述行为违反了《中华人民共和国大气污染防治法》第四十七条第二项“储油储气库、加油加气站、原油成品油码头、原油成品油运输船舶和油罐车、气罐车等，应当按照国家有关规定安装油气回收装置并保持正常使用”的规定。</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有下列证据为证：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1、2025年7月8日，重庆市长寿区润东加油站提供的营业执照（副本）复印件、投资人袁飞身份证复印件；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证据1证明违法主体是重庆市长寿区润东加油站，袁飞是该加油站的投资人。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2、2025年6月25日，执法人员对重庆市长寿区润东加油站所做的《现场检查（勘察）笔录》；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3、2025年7月8日，执法人员对重庆市长寿区润东加油站投资人袁飞所做的《调查询问笔录》；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4、2025年6月25日，执法人员现场检查时的《视听资料》一套；</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5、2025年7月2日，第三方检测机构四川省天衡诚信环境检测技术有限公司出具的检测报告一份——天衡HB检字（2025）第06203号；</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6、2025年7月8日，第三方检测机构四川省天衡诚信环境检测技术有限公司提供的检验检测机构资质认定证书及检测采样人员上岗证（复印件）；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7、2025年7月8日，执法人员提取的《加油站大气污染物排放标准》（GB20952-2020）部分内容；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8、2025年7月8日，执法人员提取的重庆市长寿区润东加油站固定污染源排污登记回执（复印件）；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证据2-8证明重庆市长寿区润东加油站未按照国家有关规定安装油气回收装置并保持正常使用。</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9、2025年7月9日，重庆市长寿区润东加油站提供的整改报告一份；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10、2025年8月6日，重庆市长寿区润东加油站提供的四川铭翔鸿检测技术有限公司检测报告（复印件）一份—— YQHSJC2025080001；</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11、2025年8月8日，四川铭翔鸿检测技术有限公司提供的检验检测机构资质认定证书及检测采样人员上岗证（复印件）；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lang w:val="en-US" w:eastAsia="zh-CN"/>
        </w:rPr>
        <w:t>证据9-11证明重庆市长寿区润东加油站已按照国家有关规定完成整改</w:t>
      </w:r>
      <w:r>
        <w:rPr>
          <w:rFonts w:hint="eastAsia" w:ascii="Times New Roman" w:hAnsi="Times New Roman" w:eastAsia="方正仿宋_GBK" w:cs="Times New Roman"/>
          <w:sz w:val="32"/>
          <w:szCs w:val="32"/>
          <w:u w:val="none" w:color="auto"/>
          <w:lang w:val="en-US" w:eastAsia="zh-CN"/>
        </w:rPr>
        <w:t>。</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根据查明的事实，重庆市长寿区生态环境局于2025年8月  28日向重庆市</w:t>
      </w:r>
      <w:r>
        <w:rPr>
          <w:rFonts w:hint="eastAsia" w:ascii="Times New Roman" w:hAnsi="Times New Roman" w:eastAsia="方正仿宋_GBK" w:cs="Times New Roman"/>
          <w:sz w:val="32"/>
          <w:szCs w:val="32"/>
          <w:lang w:val="en-US" w:eastAsia="zh-CN"/>
        </w:rPr>
        <w:t>重庆市长寿区润东加油站</w:t>
      </w:r>
      <w:r>
        <w:rPr>
          <w:rFonts w:hint="eastAsia" w:ascii="Times New Roman" w:hAnsi="Times New Roman" w:eastAsia="方正仿宋_GBK" w:cs="Times New Roman"/>
          <w:sz w:val="32"/>
          <w:szCs w:val="32"/>
          <w:u w:val="none" w:color="auto"/>
          <w:lang w:val="en-US" w:eastAsia="zh-CN"/>
        </w:rPr>
        <w:t>直接送达了《行政处罚事先告知书》（长环告〔2025〕18号），告知陈述申辩权。</w:t>
      </w:r>
      <w:r>
        <w:rPr>
          <w:rFonts w:hint="eastAsia" w:ascii="Times New Roman" w:hAnsi="Times New Roman" w:eastAsia="方正仿宋_GBK" w:cs="Times New Roman"/>
          <w:sz w:val="32"/>
          <w:szCs w:val="32"/>
          <w:lang w:val="en-US" w:eastAsia="zh-CN"/>
        </w:rPr>
        <w:t>重庆市长寿区润东加油站</w:t>
      </w:r>
      <w:r>
        <w:rPr>
          <w:rFonts w:hint="eastAsia" w:ascii="Times New Roman" w:hAnsi="Times New Roman" w:eastAsia="方正仿宋_GBK" w:cs="Times New Roman"/>
          <w:sz w:val="32"/>
          <w:szCs w:val="32"/>
          <w:u w:val="none" w:color="auto"/>
          <w:lang w:val="en-US" w:eastAsia="zh-CN"/>
        </w:rPr>
        <w:t>在告知期限内未进行陈述申辩。</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重庆市长寿区生态环境局认为：</w:t>
      </w:r>
      <w:r>
        <w:rPr>
          <w:rFonts w:hint="eastAsia" w:ascii="Times New Roman" w:hAnsi="Times New Roman" w:eastAsia="方正仿宋_GBK" w:cs="Times New Roman"/>
          <w:sz w:val="32"/>
          <w:szCs w:val="32"/>
          <w:lang w:val="en-US" w:eastAsia="zh-CN"/>
        </w:rPr>
        <w:t>重庆市长寿区润东加油站</w:t>
      </w:r>
      <w:r>
        <w:rPr>
          <w:rFonts w:hint="eastAsia" w:ascii="Times New Roman" w:hAnsi="Times New Roman" w:eastAsia="方正仿宋_GBK"/>
          <w:sz w:val="32"/>
          <w:szCs w:val="24"/>
          <w:lang w:val="en-US" w:eastAsia="zh-CN"/>
        </w:rPr>
        <w:t>未</w:t>
      </w:r>
      <w:r>
        <w:rPr>
          <w:rFonts w:hint="eastAsia" w:ascii="Times New Roman" w:hAnsi="Times New Roman" w:eastAsia="方正仿宋_GBK" w:cs="Times New Roman"/>
          <w:sz w:val="32"/>
          <w:szCs w:val="32"/>
          <w:lang w:val="en-US" w:eastAsia="zh-CN"/>
        </w:rPr>
        <w:t>按照国家有关规定安装油气回收装置并保持正常使用</w:t>
      </w:r>
      <w:r>
        <w:rPr>
          <w:rFonts w:hint="eastAsia" w:ascii="Times New Roman" w:hAnsi="Times New Roman" w:eastAsia="方正仿宋_GBK"/>
          <w:sz w:val="32"/>
          <w:szCs w:val="24"/>
          <w:lang w:val="en-US" w:eastAsia="zh-CN"/>
        </w:rPr>
        <w:t>的环境违法行为</w:t>
      </w:r>
      <w:r>
        <w:rPr>
          <w:rFonts w:hint="eastAsia" w:ascii="Times New Roman" w:hAnsi="Times New Roman" w:eastAsia="方正仿宋_GBK" w:cs="Times New Roman"/>
          <w:sz w:val="32"/>
          <w:szCs w:val="32"/>
          <w:u w:val="none" w:color="auto"/>
          <w:lang w:val="en-US" w:eastAsia="zh-CN"/>
        </w:rPr>
        <w:t>事实清楚，违反了《中华人民共和国大气污染防治法》第四十七条第二项的规定，应当承担相应的法律责任。针对本次违法行为，重庆市长寿区生态环境局依</w:t>
      </w:r>
      <w:r>
        <w:rPr>
          <w:rFonts w:hint="eastAsia" w:ascii="Times New Roman" w:hAnsi="Times New Roman" w:eastAsia="方正仿宋_GBK" w:cs="Times New Roman"/>
          <w:sz w:val="32"/>
          <w:szCs w:val="32"/>
          <w:lang w:val="en-US" w:eastAsia="zh-CN"/>
        </w:rPr>
        <w:t>据《中华人民共和国大气污染防治法》第一百零八条第四项的规定</w:t>
      </w:r>
      <w:r>
        <w:rPr>
          <w:rFonts w:hint="eastAsia" w:ascii="Times New Roman" w:hAnsi="Times New Roman" w:eastAsia="方正仿宋_GBK" w:cs="Times New Roman"/>
          <w:sz w:val="32"/>
          <w:szCs w:val="32"/>
          <w:u w:val="none" w:color="auto"/>
          <w:lang w:val="en-US" w:eastAsia="zh-CN"/>
        </w:rPr>
        <w:t>予以处罚。参照</w:t>
      </w:r>
      <w:r>
        <w:rPr>
          <w:rFonts w:hint="default" w:ascii="Times New Roman" w:hAnsi="Times New Roman" w:eastAsia="方正仿宋_GBK" w:cs="Times New Roman"/>
          <w:sz w:val="32"/>
          <w:szCs w:val="32"/>
          <w:u w:val="none" w:color="auto"/>
          <w:lang w:eastAsia="zh-CN"/>
        </w:rPr>
        <w:t>《重庆市生态环境行政处罚裁量基准（2022年版）》第</w:t>
      </w:r>
      <w:r>
        <w:rPr>
          <w:rFonts w:hint="eastAsia" w:ascii="Times New Roman" w:hAnsi="Times New Roman" w:eastAsia="方正仿宋_GBK" w:cs="Times New Roman"/>
          <w:sz w:val="32"/>
          <w:szCs w:val="32"/>
          <w:u w:val="none" w:color="auto"/>
          <w:lang w:eastAsia="zh-CN"/>
        </w:rPr>
        <w:t>五</w:t>
      </w:r>
      <w:r>
        <w:rPr>
          <w:rFonts w:hint="default" w:ascii="Times New Roman" w:hAnsi="Times New Roman" w:eastAsia="方正仿宋_GBK" w:cs="Times New Roman"/>
          <w:sz w:val="32"/>
          <w:szCs w:val="32"/>
          <w:u w:val="none" w:color="auto"/>
          <w:lang w:eastAsia="zh-CN"/>
        </w:rPr>
        <w:t>条的规定进行裁量。</w:t>
      </w:r>
      <w:r>
        <w:rPr>
          <w:rFonts w:hint="eastAsia" w:ascii="Times New Roman" w:hAnsi="Times New Roman" w:eastAsia="方正仿宋_GBK" w:cs="Times New Roman"/>
          <w:sz w:val="32"/>
          <w:szCs w:val="32"/>
          <w:u w:val="none" w:color="auto"/>
          <w:lang w:eastAsia="zh-CN"/>
        </w:rPr>
        <w:t>综合</w:t>
      </w:r>
      <w:r>
        <w:rPr>
          <w:rFonts w:hint="eastAsia" w:ascii="Times New Roman" w:hAnsi="Times New Roman" w:eastAsia="方正仿宋_GBK" w:cs="Times New Roman"/>
          <w:sz w:val="32"/>
          <w:szCs w:val="32"/>
          <w:lang w:val="en-US" w:eastAsia="zh-CN"/>
        </w:rPr>
        <w:t>考虑你单位排污单位管理类别为登记管理1；已安装并使用油气回收装置，但不规范的1；两年内未受到过生态环境行政处罚1，积极配合调查1；整改措施已落实-2，违法主体为一般企业事业单位0，本次违法无主观故意-2等情节，</w:t>
      </w:r>
      <w:r>
        <w:rPr>
          <w:rFonts w:hint="default" w:ascii="Times New Roman" w:hAnsi="Times New Roman" w:eastAsia="方正仿宋_GBK" w:cs="Times New Roman"/>
          <w:sz w:val="32"/>
          <w:szCs w:val="32"/>
          <w:u w:val="none" w:color="auto"/>
          <w:lang w:val="en-US" w:eastAsia="zh-CN"/>
        </w:rPr>
        <w:t>予</w:t>
      </w:r>
      <w:r>
        <w:rPr>
          <w:rFonts w:hint="default" w:ascii="Times New Roman" w:hAnsi="Times New Roman" w:eastAsia="方正仿宋_GBK" w:cs="Times New Roman"/>
          <w:sz w:val="32"/>
          <w:szCs w:val="32"/>
          <w:lang w:val="en-US" w:eastAsia="zh-CN"/>
        </w:rPr>
        <w:t>以裁量</w:t>
      </w:r>
      <w:r>
        <w:rPr>
          <w:rFonts w:hint="eastAsia" w:ascii="Times New Roman" w:hAnsi="Times New Roman" w:eastAsia="方正仿宋_GBK" w:cs="Times New Roman"/>
          <w:sz w:val="32"/>
          <w:szCs w:val="32"/>
          <w:lang w:val="en-US" w:eastAsia="zh-CN"/>
        </w:rPr>
        <w:t>计算</w:t>
      </w:r>
      <w:r>
        <w:rPr>
          <w:rFonts w:hint="eastAsia" w:ascii="Times New Roman" w:hAnsi="Times New Roman" w:eastAsia="方正仿宋_GBK" w:cs="Times New Roman"/>
          <w:sz w:val="32"/>
          <w:szCs w:val="32"/>
          <w:u w:val="none" w:color="auto"/>
          <w:lang w:val="en-US" w:eastAsia="zh-CN"/>
        </w:rPr>
        <w:t>。</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lang w:val="en-US" w:eastAsia="zh-CN"/>
        </w:rPr>
        <w:t>重庆市长寿区润东加油站</w:t>
      </w:r>
      <w:r>
        <w:rPr>
          <w:rFonts w:hint="eastAsia" w:ascii="Times New Roman" w:hAnsi="Times New Roman" w:eastAsia="方正仿宋_GBK" w:cs="Times New Roman"/>
          <w:sz w:val="32"/>
          <w:szCs w:val="32"/>
          <w:u w:val="none" w:color="auto"/>
          <w:lang w:val="en-US" w:eastAsia="zh-CN"/>
        </w:rPr>
        <w:t>在本次处罚后应当引以为戒，认真学习并严格遵守环保法律法规，同时加强管理，落实各项措施，杜绝违法行为再次发生，为我市生态文明建设作出贡献。</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二、行政处罚的依据、种类及其履行方式、期限</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lang w:val="en-US" w:eastAsia="zh-CN"/>
        </w:rPr>
        <w:t>依据《中华人民共和国大气污染防治法》第一百零八条第四项“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的规定</w:t>
      </w:r>
      <w:r>
        <w:rPr>
          <w:rFonts w:hint="eastAsia" w:ascii="Times New Roman" w:hAnsi="Times New Roman" w:eastAsia="方正仿宋_GBK" w:cs="Times New Roman"/>
          <w:sz w:val="32"/>
          <w:szCs w:val="32"/>
          <w:u w:val="none" w:color="auto"/>
          <w:lang w:val="en-US" w:eastAsia="zh-CN"/>
        </w:rPr>
        <w:t>，重庆市长寿区生态环境局对</w:t>
      </w:r>
      <w:r>
        <w:rPr>
          <w:rFonts w:hint="eastAsia" w:ascii="Times New Roman" w:hAnsi="Times New Roman" w:eastAsia="方正仿宋_GBK" w:cs="Times New Roman"/>
          <w:sz w:val="32"/>
          <w:szCs w:val="32"/>
          <w:lang w:val="en-US" w:eastAsia="zh-CN"/>
        </w:rPr>
        <w:t>重庆市长寿区润东加油站</w:t>
      </w:r>
      <w:r>
        <w:rPr>
          <w:rFonts w:hint="eastAsia" w:ascii="Times New Roman" w:hAnsi="Times New Roman" w:eastAsia="方正仿宋_GBK" w:cs="Times New Roman"/>
          <w:sz w:val="32"/>
          <w:szCs w:val="32"/>
          <w:u w:val="none" w:color="auto"/>
          <w:lang w:val="en-US" w:eastAsia="zh-CN"/>
        </w:rPr>
        <w:t>作出如下行政处罚：</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罚款贰万元整。</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罚款限于接到本处罚决定书之日起十五日内到指定银行缴纳。请及时与重庆市长寿区生态环境局联系缴款票据开具事宜，联系电话：023-40463595。逾期不缴纳罚款，重庆市长寿区生态环境局将依据《中华人民共和国行政处罚法》第七十二条第一款第一项的规定，可以每日按罚款数额的3﹪加处罚款。</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三、申请行政复议或者提起行政诉讼的途径和期限</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如不服本处罚决定，可在收到本处罚决定书之日起六十日内向重庆市长寿区人民政府申请复议，也可在六个月内直接向重庆市渝北区人民法院起诉。申请行政复议或者提起行政诉讼，不停止行政处罚决定的执行。</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 xml:space="preserve">逾期不申请行政复议，也不提起行政诉讼，又不履行本处罚决定的，我单位将依法申请人民法院强制执行。    </w:t>
      </w:r>
    </w:p>
    <w:p>
      <w:pPr>
        <w:spacing w:line="500" w:lineRule="exact"/>
        <w:ind w:firstLine="640" w:firstLineChars="200"/>
        <w:rPr>
          <w:rFonts w:ascii="Times New Roman" w:hAnsi="Times New Roman" w:eastAsia="方正仿宋_GBK"/>
          <w:sz w:val="32"/>
          <w:szCs w:val="32"/>
        </w:rPr>
      </w:pP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p>
    <w:p>
      <w:pPr>
        <w:spacing w:line="500" w:lineRule="exact"/>
        <w:ind w:firstLine="2400" w:firstLineChars="750"/>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重庆市长寿区生态环境</w:t>
      </w:r>
      <w:r>
        <w:rPr>
          <w:rFonts w:hint="eastAsia" w:ascii="Times New Roman" w:hAnsi="Times New Roman" w:eastAsia="方正仿宋_GBK"/>
          <w:sz w:val="32"/>
          <w:szCs w:val="32"/>
          <w:lang w:eastAsia="zh-CN"/>
        </w:rPr>
        <w:t>局</w:t>
      </w:r>
    </w:p>
    <w:p>
      <w:pPr>
        <w:spacing w:line="500" w:lineRule="exact"/>
        <w:ind w:firstLine="640" w:firstLineChars="200"/>
        <w:rPr>
          <w:rFonts w:ascii="Times New Roman" w:hAnsi="Times New Roman" w:cs="Times New Roman"/>
          <w:color w:val="FF0000"/>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日</w:t>
      </w:r>
    </w:p>
    <w:sectPr>
      <w:pgSz w:w="11906" w:h="16838"/>
      <w:pgMar w:top="1440" w:right="146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34"/>
    <w:rsid w:val="000003BA"/>
    <w:rsid w:val="00044F67"/>
    <w:rsid w:val="000522ED"/>
    <w:rsid w:val="000A21FB"/>
    <w:rsid w:val="000B5057"/>
    <w:rsid w:val="000C19F7"/>
    <w:rsid w:val="000E58AC"/>
    <w:rsid w:val="00127BC1"/>
    <w:rsid w:val="00152C63"/>
    <w:rsid w:val="001558DA"/>
    <w:rsid w:val="00167A84"/>
    <w:rsid w:val="00173149"/>
    <w:rsid w:val="001955A4"/>
    <w:rsid w:val="0022332E"/>
    <w:rsid w:val="002533C7"/>
    <w:rsid w:val="00260554"/>
    <w:rsid w:val="00266E31"/>
    <w:rsid w:val="002E1D89"/>
    <w:rsid w:val="002E6A2C"/>
    <w:rsid w:val="00310228"/>
    <w:rsid w:val="0038502D"/>
    <w:rsid w:val="003F1BF8"/>
    <w:rsid w:val="00404CF8"/>
    <w:rsid w:val="0043541F"/>
    <w:rsid w:val="00437A4A"/>
    <w:rsid w:val="00471608"/>
    <w:rsid w:val="00472CFF"/>
    <w:rsid w:val="004B4DD3"/>
    <w:rsid w:val="004E029D"/>
    <w:rsid w:val="005304CC"/>
    <w:rsid w:val="00561217"/>
    <w:rsid w:val="00573B98"/>
    <w:rsid w:val="00580C93"/>
    <w:rsid w:val="005B23A3"/>
    <w:rsid w:val="005C2034"/>
    <w:rsid w:val="005C296E"/>
    <w:rsid w:val="005F6660"/>
    <w:rsid w:val="00607F04"/>
    <w:rsid w:val="006111CE"/>
    <w:rsid w:val="00613534"/>
    <w:rsid w:val="00644C65"/>
    <w:rsid w:val="006559C6"/>
    <w:rsid w:val="006573AA"/>
    <w:rsid w:val="006700FB"/>
    <w:rsid w:val="00671105"/>
    <w:rsid w:val="006737F9"/>
    <w:rsid w:val="00676E84"/>
    <w:rsid w:val="006869D8"/>
    <w:rsid w:val="00691847"/>
    <w:rsid w:val="006D7470"/>
    <w:rsid w:val="006F0DD4"/>
    <w:rsid w:val="006F2B83"/>
    <w:rsid w:val="00763F54"/>
    <w:rsid w:val="0079205B"/>
    <w:rsid w:val="00795F64"/>
    <w:rsid w:val="007A059F"/>
    <w:rsid w:val="007A2E07"/>
    <w:rsid w:val="007A3160"/>
    <w:rsid w:val="007A34E4"/>
    <w:rsid w:val="007D00FF"/>
    <w:rsid w:val="00805FCB"/>
    <w:rsid w:val="00822562"/>
    <w:rsid w:val="008239B9"/>
    <w:rsid w:val="008600F8"/>
    <w:rsid w:val="0087796B"/>
    <w:rsid w:val="008F3D0B"/>
    <w:rsid w:val="009011F7"/>
    <w:rsid w:val="00914A3B"/>
    <w:rsid w:val="00937C42"/>
    <w:rsid w:val="00945D7E"/>
    <w:rsid w:val="00954F3E"/>
    <w:rsid w:val="00964690"/>
    <w:rsid w:val="0098512C"/>
    <w:rsid w:val="00994EDF"/>
    <w:rsid w:val="009964AE"/>
    <w:rsid w:val="009B0E6D"/>
    <w:rsid w:val="009C624C"/>
    <w:rsid w:val="009C63CA"/>
    <w:rsid w:val="009D3449"/>
    <w:rsid w:val="009F202B"/>
    <w:rsid w:val="00A30110"/>
    <w:rsid w:val="00A80A9C"/>
    <w:rsid w:val="00A94467"/>
    <w:rsid w:val="00AB0D15"/>
    <w:rsid w:val="00AC7ACA"/>
    <w:rsid w:val="00B226DD"/>
    <w:rsid w:val="00B443AC"/>
    <w:rsid w:val="00B539B2"/>
    <w:rsid w:val="00B7057C"/>
    <w:rsid w:val="00B95568"/>
    <w:rsid w:val="00BA3907"/>
    <w:rsid w:val="00BA553E"/>
    <w:rsid w:val="00BC3930"/>
    <w:rsid w:val="00BC6ACA"/>
    <w:rsid w:val="00C35394"/>
    <w:rsid w:val="00C43B7C"/>
    <w:rsid w:val="00C71BA8"/>
    <w:rsid w:val="00CB2A95"/>
    <w:rsid w:val="00CC6406"/>
    <w:rsid w:val="00CF048B"/>
    <w:rsid w:val="00CF19E2"/>
    <w:rsid w:val="00D16E34"/>
    <w:rsid w:val="00D355EB"/>
    <w:rsid w:val="00D8473E"/>
    <w:rsid w:val="00D86A72"/>
    <w:rsid w:val="00DC3F5A"/>
    <w:rsid w:val="00DD20A3"/>
    <w:rsid w:val="00DD70EF"/>
    <w:rsid w:val="00DE5E01"/>
    <w:rsid w:val="00DF0056"/>
    <w:rsid w:val="00DF6EEA"/>
    <w:rsid w:val="00E06E76"/>
    <w:rsid w:val="00E103DE"/>
    <w:rsid w:val="00E11BDD"/>
    <w:rsid w:val="00E64A4A"/>
    <w:rsid w:val="00E71656"/>
    <w:rsid w:val="00E828A1"/>
    <w:rsid w:val="00EA0AE7"/>
    <w:rsid w:val="00ED7144"/>
    <w:rsid w:val="00F31F7C"/>
    <w:rsid w:val="00F50505"/>
    <w:rsid w:val="00F62BEA"/>
    <w:rsid w:val="00F80F0F"/>
    <w:rsid w:val="00FB43A9"/>
    <w:rsid w:val="06B10F3E"/>
    <w:rsid w:val="07D37458"/>
    <w:rsid w:val="08660DD3"/>
    <w:rsid w:val="10B40DB1"/>
    <w:rsid w:val="11F71D01"/>
    <w:rsid w:val="12E44E0E"/>
    <w:rsid w:val="12EB6850"/>
    <w:rsid w:val="1690265E"/>
    <w:rsid w:val="1F814D75"/>
    <w:rsid w:val="200D0EC5"/>
    <w:rsid w:val="20162ACE"/>
    <w:rsid w:val="20340810"/>
    <w:rsid w:val="25C0407C"/>
    <w:rsid w:val="25E113B8"/>
    <w:rsid w:val="27394563"/>
    <w:rsid w:val="28AF6CCE"/>
    <w:rsid w:val="28F72280"/>
    <w:rsid w:val="2BE54292"/>
    <w:rsid w:val="2CB815F7"/>
    <w:rsid w:val="30753719"/>
    <w:rsid w:val="38576B45"/>
    <w:rsid w:val="3B400B92"/>
    <w:rsid w:val="3D8157E9"/>
    <w:rsid w:val="3F3A354A"/>
    <w:rsid w:val="3FB2536F"/>
    <w:rsid w:val="406D2642"/>
    <w:rsid w:val="436D6E73"/>
    <w:rsid w:val="44B930AC"/>
    <w:rsid w:val="45BF2A0F"/>
    <w:rsid w:val="46956FF0"/>
    <w:rsid w:val="47637BCC"/>
    <w:rsid w:val="4E2C56D7"/>
    <w:rsid w:val="5016478A"/>
    <w:rsid w:val="51AC310A"/>
    <w:rsid w:val="55A404F1"/>
    <w:rsid w:val="59E97212"/>
    <w:rsid w:val="5ABC1F49"/>
    <w:rsid w:val="5B4B7D53"/>
    <w:rsid w:val="5C4B69FC"/>
    <w:rsid w:val="5CAB1FD9"/>
    <w:rsid w:val="5DC87DDA"/>
    <w:rsid w:val="60665537"/>
    <w:rsid w:val="60767D50"/>
    <w:rsid w:val="60C475E6"/>
    <w:rsid w:val="624C781C"/>
    <w:rsid w:val="6525268E"/>
    <w:rsid w:val="6592261F"/>
    <w:rsid w:val="664C23E4"/>
    <w:rsid w:val="6CB72263"/>
    <w:rsid w:val="6F876C7B"/>
    <w:rsid w:val="72614577"/>
    <w:rsid w:val="727A70F8"/>
    <w:rsid w:val="768F7791"/>
    <w:rsid w:val="7B0A21E8"/>
    <w:rsid w:val="7C1A1B9A"/>
    <w:rsid w:val="7CEA520F"/>
    <w:rsid w:val="7F52475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semiHidden/>
    <w:qFormat/>
    <w:locked/>
    <w:uiPriority w:val="99"/>
    <w:rPr>
      <w:rFonts w:ascii="Calibri" w:hAnsi="Calibri" w:cs="Times New Roman"/>
      <w:sz w:val="2"/>
    </w:rPr>
  </w:style>
  <w:style w:type="character" w:customStyle="1" w:styleId="9">
    <w:name w:val="页眉 Char"/>
    <w:link w:val="4"/>
    <w:qFormat/>
    <w:uiPriority w:val="99"/>
    <w:rPr>
      <w:rFonts w:ascii="Calibri" w:hAnsi="Calibri"/>
      <w:kern w:val="2"/>
      <w:sz w:val="18"/>
      <w:szCs w:val="18"/>
    </w:rPr>
  </w:style>
  <w:style w:type="character" w:customStyle="1" w:styleId="10">
    <w:name w:val="页脚 Char"/>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294</Words>
  <Characters>1679</Characters>
  <Lines>13</Lines>
  <Paragraphs>3</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2018-04-20T07:32:00Z</dcterms:created>
  <dc:creator>刘艳</dc:creator>
  <cp:lastModifiedBy>Administrator</cp:lastModifiedBy>
  <cp:lastPrinted>2025-09-16T07:27:00Z</cp:lastPrinted>
  <dcterms:modified xsi:type="dcterms:W3CDTF">2025-09-18T07:09:52Z</dcterms:modified>
  <dc:title>重庆市长寿区环境行政执法支队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