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20" w:lineRule="exact"/>
        <w:ind w:left="-178" w:leftChars="-85"/>
        <w:jc w:val="center"/>
        <w:textAlignment w:val="auto"/>
        <w:rPr>
          <w:rFonts w:ascii="方正小标宋_GBK" w:hAnsi="Times New Roman" w:eastAsia="方正小标宋_GBK"/>
          <w:bCs/>
          <w:kern w:val="44"/>
          <w:sz w:val="44"/>
          <w:szCs w:val="44"/>
        </w:rPr>
      </w:pPr>
      <w:bookmarkStart w:id="0" w:name="_Toc359484386"/>
      <w:r>
        <w:rPr>
          <w:rFonts w:hint="eastAsia" w:ascii="方正小标宋_GBK" w:hAnsi="Times New Roman" w:eastAsia="方正小标宋_GBK"/>
          <w:bCs/>
          <w:kern w:val="44"/>
          <w:sz w:val="44"/>
          <w:szCs w:val="44"/>
        </w:rPr>
        <w:t>重庆市长寿区生态环境保护综合行政执法支队</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方正小标宋_GBK" w:hAnsi="Times New Roman" w:eastAsia="方正小标宋_GBK"/>
          <w:bCs/>
          <w:kern w:val="44"/>
          <w:sz w:val="44"/>
          <w:szCs w:val="44"/>
        </w:rPr>
      </w:pPr>
      <w:r>
        <w:rPr>
          <w:rFonts w:hint="eastAsia" w:ascii="方正小标宋_GBK" w:hAnsi="Times New Roman" w:eastAsia="方正小标宋_GBK"/>
          <w:bCs/>
          <w:kern w:val="44"/>
          <w:sz w:val="44"/>
          <w:szCs w:val="44"/>
        </w:rPr>
        <w:t>行</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政</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处</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罚</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决</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定</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书</w:t>
      </w:r>
      <w:bookmarkEnd w:id="0"/>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方正仿宋_GBK" w:hAnsi="Times New Roman" w:eastAsia="方正仿宋_GBK"/>
          <w:bCs/>
          <w:kern w:val="44"/>
          <w:sz w:val="32"/>
          <w:szCs w:val="24"/>
        </w:rPr>
      </w:pPr>
      <w:r>
        <w:rPr>
          <w:rFonts w:hint="eastAsia" w:ascii="方正仿宋_GBK" w:hAnsi="Times New Roman" w:eastAsia="方正仿宋_GBK"/>
          <w:bCs/>
          <w:kern w:val="44"/>
          <w:sz w:val="32"/>
          <w:szCs w:val="24"/>
        </w:rPr>
        <w:t>长环执罚〔</w:t>
      </w:r>
      <w:r>
        <w:rPr>
          <w:rFonts w:hint="eastAsia" w:ascii="方正仿宋_GBK" w:hAnsi="Times New Roman" w:eastAsia="方正仿宋_GBK"/>
          <w:bCs/>
          <w:kern w:val="44"/>
          <w:sz w:val="32"/>
          <w:szCs w:val="24"/>
          <w:lang w:eastAsia="zh-CN"/>
        </w:rPr>
        <w:t>202</w:t>
      </w:r>
      <w:r>
        <w:rPr>
          <w:rFonts w:hint="eastAsia" w:ascii="方正仿宋_GBK" w:hAnsi="Times New Roman" w:eastAsia="方正仿宋_GBK"/>
          <w:bCs/>
          <w:kern w:val="44"/>
          <w:sz w:val="32"/>
          <w:szCs w:val="24"/>
          <w:lang w:val="en-US" w:eastAsia="zh-CN"/>
        </w:rPr>
        <w:t>3</w:t>
      </w:r>
      <w:r>
        <w:rPr>
          <w:rFonts w:hint="eastAsia" w:ascii="方正仿宋_GBK" w:hAnsi="Times New Roman" w:eastAsia="方正仿宋_GBK"/>
          <w:bCs/>
          <w:kern w:val="44"/>
          <w:sz w:val="32"/>
          <w:szCs w:val="24"/>
        </w:rPr>
        <w:t>〕</w:t>
      </w:r>
      <w:r>
        <w:rPr>
          <w:rFonts w:hint="eastAsia" w:ascii="方正仿宋_GBK" w:hAnsi="Times New Roman" w:eastAsia="方正仿宋_GBK"/>
          <w:bCs/>
          <w:kern w:val="44"/>
          <w:sz w:val="32"/>
          <w:szCs w:val="24"/>
          <w:lang w:val="en-US" w:eastAsia="zh-CN"/>
        </w:rPr>
        <w:t>18</w:t>
      </w:r>
      <w:r>
        <w:rPr>
          <w:rFonts w:hint="eastAsia" w:ascii="方正仿宋_GBK" w:hAnsi="Times New Roman" w:eastAsia="方正仿宋_GBK"/>
          <w:bCs/>
          <w:kern w:val="44"/>
          <w:sz w:val="32"/>
          <w:szCs w:val="24"/>
        </w:rPr>
        <w:t>号</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方正仿宋_GBK" w:hAnsi="Times New Roman" w:eastAsia="方正仿宋_GBK"/>
          <w:sz w:val="32"/>
          <w:szCs w:val="24"/>
          <w:lang w:val="en-US" w:eastAsia="zh-CN"/>
        </w:rPr>
      </w:pPr>
      <w:r>
        <w:rPr>
          <w:rFonts w:hint="eastAsia" w:ascii="方正仿宋_GBK" w:hAnsi="Times New Roman" w:eastAsia="方正仿宋_GBK"/>
          <w:sz w:val="32"/>
          <w:szCs w:val="24"/>
          <w:lang w:val="en-US" w:eastAsia="zh-CN"/>
        </w:rPr>
        <w:t>被处罚单位：重庆市长寿区涛鹏建材有限公司</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方正仿宋_GBK" w:hAnsi="Times New Roman" w:eastAsia="方正仿宋_GBK"/>
          <w:sz w:val="32"/>
          <w:szCs w:val="24"/>
          <w:lang w:val="en-US" w:eastAsia="zh-CN"/>
        </w:rPr>
      </w:pPr>
      <w:r>
        <w:rPr>
          <w:rFonts w:hint="eastAsia" w:ascii="方正仿宋_GBK" w:hAnsi="Times New Roman" w:eastAsia="方正仿宋_GBK"/>
          <w:sz w:val="32"/>
          <w:szCs w:val="24"/>
          <w:lang w:val="en-US" w:eastAsia="zh-CN"/>
        </w:rPr>
        <w:t>法定代表人：袁涛</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方正仿宋_GBK" w:hAnsi="Times New Roman" w:eastAsia="方正仿宋_GBK"/>
          <w:sz w:val="32"/>
          <w:szCs w:val="24"/>
          <w:lang w:val="en-US" w:eastAsia="zh-CN"/>
        </w:rPr>
      </w:pPr>
      <w:r>
        <w:rPr>
          <w:rFonts w:hint="eastAsia" w:ascii="方正仿宋_GBK" w:hAnsi="Times New Roman" w:eastAsia="方正仿宋_GBK"/>
          <w:sz w:val="32"/>
          <w:szCs w:val="24"/>
          <w:lang w:val="en-US" w:eastAsia="zh-CN"/>
        </w:rPr>
        <w:t>统一社会信用代码：</w:t>
      </w:r>
      <w:r>
        <w:rPr>
          <w:rFonts w:hint="default" w:ascii="方正仿宋_GBK" w:hAnsi="Times New Roman" w:eastAsia="方正仿宋_GBK"/>
          <w:sz w:val="32"/>
          <w:szCs w:val="24"/>
          <w:lang w:val="en-US" w:eastAsia="zh-CN"/>
        </w:rPr>
        <w:t>91500115305201698K</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方正仿宋_GBK" w:hAnsi="Times New Roman" w:eastAsia="方正仿宋_GBK"/>
          <w:sz w:val="32"/>
          <w:szCs w:val="24"/>
          <w:lang w:val="en-US" w:eastAsia="zh-CN"/>
        </w:rPr>
      </w:pPr>
      <w:r>
        <w:rPr>
          <w:rFonts w:hint="eastAsia" w:ascii="方正仿宋_GBK" w:hAnsi="Times New Roman" w:eastAsia="方正仿宋_GBK"/>
          <w:sz w:val="32"/>
          <w:szCs w:val="24"/>
          <w:lang w:val="en-US" w:eastAsia="zh-CN"/>
        </w:rPr>
        <w:t>地址：重庆市长寿区凤城街道东新村11组</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val="en-US" w:eastAsia="zh-CN"/>
        </w:rPr>
      </w:pPr>
    </w:p>
    <w:p>
      <w:pPr>
        <w:keepNext w:val="0"/>
        <w:keepLines w:val="0"/>
        <w:pageBreakBefore w:val="0"/>
        <w:kinsoku/>
        <w:wordWrap/>
        <w:overflowPunct/>
        <w:topLinePunct w:val="0"/>
        <w:autoSpaceDE/>
        <w:autoSpaceDN/>
        <w:bidi w:val="0"/>
        <w:adjustRightInd/>
        <w:snapToGrid w:val="0"/>
        <w:spacing w:line="520" w:lineRule="exact"/>
        <w:ind w:firstLine="643" w:firstLineChars="200"/>
        <w:textAlignment w:val="auto"/>
        <w:rPr>
          <w:rFonts w:ascii="方正仿宋_GBK" w:hAnsi="Times New Roman" w:eastAsia="方正仿宋_GBK"/>
          <w:b/>
          <w:sz w:val="32"/>
          <w:szCs w:val="24"/>
        </w:rPr>
      </w:pPr>
      <w:r>
        <w:rPr>
          <w:rFonts w:hint="eastAsia" w:ascii="方正仿宋_GBK" w:hAnsi="Times New Roman" w:eastAsia="方正仿宋_GBK"/>
          <w:b/>
          <w:sz w:val="32"/>
          <w:szCs w:val="24"/>
        </w:rPr>
        <w:t>一、环境违法事实、证据和陈述申辩（听证）意见、采纳情况及裁量理由</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lang w:eastAsia="zh-CN"/>
        </w:rPr>
        <w:t>年</w:t>
      </w:r>
      <w:r>
        <w:rPr>
          <w:rFonts w:hint="eastAsia" w:ascii="Times New Roman" w:hAnsi="Times New Roman" w:eastAsia="方正仿宋_GBK"/>
          <w:sz w:val="32"/>
          <w:szCs w:val="24"/>
          <w:lang w:val="en-US" w:eastAsia="zh-CN"/>
        </w:rPr>
        <w:t>7</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28-29</w:t>
      </w:r>
      <w:r>
        <w:rPr>
          <w:rFonts w:hint="eastAsia" w:ascii="Times New Roman" w:hAnsi="Times New Roman" w:eastAsia="方正仿宋_GBK"/>
          <w:sz w:val="32"/>
          <w:szCs w:val="24"/>
          <w:lang w:eastAsia="zh-CN"/>
        </w:rPr>
        <w:t>日，重庆市长寿区生态环境保护综合行政执法支队执法人员会同生态环境保护部大气帮扶组现场检查发现</w:t>
      </w:r>
      <w:r>
        <w:rPr>
          <w:rFonts w:hint="eastAsia" w:ascii="Times New Roman" w:hAnsi="Times New Roman" w:eastAsia="方正仿宋_GBK"/>
          <w:sz w:val="32"/>
          <w:szCs w:val="24"/>
          <w:lang w:val="en-US" w:eastAsia="zh-CN"/>
        </w:rPr>
        <w:t>，</w:t>
      </w:r>
      <w:r>
        <w:rPr>
          <w:rFonts w:hint="eastAsia" w:ascii="Times New Roman" w:hAnsi="Times New Roman" w:eastAsia="方正仿宋_GBK"/>
          <w:sz w:val="32"/>
          <w:szCs w:val="24"/>
          <w:lang w:eastAsia="zh-CN"/>
        </w:rPr>
        <w:t>重庆市长寿区涛鹏建材有限公司生产车间上料口、破碎机、筛分机未安装集尘罩、吸尘设施；传送带未封闭；落料点未安装粉尘处理设施</w:t>
      </w:r>
      <w:r>
        <w:rPr>
          <w:rFonts w:hint="eastAsia" w:ascii="Times New Roman" w:hAnsi="Times New Roman" w:eastAsia="方正仿宋_GBK"/>
          <w:sz w:val="32"/>
          <w:szCs w:val="24"/>
          <w:lang w:val="en-US" w:eastAsia="zh-CN"/>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val="en-US" w:eastAsia="zh-CN"/>
        </w:rPr>
        <w:t>上述行为违反了《中华人民共和国大气污染防治法》第四十八条第一款“</w:t>
      </w:r>
      <w:r>
        <w:rPr>
          <w:rFonts w:hint="eastAsia" w:ascii="Times New Roman" w:hAnsi="Times New Roman" w:eastAsia="方正仿宋_GBK"/>
          <w:sz w:val="32"/>
          <w:szCs w:val="24"/>
          <w:lang w:eastAsia="zh-CN"/>
        </w:rPr>
        <w:t>钢铁、建材、有色金属、石油、化工、制药、矿产开采等企业，应当加强精细化管理，采取集中收集处理等</w:t>
      </w:r>
      <w:bookmarkStart w:id="1" w:name="_GoBack"/>
      <w:bookmarkEnd w:id="1"/>
      <w:r>
        <w:rPr>
          <w:rFonts w:hint="eastAsia" w:ascii="Times New Roman" w:hAnsi="Times New Roman" w:eastAsia="方正仿宋_GBK"/>
          <w:sz w:val="32"/>
          <w:szCs w:val="24"/>
          <w:lang w:eastAsia="zh-CN"/>
        </w:rPr>
        <w:t>措施，严格控制粉尘和气态污染物的排放”</w:t>
      </w:r>
      <w:r>
        <w:rPr>
          <w:rFonts w:hint="eastAsia" w:ascii="Times New Roman" w:hAnsi="Times New Roman" w:eastAsia="方正仿宋_GBK"/>
          <w:sz w:val="32"/>
          <w:szCs w:val="24"/>
          <w:lang w:val="en-US" w:eastAsia="zh-CN"/>
        </w:rPr>
        <w:t>及第二款“</w:t>
      </w:r>
      <w:r>
        <w:rPr>
          <w:rFonts w:hint="eastAsia" w:ascii="Times New Roman" w:hAnsi="Times New Roman" w:eastAsia="方正仿宋_GBK"/>
          <w:sz w:val="32"/>
          <w:szCs w:val="24"/>
          <w:lang w:eastAsia="zh-CN"/>
        </w:rPr>
        <w:t>工业生产企业应当采取密闭、围挡、遮盖、清扫、洒水等措施，减少内部物料的堆存、传输、装卸等环节产生的粉尘和气态污染物的排放”的规定，已构成未采取集中收集处理、密闭、围挡等措施来减少粉尘排放的环境违法行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有下列证据为证：</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1、2023年</w:t>
      </w:r>
      <w:r>
        <w:rPr>
          <w:rFonts w:hint="eastAsia" w:ascii="Times New Roman" w:hAnsi="Times New Roman" w:eastAsia="方正仿宋_GBK"/>
          <w:sz w:val="32"/>
          <w:szCs w:val="24"/>
          <w:lang w:val="en-US" w:eastAsia="zh-CN"/>
        </w:rPr>
        <w:t>7</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29</w:t>
      </w:r>
      <w:r>
        <w:rPr>
          <w:rFonts w:hint="eastAsia" w:ascii="Times New Roman" w:hAnsi="Times New Roman" w:eastAsia="方正仿宋_GBK"/>
          <w:sz w:val="32"/>
          <w:szCs w:val="24"/>
          <w:lang w:eastAsia="zh-CN"/>
        </w:rPr>
        <w:t>日，《现场检查（勘察）笔录》；</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2、2023年</w:t>
      </w:r>
      <w:r>
        <w:rPr>
          <w:rFonts w:hint="eastAsia" w:ascii="Times New Roman" w:hAnsi="Times New Roman" w:eastAsia="方正仿宋_GBK"/>
          <w:sz w:val="32"/>
          <w:szCs w:val="24"/>
          <w:lang w:val="en-US" w:eastAsia="zh-CN"/>
        </w:rPr>
        <w:t>8</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7</w:t>
      </w:r>
      <w:r>
        <w:rPr>
          <w:rFonts w:hint="eastAsia" w:ascii="Times New Roman" w:hAnsi="Times New Roman" w:eastAsia="方正仿宋_GBK"/>
          <w:sz w:val="32"/>
          <w:szCs w:val="24"/>
          <w:lang w:eastAsia="zh-CN"/>
        </w:rPr>
        <w:t>日，《调查询问笔录》；</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3、2023年</w:t>
      </w:r>
      <w:r>
        <w:rPr>
          <w:rFonts w:hint="eastAsia" w:ascii="Times New Roman" w:hAnsi="Times New Roman" w:eastAsia="方正仿宋_GBK"/>
          <w:sz w:val="32"/>
          <w:szCs w:val="24"/>
          <w:lang w:val="en-US" w:eastAsia="zh-CN"/>
        </w:rPr>
        <w:t>7</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28</w:t>
      </w:r>
      <w:r>
        <w:rPr>
          <w:rFonts w:hint="eastAsia" w:ascii="Times New Roman" w:hAnsi="Times New Roman" w:eastAsia="方正仿宋_GBK"/>
          <w:sz w:val="32"/>
          <w:szCs w:val="24"/>
          <w:lang w:eastAsia="zh-CN"/>
        </w:rPr>
        <w:t>日，现场检查《视听资料》；</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val="en-US" w:eastAsia="zh-CN"/>
        </w:rPr>
        <w:t>4、</w:t>
      </w:r>
      <w:r>
        <w:rPr>
          <w:rFonts w:hint="eastAsia" w:ascii="Times New Roman" w:hAnsi="Times New Roman" w:eastAsia="方正仿宋_GBK"/>
          <w:sz w:val="32"/>
          <w:szCs w:val="24"/>
          <w:lang w:eastAsia="zh-CN"/>
        </w:rPr>
        <w:t>重庆市长寿区涛鹏建材有限公司提供的</w:t>
      </w:r>
      <w:r>
        <w:rPr>
          <w:rFonts w:hint="eastAsia" w:ascii="Times New Roman" w:hAnsi="Times New Roman" w:eastAsia="方正仿宋_GBK"/>
          <w:sz w:val="32"/>
          <w:szCs w:val="24"/>
          <w:lang w:val="en-US" w:eastAsia="zh-CN"/>
        </w:rPr>
        <w:t>《关于长寿区涛鹏公司监督帮扶发现问题整改情况的报告》、《大气污染防治问题整改情况现场复核意见》</w:t>
      </w:r>
      <w:r>
        <w:rPr>
          <w:rFonts w:hint="eastAsia" w:ascii="Times New Roman" w:hAnsi="Times New Roman" w:eastAsia="方正仿宋_GBK"/>
          <w:sz w:val="32"/>
          <w:szCs w:val="24"/>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5、《排污许可证副本》（节选）；</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6、中央大气帮扶系统交办问题截图；</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7、固定污染源排污许可分类管理名录（2019年版）节选。</w:t>
      </w:r>
    </w:p>
    <w:p>
      <w:pPr>
        <w:keepNext w:val="0"/>
        <w:keepLines w:val="0"/>
        <w:pageBreakBefore w:val="0"/>
        <w:numPr>
          <w:ilvl w:val="0"/>
          <w:numId w:val="0"/>
        </w:numPr>
        <w:kinsoku/>
        <w:wordWrap/>
        <w:overflowPunct/>
        <w:topLinePunct w:val="0"/>
        <w:autoSpaceDE/>
        <w:autoSpaceDN/>
        <w:bidi w:val="0"/>
        <w:adjustRightInd/>
        <w:spacing w:line="520" w:lineRule="exact"/>
        <w:ind w:left="0" w:leftChars="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证据1-</w:t>
      </w:r>
      <w:r>
        <w:rPr>
          <w:rFonts w:hint="eastAsia" w:ascii="Times New Roman" w:hAnsi="Times New Roman" w:eastAsia="方正仿宋_GBK"/>
          <w:sz w:val="32"/>
          <w:szCs w:val="24"/>
          <w:lang w:val="en-US" w:eastAsia="zh-CN"/>
        </w:rPr>
        <w:t>7</w:t>
      </w:r>
      <w:r>
        <w:rPr>
          <w:rFonts w:hint="eastAsia" w:ascii="Times New Roman" w:hAnsi="Times New Roman" w:eastAsia="方正仿宋_GBK"/>
          <w:sz w:val="32"/>
          <w:szCs w:val="24"/>
          <w:lang w:eastAsia="zh-CN"/>
        </w:rPr>
        <w:t>证明重庆市长寿区生态环境保护综合行政执法支队执法人员会同生态环境保护部大气帮扶组对重庆市长寿区涛鹏建材有限公司现场检查</w:t>
      </w:r>
      <w:r>
        <w:rPr>
          <w:rFonts w:hint="eastAsia" w:ascii="Times New Roman" w:hAnsi="Times New Roman" w:eastAsia="方正仿宋_GBK"/>
          <w:sz w:val="32"/>
          <w:szCs w:val="24"/>
          <w:lang w:val="en-US" w:eastAsia="zh-CN"/>
        </w:rPr>
        <w:t>，</w:t>
      </w:r>
      <w:r>
        <w:rPr>
          <w:rFonts w:hint="eastAsia" w:ascii="Times New Roman" w:hAnsi="Times New Roman" w:eastAsia="方正仿宋_GBK"/>
          <w:sz w:val="32"/>
          <w:szCs w:val="24"/>
          <w:lang w:eastAsia="zh-CN"/>
        </w:rPr>
        <w:t>发现该公司当天正常生产，生产车间上料口、破碎机、筛分机未安装集尘罩、吸尘设施；传送带未封闭；落料点未安装粉尘处理设施</w:t>
      </w:r>
      <w:r>
        <w:rPr>
          <w:rFonts w:hint="eastAsia" w:ascii="Times New Roman" w:hAnsi="Times New Roman" w:eastAsia="方正仿宋_GBK"/>
          <w:sz w:val="32"/>
          <w:szCs w:val="24"/>
          <w:lang w:val="en-US" w:eastAsia="zh-CN"/>
        </w:rPr>
        <w:t>。存在</w:t>
      </w:r>
      <w:r>
        <w:rPr>
          <w:rFonts w:hint="eastAsia" w:ascii="Times New Roman" w:hAnsi="Times New Roman" w:eastAsia="方正仿宋_GBK"/>
          <w:sz w:val="32"/>
          <w:szCs w:val="24"/>
          <w:lang w:eastAsia="zh-CN"/>
        </w:rPr>
        <w:t>未采取集中收集处理、密闭、围挡等措施来减少粉尘排放的环境违法事实</w:t>
      </w:r>
      <w:r>
        <w:rPr>
          <w:rFonts w:hint="eastAsia" w:ascii="Times New Roman" w:hAnsi="Times New Roman" w:eastAsia="方正仿宋_GBK"/>
          <w:sz w:val="32"/>
          <w:szCs w:val="24"/>
          <w:lang w:val="en-US" w:eastAsia="zh-CN"/>
        </w:rPr>
        <w:t>。该公司提交的《大气污染防治问题整改情况现场复核意见》显示其已完成整改，并通过专家审核。</w:t>
      </w:r>
    </w:p>
    <w:p>
      <w:pPr>
        <w:keepNext w:val="0"/>
        <w:keepLines w:val="0"/>
        <w:pageBreakBefore w:val="0"/>
        <w:numPr>
          <w:ilvl w:val="0"/>
          <w:numId w:val="0"/>
        </w:numPr>
        <w:kinsoku/>
        <w:wordWrap/>
        <w:overflowPunct/>
        <w:topLinePunct w:val="0"/>
        <w:autoSpaceDE/>
        <w:autoSpaceDN/>
        <w:bidi w:val="0"/>
        <w:adjustRightInd/>
        <w:spacing w:line="520" w:lineRule="exact"/>
        <w:ind w:left="0" w:leftChars="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8、重庆市长寿区涛鹏建材有限公司提供的营业执照复印件，尹泽云身份证复印件及委托书，证明违法主体的名称是重庆市长寿区涛鹏建材有限公司。</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根据查明的事实，重庆市长寿区生态环境保护综合行政执法支队于202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lang w:eastAsia="zh-CN"/>
        </w:rPr>
        <w:t>年</w:t>
      </w:r>
      <w:r>
        <w:rPr>
          <w:rFonts w:hint="eastAsia" w:ascii="Times New Roman" w:hAnsi="Times New Roman" w:eastAsia="方正仿宋_GBK"/>
          <w:sz w:val="32"/>
          <w:szCs w:val="24"/>
          <w:lang w:val="en-US" w:eastAsia="zh-CN"/>
        </w:rPr>
        <w:t>9</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26</w:t>
      </w:r>
      <w:r>
        <w:rPr>
          <w:rFonts w:hint="eastAsia" w:ascii="Times New Roman" w:hAnsi="Times New Roman" w:eastAsia="方正仿宋_GBK"/>
          <w:sz w:val="32"/>
          <w:szCs w:val="24"/>
          <w:lang w:eastAsia="zh-CN"/>
        </w:rPr>
        <w:t>日向重庆市长寿区涛鹏建材有限公司直接送达了《行政处罚事先（听证）告知书》（长环执告〔202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lang w:val="en-US" w:eastAsia="zh-CN"/>
        </w:rPr>
        <w:t>18</w:t>
      </w:r>
      <w:r>
        <w:rPr>
          <w:rFonts w:hint="eastAsia" w:ascii="Times New Roman" w:hAnsi="Times New Roman" w:eastAsia="方正仿宋_GBK"/>
          <w:sz w:val="32"/>
          <w:szCs w:val="24"/>
          <w:lang w:eastAsia="zh-CN"/>
        </w:rPr>
        <w:t>号），告知陈述申辩权和听证申请权。重庆市长寿区涛鹏建材有限公司在告知期限内未进行陈述申辩，也未申请听证。</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重庆市长寿区生态环境保护综合行政执法支队认为：重庆市长寿区涛鹏建材有限公司未采取集中收集处理、密闭、围挡等措施来减少粉尘排放的环境违法行为，违反了</w:t>
      </w:r>
      <w:r>
        <w:rPr>
          <w:rFonts w:hint="eastAsia" w:ascii="Times New Roman" w:hAnsi="Times New Roman" w:eastAsia="方正仿宋_GBK"/>
          <w:sz w:val="32"/>
          <w:szCs w:val="24"/>
          <w:lang w:val="en-US" w:eastAsia="zh-CN"/>
        </w:rPr>
        <w:t>《中华人民共和国大气污染防治法》第四十八条第一款及第二款</w:t>
      </w:r>
      <w:r>
        <w:rPr>
          <w:rFonts w:hint="eastAsia" w:ascii="Times New Roman" w:hAnsi="Times New Roman" w:eastAsia="方正仿宋_GBK"/>
          <w:sz w:val="32"/>
          <w:szCs w:val="24"/>
          <w:lang w:eastAsia="zh-CN"/>
        </w:rPr>
        <w:t>的规定，应当承担相应的法律责任。针对本次</w:t>
      </w:r>
      <w:r>
        <w:rPr>
          <w:rFonts w:hint="eastAsia" w:ascii="Times New Roman" w:hAnsi="Times New Roman" w:eastAsia="方正仿宋_GBK"/>
          <w:sz w:val="32"/>
          <w:szCs w:val="24"/>
          <w:lang w:val="en-US" w:eastAsia="zh-CN"/>
        </w:rPr>
        <w:t>违法行为，重庆市长寿区生态环境保护综合行政执法支队依据《中华人民共和国大气污染防治法》第一百零八条第（五）项的规定对其予以处罚。同时，参照《重庆市生态环境行政处罚裁量基准（2022年版）》裁量认定结果：该公司为一般企业，同时是排污许可重点管理单位，部分落实围挡、遮盖等措施，本次违法无主观故意性；两年内未受到生态环境行政处罚，积极配合调查，已落实整改措施等违法情节予以裁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24"/>
        </w:rPr>
      </w:pPr>
      <w:r>
        <w:rPr>
          <w:rFonts w:hint="eastAsia" w:ascii="Times New Roman" w:hAnsi="Times New Roman" w:eastAsia="方正仿宋_GBK"/>
          <w:sz w:val="32"/>
          <w:szCs w:val="24"/>
          <w:lang w:eastAsia="zh-CN"/>
        </w:rPr>
        <w:t>重庆市长寿区涛鹏建材有限公司</w:t>
      </w:r>
      <w:r>
        <w:rPr>
          <w:rFonts w:hint="eastAsia" w:ascii="Times New Roman" w:hAnsi="Times New Roman" w:eastAsia="方正仿宋_GBK"/>
          <w:sz w:val="32"/>
          <w:szCs w:val="24"/>
        </w:rPr>
        <w:t>在本次处罚后应当引以为戒，认真学习并严格遵守环保法律法规，同时加强管理，落实各项措施，杜绝违法行为再次发生，为我市生态文明建设作出贡献。</w:t>
      </w:r>
    </w:p>
    <w:p>
      <w:pPr>
        <w:keepNext w:val="0"/>
        <w:keepLines w:val="0"/>
        <w:pageBreakBefore w:val="0"/>
        <w:kinsoku/>
        <w:wordWrap/>
        <w:overflowPunct/>
        <w:topLinePunct w:val="0"/>
        <w:autoSpaceDE/>
        <w:autoSpaceDN/>
        <w:bidi w:val="0"/>
        <w:adjustRightInd/>
        <w:snapToGrid w:val="0"/>
        <w:spacing w:line="520" w:lineRule="exact"/>
        <w:ind w:firstLine="643" w:firstLineChars="200"/>
        <w:textAlignment w:val="auto"/>
        <w:rPr>
          <w:rFonts w:ascii="方正仿宋_GBK" w:hAnsi="Times New Roman" w:eastAsia="方正仿宋_GBK"/>
          <w:b/>
          <w:sz w:val="32"/>
          <w:szCs w:val="24"/>
        </w:rPr>
      </w:pPr>
      <w:r>
        <w:rPr>
          <w:rFonts w:hint="eastAsia" w:ascii="方正仿宋_GBK" w:hAnsi="Times New Roman" w:eastAsia="方正仿宋_GBK"/>
          <w:b/>
          <w:sz w:val="32"/>
          <w:szCs w:val="24"/>
        </w:rPr>
        <w:t>二、行政处罚的依据、种类及其履行方式、期限</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rPr>
      </w:pPr>
      <w:r>
        <w:rPr>
          <w:rFonts w:hint="eastAsia" w:ascii="Times New Roman" w:hAnsi="Times New Roman" w:eastAsia="方正仿宋_GBK"/>
          <w:sz w:val="32"/>
          <w:szCs w:val="24"/>
          <w:lang w:eastAsia="zh-CN"/>
        </w:rPr>
        <w:t>根据</w:t>
      </w:r>
      <w:r>
        <w:rPr>
          <w:rFonts w:hint="eastAsia" w:ascii="Times New Roman" w:hAnsi="Times New Roman" w:eastAsia="方正仿宋_GBK"/>
          <w:sz w:val="32"/>
          <w:szCs w:val="24"/>
          <w:lang w:val="en-US" w:eastAsia="zh-CN"/>
        </w:rPr>
        <w:t>《中华人民共和国大气污染防治法》第一百零八条第（五）项</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rPr>
        <w:t>违反本法规定，有下列行为之一的，由县级以上人民政府生态环境主管部门责令改正，处二万元以上二十万元以下的罚款；拒不改正的，责令停产整治</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rPr>
        <w:t>（五）钢铁、建材、有色金属、石油、化工、制药、矿产开采等企业，未采取集中收集处理、密闭、围挡、遮盖、清扫、洒水等措施，控制、减少粉尘和气态污染物排放的</w:t>
      </w:r>
      <w:r>
        <w:rPr>
          <w:rFonts w:hint="eastAsia" w:ascii="Times New Roman" w:hAnsi="Times New Roman" w:eastAsia="方正仿宋_GBK"/>
          <w:sz w:val="32"/>
          <w:szCs w:val="24"/>
          <w:lang w:eastAsia="zh-CN"/>
        </w:rPr>
        <w:t>……”的规定，重庆市长寿区生态环境保护综合行政执法支队对重庆市长寿区涛鹏建材有限公司</w:t>
      </w:r>
      <w:r>
        <w:rPr>
          <w:rFonts w:hint="eastAsia" w:ascii="Times New Roman" w:hAnsi="Times New Roman" w:eastAsia="方正仿宋_GBK"/>
          <w:sz w:val="32"/>
          <w:szCs w:val="24"/>
        </w:rPr>
        <w:t>作出如下行政处罚：</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rPr>
      </w:pPr>
      <w:r>
        <w:rPr>
          <w:rFonts w:hint="eastAsia" w:ascii="Times New Roman" w:hAnsi="Times New Roman" w:eastAsia="方正仿宋_GBK"/>
          <w:sz w:val="32"/>
          <w:szCs w:val="24"/>
        </w:rPr>
        <w:t>罚款</w:t>
      </w:r>
      <w:r>
        <w:rPr>
          <w:rFonts w:hint="eastAsia" w:ascii="Times New Roman" w:hAnsi="Times New Roman" w:eastAsia="方正仿宋_GBK"/>
          <w:sz w:val="32"/>
          <w:szCs w:val="24"/>
          <w:lang w:val="en-US" w:eastAsia="zh-CN"/>
        </w:rPr>
        <w:t>柒万捌仟伍佰元</w:t>
      </w:r>
      <w:r>
        <w:rPr>
          <w:rFonts w:hint="eastAsia" w:ascii="Times New Roman" w:hAnsi="Times New Roman" w:eastAsia="方正仿宋_GBK"/>
          <w:sz w:val="32"/>
          <w:szCs w:val="24"/>
        </w:rPr>
        <w:t>整。</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rPr>
      </w:pPr>
      <w:r>
        <w:rPr>
          <w:rFonts w:hint="eastAsia" w:ascii="Times New Roman" w:hAnsi="Times New Roman" w:eastAsia="方正仿宋_GBK"/>
          <w:sz w:val="32"/>
          <w:szCs w:val="24"/>
        </w:rPr>
        <w:t>罚款限于接到本处罚决定书之日起十五日内到指定银行缴纳。请及时与重庆市长寿区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行政执法支队联系缴款票据开具事宜，联系电话：</w:t>
      </w:r>
      <w:r>
        <w:rPr>
          <w:rFonts w:hint="eastAsia" w:ascii="方正仿宋_GBK" w:hAnsi="方正仿宋_GBK" w:eastAsia="方正仿宋_GBK" w:cs="方正仿宋_GBK"/>
          <w:sz w:val="32"/>
          <w:szCs w:val="24"/>
        </w:rPr>
        <w:t>023-40463595。</w:t>
      </w:r>
      <w:r>
        <w:rPr>
          <w:rFonts w:hint="eastAsia" w:ascii="Times New Roman" w:hAnsi="Times New Roman" w:eastAsia="方正仿宋_GBK"/>
          <w:sz w:val="32"/>
          <w:szCs w:val="24"/>
        </w:rPr>
        <w:t>逾期不缴纳罚款，重庆市长寿区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行政执法支队将依据《中华人民共和国行政处罚法》第</w:t>
      </w:r>
      <w:r>
        <w:rPr>
          <w:rFonts w:hint="eastAsia" w:ascii="Times New Roman" w:hAnsi="Times New Roman" w:eastAsia="方正仿宋_GBK"/>
          <w:sz w:val="32"/>
          <w:szCs w:val="24"/>
          <w:lang w:eastAsia="zh-CN"/>
        </w:rPr>
        <w:t>七十二</w:t>
      </w:r>
      <w:r>
        <w:rPr>
          <w:rFonts w:hint="eastAsia" w:ascii="Times New Roman" w:hAnsi="Times New Roman" w:eastAsia="方正仿宋_GBK"/>
          <w:sz w:val="32"/>
          <w:szCs w:val="24"/>
        </w:rPr>
        <w:t>条</w:t>
      </w:r>
      <w:r>
        <w:rPr>
          <w:rFonts w:hint="eastAsia" w:ascii="Times New Roman" w:hAnsi="Times New Roman" w:eastAsia="方正仿宋_GBK"/>
          <w:sz w:val="32"/>
          <w:szCs w:val="24"/>
          <w:lang w:eastAsia="zh-CN"/>
        </w:rPr>
        <w:t>第一款</w:t>
      </w:r>
      <w:r>
        <w:rPr>
          <w:rFonts w:hint="eastAsia" w:ascii="Times New Roman" w:hAnsi="Times New Roman" w:eastAsia="方正仿宋_GBK"/>
          <w:sz w:val="32"/>
          <w:szCs w:val="24"/>
        </w:rPr>
        <w:t>第（一）项的规定，</w:t>
      </w:r>
      <w:r>
        <w:rPr>
          <w:rFonts w:hint="eastAsia" w:ascii="Times New Roman" w:hAnsi="Times New Roman" w:eastAsia="方正仿宋_GBK"/>
          <w:sz w:val="32"/>
          <w:szCs w:val="24"/>
          <w:lang w:eastAsia="zh-CN"/>
        </w:rPr>
        <w:t>可以</w:t>
      </w:r>
      <w:r>
        <w:rPr>
          <w:rFonts w:hint="eastAsia" w:ascii="Times New Roman" w:hAnsi="Times New Roman" w:eastAsia="方正仿宋_GBK"/>
          <w:sz w:val="32"/>
          <w:szCs w:val="24"/>
        </w:rPr>
        <w:t>每日按罚款数额的</w:t>
      </w:r>
      <w:r>
        <w:rPr>
          <w:rFonts w:ascii="Times New Roman" w:hAnsi="Times New Roman" w:eastAsia="方正仿宋_GBK"/>
          <w:sz w:val="32"/>
          <w:szCs w:val="24"/>
        </w:rPr>
        <w:t>3</w:t>
      </w:r>
      <w:r>
        <w:rPr>
          <w:rFonts w:hint="eastAsia" w:ascii="Times New Roman" w:hAnsi="Times New Roman" w:eastAsia="方正仿宋_GBK"/>
          <w:sz w:val="32"/>
          <w:szCs w:val="24"/>
        </w:rPr>
        <w:t>﹪加处罚款。</w:t>
      </w:r>
    </w:p>
    <w:p>
      <w:pPr>
        <w:keepNext w:val="0"/>
        <w:keepLines w:val="0"/>
        <w:pageBreakBefore w:val="0"/>
        <w:kinsoku/>
        <w:wordWrap/>
        <w:overflowPunct/>
        <w:topLinePunct w:val="0"/>
        <w:autoSpaceDE/>
        <w:autoSpaceDN/>
        <w:bidi w:val="0"/>
        <w:adjustRightInd/>
        <w:snapToGrid w:val="0"/>
        <w:spacing w:line="520" w:lineRule="exact"/>
        <w:ind w:firstLine="643" w:firstLineChars="200"/>
        <w:textAlignment w:val="auto"/>
        <w:rPr>
          <w:rFonts w:ascii="方正仿宋_GBK" w:hAnsi="Times New Roman" w:eastAsia="方正仿宋_GBK"/>
          <w:b/>
          <w:sz w:val="32"/>
          <w:szCs w:val="24"/>
        </w:rPr>
      </w:pPr>
      <w:r>
        <w:rPr>
          <w:rFonts w:hint="eastAsia" w:ascii="方正仿宋_GBK" w:hAnsi="Times New Roman" w:eastAsia="方正仿宋_GBK"/>
          <w:b/>
          <w:sz w:val="32"/>
          <w:szCs w:val="24"/>
        </w:rPr>
        <w:t>三、申请行政复议或者提起行政诉讼的途径和期限</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24"/>
        </w:rPr>
      </w:pPr>
      <w:r>
        <w:rPr>
          <w:rFonts w:hint="eastAsia" w:ascii="Times New Roman" w:hAnsi="Times New Roman" w:eastAsia="方正仿宋_GBK"/>
          <w:sz w:val="32"/>
          <w:szCs w:val="24"/>
        </w:rPr>
        <w:t>如不服本处罚决定，可在收到本处罚决定书之日起六十日内向重庆市长寿区</w:t>
      </w:r>
      <w:r>
        <w:rPr>
          <w:rFonts w:hint="eastAsia" w:ascii="Times New Roman" w:hAnsi="Times New Roman" w:eastAsia="方正仿宋_GBK"/>
          <w:sz w:val="32"/>
          <w:szCs w:val="24"/>
          <w:lang w:eastAsia="zh-CN"/>
        </w:rPr>
        <w:t>人民政府</w:t>
      </w:r>
      <w:r>
        <w:rPr>
          <w:rFonts w:hint="eastAsia" w:ascii="Times New Roman" w:hAnsi="Times New Roman" w:eastAsia="方正仿宋_GBK"/>
          <w:sz w:val="32"/>
          <w:szCs w:val="24"/>
        </w:rPr>
        <w:t>申请复议，也可在六个月内直接向重庆市渝北区人民法院起诉。申请行政复议或者提起行政诉讼，不停止行政处罚决定的执行。</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_GBK"/>
          <w:sz w:val="32"/>
          <w:szCs w:val="24"/>
        </w:rPr>
      </w:pPr>
      <w:r>
        <w:rPr>
          <w:rFonts w:hint="eastAsia" w:ascii="Times New Roman" w:hAnsi="Times New Roman" w:eastAsia="方正仿宋_GBK"/>
          <w:sz w:val="32"/>
          <w:szCs w:val="24"/>
        </w:rPr>
        <w:t>逾期不申请行政复议，也不提起行政诉讼，又不履行本处罚决定的，</w:t>
      </w:r>
      <w:r>
        <w:rPr>
          <w:rFonts w:hint="eastAsia" w:ascii="Times New Roman" w:hAnsi="Times New Roman" w:eastAsia="方正仿宋_GBK"/>
          <w:sz w:val="32"/>
          <w:szCs w:val="24"/>
          <w:lang w:eastAsia="zh-CN"/>
        </w:rPr>
        <w:t>我单位将依法</w:t>
      </w:r>
      <w:r>
        <w:rPr>
          <w:rFonts w:hint="eastAsia" w:ascii="Times New Roman" w:hAnsi="Times New Roman" w:eastAsia="方正仿宋_GBK"/>
          <w:sz w:val="32"/>
          <w:szCs w:val="24"/>
        </w:rPr>
        <w:t>申请人民法院强制执行。</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24"/>
        </w:rPr>
      </w:pPr>
      <w:r>
        <w:rPr>
          <w:rFonts w:ascii="Times New Roman" w:hAnsi="Times New Roman" w:eastAsia="方正仿宋_GBK"/>
          <w:sz w:val="32"/>
          <w:szCs w:val="24"/>
        </w:rPr>
        <w:t xml:space="preserve">          </w:t>
      </w:r>
      <w:r>
        <w:rPr>
          <w:rFonts w:hint="eastAsia" w:ascii="Times New Roman" w:hAnsi="Times New Roman" w:eastAsia="方正仿宋_GBK"/>
          <w:sz w:val="32"/>
          <w:szCs w:val="24"/>
        </w:rPr>
        <w:t>重庆市长寿区生态环境保护综合行政执法支队</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24"/>
        </w:rPr>
      </w:pPr>
      <w:r>
        <w:rPr>
          <w:rFonts w:ascii="Times New Roman" w:hAnsi="Times New Roman" w:eastAsia="方正仿宋_GBK"/>
          <w:sz w:val="32"/>
          <w:szCs w:val="24"/>
        </w:rPr>
        <w:t xml:space="preserve">                         </w:t>
      </w:r>
      <w:r>
        <w:rPr>
          <w:rFonts w:hint="eastAsia" w:ascii="Times New Roman" w:hAnsi="Times New Roman" w:eastAsia="方正仿宋_GBK"/>
          <w:sz w:val="32"/>
          <w:szCs w:val="24"/>
          <w:lang w:eastAsia="zh-CN"/>
        </w:rPr>
        <w:t>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rPr>
        <w:t>年</w:t>
      </w:r>
      <w:r>
        <w:rPr>
          <w:rFonts w:hint="eastAsia" w:ascii="Times New Roman" w:hAnsi="Times New Roman" w:eastAsia="方正仿宋_GBK"/>
          <w:sz w:val="32"/>
          <w:szCs w:val="24"/>
          <w:lang w:val="en-US" w:eastAsia="zh-CN"/>
        </w:rPr>
        <w:t>10</w:t>
      </w:r>
      <w:r>
        <w:rPr>
          <w:rFonts w:hint="eastAsia" w:ascii="Times New Roman" w:hAnsi="Times New Roman" w:eastAsia="方正仿宋_GBK"/>
          <w:sz w:val="32"/>
          <w:szCs w:val="24"/>
        </w:rPr>
        <w:t>月</w:t>
      </w:r>
      <w:r>
        <w:rPr>
          <w:rFonts w:hint="eastAsia" w:ascii="Times New Roman" w:hAnsi="Times New Roman" w:eastAsia="方正仿宋_GBK"/>
          <w:sz w:val="32"/>
          <w:szCs w:val="24"/>
          <w:lang w:val="en-US" w:eastAsia="zh-CN"/>
        </w:rPr>
        <w:t>11</w:t>
      </w:r>
      <w:r>
        <w:rPr>
          <w:rFonts w:hint="eastAsia" w:ascii="Times New Roman" w:hAnsi="Times New Roman" w:eastAsia="方正仿宋_GBK"/>
          <w:sz w:val="32"/>
          <w:szCs w:val="24"/>
        </w:rPr>
        <w:t>日</w:t>
      </w:r>
    </w:p>
    <w:p>
      <w:pPr>
        <w:pStyle w:val="3"/>
        <w:keepNext w:val="0"/>
        <w:keepLines w:val="0"/>
        <w:pageBreakBefore w:val="0"/>
        <w:shd w:val="clear" w:color="auto" w:fill="FFFFFF"/>
        <w:kinsoku/>
        <w:wordWrap/>
        <w:overflowPunct/>
        <w:topLinePunct w:val="0"/>
        <w:autoSpaceDE/>
        <w:autoSpaceDN/>
        <w:bidi w:val="0"/>
        <w:adjustRightInd/>
        <w:spacing w:before="225" w:beforeAutospacing="0" w:after="225" w:afterAutospacing="0" w:line="520" w:lineRule="exact"/>
        <w:ind w:firstLine="480"/>
        <w:textAlignment w:val="auto"/>
        <w:rPr>
          <w:color w:val="FF0000"/>
        </w:rPr>
      </w:pP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34"/>
    <w:rsid w:val="00044F67"/>
    <w:rsid w:val="000522ED"/>
    <w:rsid w:val="000A21FB"/>
    <w:rsid w:val="000B5057"/>
    <w:rsid w:val="000C19F7"/>
    <w:rsid w:val="000E58AC"/>
    <w:rsid w:val="00107432"/>
    <w:rsid w:val="00152C63"/>
    <w:rsid w:val="001558DA"/>
    <w:rsid w:val="00173149"/>
    <w:rsid w:val="001955A4"/>
    <w:rsid w:val="0022332E"/>
    <w:rsid w:val="00260554"/>
    <w:rsid w:val="00266E31"/>
    <w:rsid w:val="002E1D89"/>
    <w:rsid w:val="002E6A2C"/>
    <w:rsid w:val="002E7E5A"/>
    <w:rsid w:val="00310228"/>
    <w:rsid w:val="0038502D"/>
    <w:rsid w:val="003C5698"/>
    <w:rsid w:val="003F1BF8"/>
    <w:rsid w:val="00404CF8"/>
    <w:rsid w:val="00437A4A"/>
    <w:rsid w:val="004509A1"/>
    <w:rsid w:val="004B4DD3"/>
    <w:rsid w:val="004C4F7A"/>
    <w:rsid w:val="004E029D"/>
    <w:rsid w:val="005304CC"/>
    <w:rsid w:val="00561217"/>
    <w:rsid w:val="00573B98"/>
    <w:rsid w:val="005B23A3"/>
    <w:rsid w:val="005C2034"/>
    <w:rsid w:val="005C296E"/>
    <w:rsid w:val="005F6660"/>
    <w:rsid w:val="00607F04"/>
    <w:rsid w:val="006111CE"/>
    <w:rsid w:val="00640C7F"/>
    <w:rsid w:val="0064269C"/>
    <w:rsid w:val="00644C65"/>
    <w:rsid w:val="006559C6"/>
    <w:rsid w:val="006573AA"/>
    <w:rsid w:val="006700FB"/>
    <w:rsid w:val="00671105"/>
    <w:rsid w:val="006737F9"/>
    <w:rsid w:val="00676E84"/>
    <w:rsid w:val="006869D8"/>
    <w:rsid w:val="00691847"/>
    <w:rsid w:val="006B5605"/>
    <w:rsid w:val="006D7470"/>
    <w:rsid w:val="006F0DD4"/>
    <w:rsid w:val="006F2B83"/>
    <w:rsid w:val="00736603"/>
    <w:rsid w:val="0079205B"/>
    <w:rsid w:val="00795F64"/>
    <w:rsid w:val="007A059F"/>
    <w:rsid w:val="007A2E07"/>
    <w:rsid w:val="007A3160"/>
    <w:rsid w:val="007D00FF"/>
    <w:rsid w:val="00802D0D"/>
    <w:rsid w:val="00822562"/>
    <w:rsid w:val="008239B9"/>
    <w:rsid w:val="008600F8"/>
    <w:rsid w:val="0087796B"/>
    <w:rsid w:val="00880B37"/>
    <w:rsid w:val="008F3D0B"/>
    <w:rsid w:val="00914A3B"/>
    <w:rsid w:val="00954F3E"/>
    <w:rsid w:val="0098333A"/>
    <w:rsid w:val="00994EDF"/>
    <w:rsid w:val="009B0E6D"/>
    <w:rsid w:val="009C2694"/>
    <w:rsid w:val="009C624C"/>
    <w:rsid w:val="009F202B"/>
    <w:rsid w:val="00A132DA"/>
    <w:rsid w:val="00A94467"/>
    <w:rsid w:val="00AB0D15"/>
    <w:rsid w:val="00AC7ACA"/>
    <w:rsid w:val="00B226DD"/>
    <w:rsid w:val="00B443AC"/>
    <w:rsid w:val="00B95568"/>
    <w:rsid w:val="00BC3930"/>
    <w:rsid w:val="00BC6ACA"/>
    <w:rsid w:val="00C35394"/>
    <w:rsid w:val="00C43B7C"/>
    <w:rsid w:val="00C71BA8"/>
    <w:rsid w:val="00CC6406"/>
    <w:rsid w:val="00CF048B"/>
    <w:rsid w:val="00CF19E2"/>
    <w:rsid w:val="00D355EB"/>
    <w:rsid w:val="00D429B2"/>
    <w:rsid w:val="00DC3F5A"/>
    <w:rsid w:val="00DD20A3"/>
    <w:rsid w:val="00DD70EF"/>
    <w:rsid w:val="00DE5E01"/>
    <w:rsid w:val="00DF0056"/>
    <w:rsid w:val="00DF6EEA"/>
    <w:rsid w:val="00E06E76"/>
    <w:rsid w:val="00E103DE"/>
    <w:rsid w:val="00E11BDD"/>
    <w:rsid w:val="00E71656"/>
    <w:rsid w:val="00E828A1"/>
    <w:rsid w:val="00E91515"/>
    <w:rsid w:val="00EA0AE7"/>
    <w:rsid w:val="00ED7144"/>
    <w:rsid w:val="00F27A75"/>
    <w:rsid w:val="00F50505"/>
    <w:rsid w:val="00F62BEA"/>
    <w:rsid w:val="00F80F0F"/>
    <w:rsid w:val="058C2B01"/>
    <w:rsid w:val="06AA06FE"/>
    <w:rsid w:val="11E87EED"/>
    <w:rsid w:val="1AC75360"/>
    <w:rsid w:val="1F884D8D"/>
    <w:rsid w:val="25E113B8"/>
    <w:rsid w:val="2B423899"/>
    <w:rsid w:val="2C26031E"/>
    <w:rsid w:val="2CB815F7"/>
    <w:rsid w:val="2DAC1D85"/>
    <w:rsid w:val="305F405A"/>
    <w:rsid w:val="39E813E3"/>
    <w:rsid w:val="3CAB6309"/>
    <w:rsid w:val="3D3A7DC7"/>
    <w:rsid w:val="3D855942"/>
    <w:rsid w:val="40595E94"/>
    <w:rsid w:val="41DC7B2F"/>
    <w:rsid w:val="488E06DD"/>
    <w:rsid w:val="4D9B2107"/>
    <w:rsid w:val="4E5F76BF"/>
    <w:rsid w:val="54696330"/>
    <w:rsid w:val="57D7452F"/>
    <w:rsid w:val="58364692"/>
    <w:rsid w:val="5A7C1D79"/>
    <w:rsid w:val="5D8658FC"/>
    <w:rsid w:val="5F4A7846"/>
    <w:rsid w:val="6041144F"/>
    <w:rsid w:val="604D2DBF"/>
    <w:rsid w:val="624C781C"/>
    <w:rsid w:val="6B564528"/>
    <w:rsid w:val="6D2B1A5B"/>
    <w:rsid w:val="75A8552B"/>
    <w:rsid w:val="7C55786C"/>
    <w:rsid w:val="7D5A78A7"/>
    <w:rsid w:val="7F5247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qFormat/>
    <w:uiPriority w:val="99"/>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Balloon Text Char"/>
    <w:basedOn w:val="5"/>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318</Words>
  <Characters>1816</Characters>
  <Lines>0</Lines>
  <Paragraphs>0</Paragraphs>
  <TotalTime>14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王娟</cp:lastModifiedBy>
  <cp:lastPrinted>2023-10-12T07:20:06Z</cp:lastPrinted>
  <dcterms:modified xsi:type="dcterms:W3CDTF">2023-10-12T07:20:10Z</dcterms:modified>
  <dc:title>重庆市长寿区环境行政执法支队</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