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594" w:lineRule="exact"/>
        <w:jc w:val="center"/>
        <w:textAlignment w:val="auto"/>
        <w:rPr>
          <w:rFonts w:hint="eastAsia" w:eastAsia="方正小标宋_GBK"/>
          <w:color w:val="000000"/>
          <w:sz w:val="44"/>
          <w:szCs w:val="44"/>
          <w:lang w:eastAsia="zh-CN"/>
        </w:rPr>
      </w:pPr>
      <w:r>
        <w:rPr>
          <w:rFonts w:hint="eastAsia" w:eastAsia="方正小标宋_GBK"/>
          <w:color w:val="000000"/>
          <w:sz w:val="44"/>
          <w:szCs w:val="44"/>
          <w:lang w:eastAsia="zh-CN"/>
        </w:rPr>
        <w:t>重庆市长寿区云集镇人民政府</w:t>
      </w:r>
    </w:p>
    <w:p>
      <w:pPr>
        <w:widowControl w:val="0"/>
        <w:wordWrap/>
        <w:adjustRightInd w:val="0"/>
        <w:snapToGrid w:val="0"/>
        <w:spacing w:line="594" w:lineRule="exact"/>
        <w:jc w:val="center"/>
        <w:textAlignment w:val="auto"/>
        <w:rPr>
          <w:rFonts w:eastAsia="方正小标宋_GBK"/>
          <w:color w:val="000000"/>
          <w:sz w:val="44"/>
          <w:szCs w:val="44"/>
        </w:rPr>
      </w:pPr>
      <w:r>
        <w:rPr>
          <w:rFonts w:hint="eastAsia" w:eastAsia="方正小标宋_GBK"/>
          <w:color w:val="000000"/>
          <w:sz w:val="44"/>
          <w:szCs w:val="44"/>
          <w:lang w:eastAsia="zh-CN"/>
        </w:rPr>
        <w:t>关于</w:t>
      </w:r>
      <w:r>
        <w:rPr>
          <w:rFonts w:hint="eastAsia" w:eastAsia="方正小标宋_GBK"/>
          <w:color w:val="000000"/>
          <w:sz w:val="44"/>
          <w:szCs w:val="44"/>
          <w:lang w:val="en-US" w:eastAsia="zh-CN"/>
        </w:rPr>
        <w:t>2024年</w:t>
      </w:r>
      <w:r>
        <w:rPr>
          <w:rFonts w:hint="eastAsia" w:eastAsia="方正小标宋_GBK"/>
          <w:color w:val="000000"/>
          <w:sz w:val="44"/>
          <w:szCs w:val="44"/>
          <w:lang w:eastAsia="zh-CN"/>
        </w:rPr>
        <w:t>法治政府建设情况的</w:t>
      </w:r>
      <w:r>
        <w:rPr>
          <w:rFonts w:eastAsia="方正小标宋_GBK"/>
          <w:color w:val="000000"/>
          <w:sz w:val="44"/>
          <w:szCs w:val="44"/>
        </w:rPr>
        <w:t>报告</w:t>
      </w:r>
    </w:p>
    <w:p>
      <w:pPr>
        <w:widowControl w:val="0"/>
        <w:wordWrap/>
        <w:adjustRightInd w:val="0"/>
        <w:snapToGrid w:val="0"/>
        <w:spacing w:line="594" w:lineRule="exact"/>
        <w:textAlignment w:val="auto"/>
        <w:rPr>
          <w:rFonts w:hint="default" w:eastAsia="方正仿宋_GBK"/>
          <w:color w:val="000000"/>
          <w:sz w:val="32"/>
          <w:szCs w:val="32"/>
          <w:lang w:val="en-US" w:eastAsia="zh-CN"/>
        </w:rPr>
      </w:pPr>
    </w:p>
    <w:p>
      <w:pPr>
        <w:widowControl w:val="0"/>
        <w:wordWrap/>
        <w:adjustRightInd/>
        <w:snapToGrid/>
        <w:spacing w:line="594" w:lineRule="exact"/>
        <w:ind w:firstLine="640"/>
        <w:textAlignment w:val="auto"/>
        <w:rPr>
          <w:rFonts w:hint="default" w:eastAsia="方正仿宋_GBK"/>
          <w:color w:val="000000"/>
          <w:sz w:val="32"/>
          <w:szCs w:val="32"/>
          <w:lang w:val="en-US" w:eastAsia="zh-CN"/>
        </w:rPr>
      </w:pPr>
      <w:r>
        <w:rPr>
          <w:rFonts w:hint="eastAsia" w:eastAsia="方正仿宋_GBK"/>
          <w:color w:val="000000"/>
          <w:sz w:val="32"/>
          <w:szCs w:val="32"/>
          <w:lang w:val="en-US" w:eastAsia="zh-CN"/>
        </w:rPr>
        <w:t>2024年</w:t>
      </w:r>
      <w:r>
        <w:rPr>
          <w:rFonts w:hint="default" w:eastAsia="方正仿宋_GBK"/>
          <w:color w:val="000000"/>
          <w:sz w:val="32"/>
          <w:szCs w:val="32"/>
          <w:lang w:val="en-US" w:eastAsia="zh-CN"/>
        </w:rPr>
        <w:t>，我镇在</w:t>
      </w:r>
      <w:r>
        <w:rPr>
          <w:rFonts w:hint="eastAsia" w:eastAsia="方正仿宋_GBK"/>
          <w:color w:val="000000"/>
          <w:sz w:val="32"/>
          <w:szCs w:val="32"/>
          <w:lang w:val="en-US" w:eastAsia="zh-CN"/>
        </w:rPr>
        <w:t>区委、区政府</w:t>
      </w:r>
      <w:r>
        <w:rPr>
          <w:rFonts w:hint="default" w:eastAsia="方正仿宋_GBK"/>
          <w:color w:val="000000"/>
          <w:sz w:val="32"/>
          <w:szCs w:val="32"/>
          <w:lang w:val="en-US" w:eastAsia="zh-CN"/>
        </w:rPr>
        <w:t>的正确领导下，按照全</w:t>
      </w:r>
      <w:r>
        <w:rPr>
          <w:rFonts w:hint="eastAsia" w:eastAsia="方正仿宋_GBK"/>
          <w:color w:val="000000"/>
          <w:sz w:val="32"/>
          <w:szCs w:val="32"/>
          <w:lang w:val="en-US" w:eastAsia="zh-CN"/>
        </w:rPr>
        <w:t>区</w:t>
      </w:r>
      <w:r>
        <w:rPr>
          <w:rFonts w:hint="default" w:eastAsia="方正仿宋_GBK"/>
          <w:color w:val="000000"/>
          <w:sz w:val="32"/>
          <w:szCs w:val="32"/>
          <w:lang w:val="en-US" w:eastAsia="zh-CN"/>
        </w:rPr>
        <w:t>法治政府建设工作要点，结合我镇实际，全面推进法治政府建设，努力提高领导干部依法、民主、科学决策和依法办事能力，法治政府建设各项工作取得成效；现将我镇法治政府建设工作开展情况汇报如下：</w:t>
      </w:r>
    </w:p>
    <w:p>
      <w:pPr>
        <w:widowControl w:val="0"/>
        <w:wordWrap/>
        <w:adjustRightInd/>
        <w:snapToGrid/>
        <w:spacing w:line="594" w:lineRule="exact"/>
        <w:ind w:firstLine="64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一、</w:t>
      </w:r>
      <w:r>
        <w:rPr>
          <w:rFonts w:hint="eastAsia" w:eastAsia="方正黑体_GBK" w:cs="Times New Roman"/>
          <w:color w:val="000000"/>
          <w:sz w:val="32"/>
          <w:szCs w:val="32"/>
          <w:lang w:val="en-US" w:eastAsia="zh-CN"/>
        </w:rPr>
        <w:t>主要工作措施及成效</w:t>
      </w:r>
    </w:p>
    <w:p>
      <w:pPr>
        <w:spacing w:line="594" w:lineRule="exact"/>
        <w:ind w:firstLine="640" w:firstLineChars="200"/>
        <w:rPr>
          <w:rFonts w:hint="eastAsia" w:eastAsia="方正楷体_GBK"/>
          <w:kern w:val="21"/>
          <w:sz w:val="32"/>
          <w:szCs w:val="32"/>
          <w:lang w:eastAsia="zh-CN"/>
        </w:rPr>
      </w:pPr>
      <w:r>
        <w:rPr>
          <w:rFonts w:hint="eastAsia" w:ascii="方正楷体_GBK" w:hAnsi="方正楷体_GBK" w:eastAsia="方正楷体_GBK" w:cs="方正楷体_GBK"/>
          <w:kern w:val="21"/>
          <w:sz w:val="32"/>
          <w:szCs w:val="32"/>
        </w:rPr>
        <w:t>（一）</w:t>
      </w:r>
      <w:r>
        <w:rPr>
          <w:rFonts w:hint="eastAsia" w:ascii="方正楷体_GBK" w:hAnsi="方正楷体_GBK" w:eastAsia="方正楷体_GBK" w:cs="方正楷体_GBK"/>
          <w:kern w:val="21"/>
          <w:sz w:val="32"/>
          <w:szCs w:val="32"/>
          <w:lang w:eastAsia="zh-CN"/>
        </w:rPr>
        <w:t>强化基础保障</w:t>
      </w:r>
      <w:r>
        <w:rPr>
          <w:rFonts w:hint="eastAsia" w:ascii="方正楷体_GBK" w:hAnsi="方正楷体_GBK" w:eastAsia="方正楷体_GBK" w:cs="方正楷体_GBK"/>
          <w:kern w:val="21"/>
          <w:sz w:val="32"/>
          <w:szCs w:val="32"/>
        </w:rPr>
        <w:t>，法治政府建设</w:t>
      </w:r>
      <w:r>
        <w:rPr>
          <w:rFonts w:hint="eastAsia" w:ascii="方正楷体_GBK" w:hAnsi="方正楷体_GBK" w:eastAsia="方正楷体_GBK" w:cs="方正楷体_GBK"/>
          <w:kern w:val="21"/>
          <w:sz w:val="32"/>
          <w:szCs w:val="32"/>
          <w:lang w:eastAsia="zh-CN"/>
        </w:rPr>
        <w:t>迈上新台阶</w:t>
      </w:r>
    </w:p>
    <w:p>
      <w:pPr>
        <w:keepNext w:val="0"/>
        <w:keepLines w:val="0"/>
        <w:pageBreakBefore w:val="0"/>
        <w:kinsoku/>
        <w:overflowPunct/>
        <w:topLinePunct w:val="0"/>
        <w:autoSpaceDE/>
        <w:autoSpaceDN/>
        <w:bidi w:val="0"/>
        <w:adjustRightInd/>
        <w:snapToGrid/>
        <w:spacing w:line="596" w:lineRule="exact"/>
        <w:ind w:left="0" w:leftChars="0" w:right="0" w:rightChars="0" w:firstLine="640" w:firstLineChars="200"/>
        <w:textAlignment w:val="auto"/>
        <w:outlineLvl w:val="9"/>
        <w:rPr>
          <w:rFonts w:hint="eastAsia" w:eastAsia="方正仿宋_GBK"/>
          <w:kern w:val="21"/>
          <w:sz w:val="32"/>
          <w:szCs w:val="32"/>
        </w:rPr>
      </w:pPr>
      <w:r>
        <w:rPr>
          <w:rFonts w:hint="eastAsia" w:eastAsia="方正仿宋_GBK"/>
          <w:kern w:val="21"/>
          <w:sz w:val="32"/>
          <w:szCs w:val="32"/>
        </w:rPr>
        <w:t>1.坚持党对法治政府建设的领导。</w:t>
      </w:r>
      <w:r>
        <w:rPr>
          <w:rFonts w:hint="eastAsia" w:ascii="方正仿宋_GBK" w:hAnsi="方正仿宋_GBK" w:eastAsia="方正仿宋_GBK" w:cs="方正仿宋_GBK"/>
          <w:color w:val="000000"/>
          <w:sz w:val="32"/>
          <w:szCs w:val="32"/>
          <w:highlight w:val="none"/>
          <w:lang w:val="en-US" w:eastAsia="zh-CN" w:bidi="ar-SA"/>
        </w:rPr>
        <w:t>全面贯彻党中央、市委以及区委关于法治政府建设的各项部署，结合实际推动各项工作落地落实。成立法治政府建设工作领导小组，由党政主要领导负总责。认真履行法治建设第一责任人职责，将法治政府建设列为党委会重要议题，将普法工作纳入发展总体规划和年度重点工作，将习近平法治思想纳入镇党委中心组学习重要内容，开展了年度述法工作</w:t>
      </w:r>
      <w:r>
        <w:rPr>
          <w:rFonts w:hint="default" w:ascii="Times New Roman" w:hAnsi="Times New Roman" w:eastAsia="方正仿宋_GBK" w:cs="Times New Roman"/>
          <w:color w:val="000000"/>
          <w:sz w:val="32"/>
          <w:szCs w:val="32"/>
          <w:highlight w:val="none"/>
          <w:lang w:val="en-US" w:eastAsia="zh-CN" w:bidi="ar-SA"/>
        </w:rPr>
        <w:t>。</w:t>
      </w:r>
    </w:p>
    <w:p>
      <w:pPr>
        <w:keepNext w:val="0"/>
        <w:keepLines w:val="0"/>
        <w:pageBreakBefore w:val="0"/>
        <w:kinsoku/>
        <w:overflowPunct/>
        <w:topLinePunct w:val="0"/>
        <w:autoSpaceDE/>
        <w:autoSpaceDN/>
        <w:bidi w:val="0"/>
        <w:adjustRightInd/>
        <w:snapToGrid/>
        <w:spacing w:line="596" w:lineRule="exact"/>
        <w:ind w:left="0" w:leftChars="0" w:right="0" w:rightChars="0" w:firstLine="640" w:firstLineChars="200"/>
        <w:textAlignment w:val="auto"/>
        <w:outlineLvl w:val="9"/>
        <w:rPr>
          <w:rFonts w:hint="default" w:eastAsia="方正仿宋_GBK"/>
          <w:lang w:val="en-US" w:eastAsia="zh-CN"/>
        </w:rPr>
      </w:pPr>
      <w:r>
        <w:rPr>
          <w:rFonts w:hint="eastAsia" w:eastAsia="方正仿宋_GBK"/>
          <w:kern w:val="21"/>
          <w:sz w:val="32"/>
          <w:szCs w:val="32"/>
          <w:lang w:val="en-US" w:eastAsia="zh-CN"/>
        </w:rPr>
        <w:t>2.</w:t>
      </w:r>
      <w:r>
        <w:rPr>
          <w:rFonts w:hint="eastAsia" w:ascii="方正仿宋_GBK" w:hAnsi="方正仿宋_GBK" w:eastAsia="方正仿宋_GBK" w:cs="方正仿宋_GBK"/>
          <w:b w:val="0"/>
          <w:bCs w:val="0"/>
          <w:i w:val="0"/>
          <w:iCs w:val="0"/>
          <w:caps w:val="0"/>
          <w:color w:val="000000"/>
          <w:spacing w:val="0"/>
          <w:kern w:val="0"/>
          <w:sz w:val="32"/>
          <w:szCs w:val="32"/>
          <w:shd w:val="clear" w:color="auto" w:fill="FFFFFF"/>
          <w:lang w:val="en-US" w:eastAsia="zh-CN" w:bidi="ar"/>
        </w:rPr>
        <w:t>扎实推进干部学法懂法。</w:t>
      </w:r>
      <w:r>
        <w:rPr>
          <w:rFonts w:hint="eastAsia" w:ascii="方正仿宋_GBK" w:eastAsia="方正仿宋_GBK"/>
          <w:sz w:val="32"/>
          <w:szCs w:val="32"/>
          <w:lang w:eastAsia="zh-CN"/>
        </w:rPr>
        <w:t>完善了干部学法制度，</w:t>
      </w:r>
      <w:r>
        <w:rPr>
          <w:rFonts w:hint="eastAsia" w:ascii="方正仿宋_GBK" w:eastAsia="方正仿宋_GBK"/>
          <w:sz w:val="32"/>
          <w:szCs w:val="32"/>
        </w:rPr>
        <w:t>制定了学习计划</w:t>
      </w:r>
      <w:r>
        <w:rPr>
          <w:rFonts w:hint="eastAsia" w:ascii="方正仿宋_GBK" w:eastAsia="方正仿宋_GBK"/>
          <w:sz w:val="32"/>
          <w:szCs w:val="32"/>
          <w:lang w:eastAsia="zh-CN"/>
        </w:rPr>
        <w:t>，</w:t>
      </w:r>
      <w:r>
        <w:rPr>
          <w:rFonts w:hint="eastAsia" w:ascii="方正仿宋_GBK" w:eastAsia="方正仿宋_GBK"/>
          <w:sz w:val="32"/>
          <w:szCs w:val="32"/>
        </w:rPr>
        <w:t>在学习时间、内容和效果上都</w:t>
      </w:r>
      <w:r>
        <w:rPr>
          <w:rFonts w:hint="eastAsia" w:ascii="方正仿宋_GBK" w:eastAsia="方正仿宋_GBK"/>
          <w:sz w:val="32"/>
          <w:szCs w:val="32"/>
          <w:lang w:eastAsia="zh-CN"/>
        </w:rPr>
        <w:t>提</w:t>
      </w:r>
      <w:r>
        <w:rPr>
          <w:rFonts w:hint="eastAsia" w:ascii="方正仿宋_GBK" w:eastAsia="方正仿宋_GBK"/>
          <w:sz w:val="32"/>
          <w:szCs w:val="32"/>
        </w:rPr>
        <w:t>出了明确的要求。</w:t>
      </w:r>
      <w:r>
        <w:rPr>
          <w:rFonts w:hint="eastAsia" w:ascii="方正仿宋_GBK" w:eastAsia="方正仿宋_GBK"/>
          <w:sz w:val="32"/>
          <w:szCs w:val="32"/>
          <w:lang w:eastAsia="zh-CN"/>
        </w:rPr>
        <w:t>邀请专家和法律顾问对机关干部开展法律知识培训，</w:t>
      </w:r>
      <w:r>
        <w:rPr>
          <w:rFonts w:hint="eastAsia" w:ascii="方正仿宋_GBK" w:eastAsia="方正仿宋_GBK"/>
          <w:sz w:val="32"/>
          <w:szCs w:val="32"/>
          <w:lang w:val="en-US" w:eastAsia="zh-CN"/>
        </w:rPr>
        <w:t>2024年</w:t>
      </w:r>
      <w:r>
        <w:rPr>
          <w:rFonts w:hint="eastAsia" w:ascii="方正仿宋_GBK" w:eastAsia="方正仿宋_GBK"/>
          <w:sz w:val="32"/>
          <w:szCs w:val="32"/>
          <w:lang w:eastAsia="zh-CN"/>
        </w:rPr>
        <w:t>组织培训3次、受训162人次</w:t>
      </w:r>
      <w:r>
        <w:rPr>
          <w:rFonts w:hint="eastAsia" w:ascii="方正仿宋_GBK" w:eastAsia="方正仿宋_GBK"/>
          <w:sz w:val="32"/>
          <w:szCs w:val="32"/>
        </w:rPr>
        <w:t>。</w:t>
      </w:r>
      <w:r>
        <w:rPr>
          <w:rFonts w:hint="eastAsia" w:eastAsia="方正仿宋_GBK"/>
          <w:kern w:val="21"/>
          <w:sz w:val="32"/>
          <w:szCs w:val="32"/>
        </w:rPr>
        <w:t>组织</w:t>
      </w:r>
      <w:r>
        <w:rPr>
          <w:rFonts w:hint="eastAsia" w:eastAsia="方正仿宋_GBK"/>
          <w:kern w:val="21"/>
          <w:sz w:val="32"/>
          <w:szCs w:val="32"/>
          <w:lang w:eastAsia="zh-CN"/>
        </w:rPr>
        <w:t>全体</w:t>
      </w:r>
      <w:r>
        <w:rPr>
          <w:rFonts w:hint="eastAsia" w:eastAsia="方正仿宋_GBK"/>
          <w:kern w:val="21"/>
          <w:sz w:val="32"/>
          <w:szCs w:val="32"/>
        </w:rPr>
        <w:t>机关干部参加法治理论考试，考试合格率100%</w:t>
      </w:r>
      <w:r>
        <w:rPr>
          <w:rFonts w:hint="eastAsia" w:eastAsia="方正仿宋_GBK"/>
          <w:kern w:val="21"/>
          <w:sz w:val="32"/>
          <w:szCs w:val="32"/>
          <w:lang w:eastAsia="zh-CN"/>
        </w:rPr>
        <w:t>，干</w:t>
      </w:r>
      <w:r>
        <w:rPr>
          <w:rFonts w:hint="eastAsia" w:eastAsia="方正仿宋_GBK"/>
          <w:kern w:val="21"/>
          <w:sz w:val="32"/>
          <w:szCs w:val="32"/>
        </w:rPr>
        <w:t>部法治思维和依法行政能力</w:t>
      </w:r>
      <w:r>
        <w:rPr>
          <w:rFonts w:hint="eastAsia" w:eastAsia="方正仿宋_GBK"/>
          <w:kern w:val="21"/>
          <w:sz w:val="32"/>
          <w:szCs w:val="32"/>
          <w:lang w:val="en-US" w:eastAsia="zh-CN"/>
        </w:rPr>
        <w:t>有效</w:t>
      </w:r>
      <w:r>
        <w:rPr>
          <w:rFonts w:hint="eastAsia" w:eastAsia="方正仿宋_GBK"/>
          <w:kern w:val="21"/>
          <w:sz w:val="32"/>
          <w:szCs w:val="32"/>
        </w:rPr>
        <w:t>提升</w:t>
      </w:r>
      <w:r>
        <w:rPr>
          <w:rFonts w:hint="eastAsia" w:eastAsia="方正仿宋_GBK"/>
          <w:kern w:val="21"/>
          <w:sz w:val="32"/>
          <w:szCs w:val="32"/>
          <w:lang w:eastAsia="zh-CN"/>
        </w:rPr>
        <w:t>。</w:t>
      </w:r>
      <w:r>
        <w:rPr>
          <w:rFonts w:hint="eastAsia" w:eastAsia="方正仿宋_GBK"/>
          <w:kern w:val="21"/>
          <w:sz w:val="32"/>
          <w:szCs w:val="32"/>
          <w:lang w:val="en-US" w:eastAsia="zh-CN"/>
        </w:rPr>
        <w:t xml:space="preserve"> </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kern w:val="21"/>
          <w:sz w:val="32"/>
          <w:szCs w:val="32"/>
        </w:rPr>
      </w:pPr>
      <w:r>
        <w:rPr>
          <w:rFonts w:hint="eastAsia" w:eastAsia="方正仿宋_GBK"/>
          <w:kern w:val="21"/>
          <w:sz w:val="32"/>
          <w:szCs w:val="32"/>
          <w:lang w:val="en-US" w:eastAsia="zh-CN"/>
        </w:rPr>
        <w:t>3</w:t>
      </w:r>
      <w:r>
        <w:rPr>
          <w:rFonts w:hint="eastAsia" w:eastAsia="方正仿宋_GBK"/>
          <w:kern w:val="21"/>
          <w:sz w:val="32"/>
          <w:szCs w:val="32"/>
        </w:rPr>
        <w:t>.</w:t>
      </w:r>
      <w:r>
        <w:rPr>
          <w:rFonts w:hint="eastAsia" w:eastAsia="方正仿宋_GBK"/>
          <w:kern w:val="21"/>
          <w:sz w:val="32"/>
          <w:szCs w:val="32"/>
          <w:lang w:eastAsia="zh-CN"/>
        </w:rPr>
        <w:t>积极开展</w:t>
      </w:r>
      <w:r>
        <w:rPr>
          <w:rFonts w:hint="eastAsia" w:eastAsia="方正仿宋_GBK"/>
          <w:kern w:val="21"/>
          <w:sz w:val="32"/>
          <w:szCs w:val="32"/>
        </w:rPr>
        <w:t>法治建设示</w:t>
      </w:r>
      <w:r>
        <w:rPr>
          <w:rFonts w:hint="eastAsia" w:eastAsia="方正仿宋_GBK"/>
          <w:kern w:val="21"/>
          <w:sz w:val="32"/>
          <w:szCs w:val="32"/>
          <w:lang w:eastAsia="zh-CN"/>
        </w:rPr>
        <w:t>创建</w:t>
      </w:r>
      <w:r>
        <w:rPr>
          <w:rFonts w:hint="eastAsia" w:eastAsia="方正仿宋_GBK"/>
          <w:kern w:val="21"/>
          <w:sz w:val="32"/>
          <w:szCs w:val="32"/>
        </w:rPr>
        <w:t>。</w:t>
      </w:r>
      <w:r>
        <w:rPr>
          <w:rFonts w:hint="eastAsia" w:eastAsia="方正仿宋_GBK"/>
          <w:kern w:val="21"/>
          <w:sz w:val="32"/>
          <w:szCs w:val="32"/>
          <w:lang w:eastAsia="zh-CN"/>
        </w:rPr>
        <w:t>指导各村（社区）积极开展民主法治建设，</w:t>
      </w:r>
      <w:r>
        <w:rPr>
          <w:rFonts w:hint="eastAsia" w:eastAsia="方正仿宋_GBK"/>
          <w:kern w:val="21"/>
          <w:sz w:val="32"/>
          <w:szCs w:val="32"/>
          <w:lang w:val="en-US" w:eastAsia="zh-CN"/>
        </w:rPr>
        <w:t>12个</w:t>
      </w:r>
      <w:r>
        <w:rPr>
          <w:rFonts w:hint="eastAsia" w:eastAsia="方正仿宋_GBK"/>
          <w:kern w:val="21"/>
          <w:sz w:val="32"/>
          <w:szCs w:val="32"/>
          <w:lang w:eastAsia="zh-CN"/>
        </w:rPr>
        <w:t>村（社区）全部通过“三治结合”达标村验收，青丰村和雷祖村成功创建市级民主法治示范村。2024年对照</w:t>
      </w:r>
      <w:r>
        <w:rPr>
          <w:rFonts w:hint="eastAsia" w:eastAsia="方正仿宋_GBK"/>
          <w:kern w:val="21"/>
          <w:sz w:val="32"/>
          <w:szCs w:val="32"/>
        </w:rPr>
        <w:t>区委依法治区办</w:t>
      </w:r>
      <w:r>
        <w:rPr>
          <w:rFonts w:hint="eastAsia" w:eastAsia="方正仿宋_GBK"/>
          <w:kern w:val="21"/>
          <w:sz w:val="32"/>
          <w:szCs w:val="32"/>
          <w:lang w:eastAsia="zh-CN"/>
        </w:rPr>
        <w:t>下达的目标</w:t>
      </w:r>
      <w:r>
        <w:rPr>
          <w:rFonts w:hint="eastAsia" w:eastAsia="方正仿宋_GBK"/>
          <w:kern w:val="21"/>
          <w:sz w:val="32"/>
          <w:szCs w:val="32"/>
        </w:rPr>
        <w:t>任务，明确节点、落实责任，确保各项指标规范达标</w:t>
      </w:r>
      <w:r>
        <w:rPr>
          <w:rFonts w:hint="eastAsia" w:eastAsia="方正仿宋_GBK"/>
          <w:kern w:val="21"/>
          <w:sz w:val="32"/>
          <w:szCs w:val="32"/>
          <w:lang w:eastAsia="zh-CN"/>
        </w:rPr>
        <w:t>，为我区成功创建市级法治政府</w:t>
      </w:r>
      <w:r>
        <w:rPr>
          <w:rFonts w:hint="eastAsia" w:eastAsia="方正仿宋_GBK"/>
          <w:kern w:val="21"/>
          <w:sz w:val="32"/>
          <w:szCs w:val="32"/>
        </w:rPr>
        <w:t>建设示范区</w:t>
      </w:r>
      <w:r>
        <w:rPr>
          <w:rFonts w:hint="eastAsia" w:eastAsia="方正仿宋_GBK"/>
          <w:kern w:val="21"/>
          <w:sz w:val="32"/>
          <w:szCs w:val="32"/>
          <w:lang w:val="en-US" w:eastAsia="zh-CN"/>
        </w:rPr>
        <w:t>贡献了云集力量</w:t>
      </w:r>
      <w:r>
        <w:rPr>
          <w:rFonts w:hint="eastAsia" w:eastAsia="方正仿宋_GBK"/>
          <w:kern w:val="21"/>
          <w:sz w:val="32"/>
          <w:szCs w:val="32"/>
        </w:rPr>
        <w:t>。</w:t>
      </w:r>
    </w:p>
    <w:p>
      <w:pPr>
        <w:spacing w:line="594" w:lineRule="exact"/>
        <w:ind w:firstLine="640" w:firstLineChars="200"/>
        <w:rPr>
          <w:rFonts w:hint="eastAsia" w:eastAsia="方正仿宋_GBK"/>
          <w:kern w:val="21"/>
          <w:sz w:val="32"/>
          <w:szCs w:val="32"/>
          <w:highlight w:val="none"/>
        </w:rPr>
      </w:pPr>
      <w:r>
        <w:rPr>
          <w:rFonts w:hint="eastAsia" w:eastAsia="方正仿宋_GBK"/>
          <w:kern w:val="21"/>
          <w:sz w:val="32"/>
          <w:szCs w:val="32"/>
          <w:highlight w:val="none"/>
          <w:lang w:val="en-US" w:eastAsia="zh-CN"/>
        </w:rPr>
        <w:t>4</w:t>
      </w:r>
      <w:r>
        <w:rPr>
          <w:rFonts w:hint="eastAsia" w:eastAsia="方正仿宋_GBK"/>
          <w:kern w:val="21"/>
          <w:sz w:val="32"/>
          <w:szCs w:val="32"/>
          <w:highlight w:val="none"/>
        </w:rPr>
        <w:t>.</w:t>
      </w:r>
      <w:r>
        <w:rPr>
          <w:rFonts w:hint="eastAsia" w:eastAsia="方正仿宋_GBK"/>
          <w:kern w:val="21"/>
          <w:sz w:val="32"/>
          <w:szCs w:val="32"/>
          <w:highlight w:val="none"/>
          <w:lang w:eastAsia="zh-CN"/>
        </w:rPr>
        <w:t>深入</w:t>
      </w:r>
      <w:r>
        <w:rPr>
          <w:rFonts w:hint="eastAsia" w:eastAsia="方正仿宋_GBK"/>
          <w:kern w:val="21"/>
          <w:sz w:val="32"/>
          <w:szCs w:val="32"/>
          <w:highlight w:val="none"/>
        </w:rPr>
        <w:t>推进数法治</w:t>
      </w:r>
      <w:r>
        <w:rPr>
          <w:rFonts w:hint="eastAsia" w:eastAsia="方正仿宋_GBK"/>
          <w:kern w:val="21"/>
          <w:sz w:val="32"/>
          <w:szCs w:val="32"/>
          <w:highlight w:val="none"/>
          <w:lang w:eastAsia="zh-CN"/>
        </w:rPr>
        <w:t>建设</w:t>
      </w:r>
      <w:r>
        <w:rPr>
          <w:rFonts w:hint="eastAsia" w:eastAsia="方正仿宋_GBK"/>
          <w:kern w:val="21"/>
          <w:sz w:val="32"/>
          <w:szCs w:val="32"/>
          <w:highlight w:val="none"/>
        </w:rPr>
        <w:t>。</w:t>
      </w:r>
      <w:r>
        <w:rPr>
          <w:rFonts w:hint="eastAsia" w:eastAsia="方正仿宋_GBK"/>
          <w:kern w:val="21"/>
          <w:sz w:val="32"/>
          <w:szCs w:val="32"/>
          <w:highlight w:val="none"/>
          <w:lang w:eastAsia="zh-CN"/>
        </w:rPr>
        <w:t>将全镇划分为</w:t>
      </w:r>
      <w:r>
        <w:rPr>
          <w:rFonts w:hint="eastAsia" w:eastAsia="方正仿宋_GBK"/>
          <w:kern w:val="21"/>
          <w:sz w:val="32"/>
          <w:szCs w:val="32"/>
          <w:highlight w:val="none"/>
          <w:lang w:val="en-US" w:eastAsia="zh-CN"/>
        </w:rPr>
        <w:t>29个网格，</w:t>
      </w:r>
      <w:r>
        <w:rPr>
          <w:rFonts w:hint="eastAsia" w:eastAsia="方正仿宋_GBK"/>
          <w:kern w:val="21"/>
          <w:sz w:val="32"/>
          <w:szCs w:val="32"/>
          <w:highlight w:val="none"/>
        </w:rPr>
        <w:t>按照“1+3+N”</w:t>
      </w:r>
      <w:r>
        <w:rPr>
          <w:rFonts w:hint="eastAsia" w:eastAsia="方正仿宋_GBK"/>
          <w:kern w:val="21"/>
          <w:sz w:val="32"/>
          <w:szCs w:val="32"/>
          <w:highlight w:val="none"/>
          <w:lang w:eastAsia="zh-CN"/>
        </w:rPr>
        <w:t>的要求配备</w:t>
      </w:r>
      <w:r>
        <w:rPr>
          <w:rFonts w:hint="eastAsia" w:eastAsia="方正仿宋_GBK"/>
          <w:kern w:val="21"/>
          <w:sz w:val="32"/>
          <w:szCs w:val="32"/>
          <w:highlight w:val="none"/>
        </w:rPr>
        <w:t>网格力量</w:t>
      </w:r>
      <w:r>
        <w:rPr>
          <w:rFonts w:hint="eastAsia" w:eastAsia="方正仿宋_GBK"/>
          <w:kern w:val="21"/>
          <w:sz w:val="32"/>
          <w:szCs w:val="32"/>
          <w:highlight w:val="none"/>
          <w:lang w:val="en-US" w:eastAsia="zh-CN"/>
        </w:rPr>
        <w:t>323人</w:t>
      </w:r>
      <w:r>
        <w:rPr>
          <w:rFonts w:hint="eastAsia" w:eastAsia="方正仿宋_GBK"/>
          <w:kern w:val="21"/>
          <w:sz w:val="32"/>
          <w:szCs w:val="32"/>
          <w:highlight w:val="none"/>
          <w:lang w:eastAsia="zh-CN"/>
        </w:rPr>
        <w:t>，</w:t>
      </w:r>
      <w:r>
        <w:rPr>
          <w:rFonts w:hint="eastAsia" w:eastAsia="方正仿宋_GBK"/>
          <w:kern w:val="21"/>
          <w:sz w:val="32"/>
          <w:szCs w:val="32"/>
          <w:highlight w:val="none"/>
          <w:lang w:val="en-US" w:eastAsia="zh-CN"/>
        </w:rPr>
        <w:t>全面完成了线上线下双网格建设任务。认真开展</w:t>
      </w:r>
      <w:r>
        <w:rPr>
          <w:rFonts w:hint="eastAsia" w:eastAsia="方正仿宋_GBK"/>
          <w:kern w:val="21"/>
          <w:sz w:val="32"/>
          <w:szCs w:val="32"/>
          <w:highlight w:val="none"/>
        </w:rPr>
        <w:t>一体化治理智治平台建设，</w:t>
      </w:r>
      <w:r>
        <w:rPr>
          <w:rFonts w:hint="eastAsia" w:eastAsia="方正仿宋_GBK"/>
          <w:kern w:val="21"/>
          <w:sz w:val="32"/>
          <w:szCs w:val="32"/>
          <w:highlight w:val="none"/>
          <w:lang w:eastAsia="zh-CN"/>
        </w:rPr>
        <w:t>梳理了各板块核心业务，规范了村（社区）事项清单</w:t>
      </w:r>
      <w:r>
        <w:rPr>
          <w:rFonts w:hint="eastAsia" w:eastAsia="方正仿宋_GBK"/>
          <w:kern w:val="21"/>
          <w:sz w:val="32"/>
          <w:szCs w:val="32"/>
          <w:highlight w:val="none"/>
        </w:rPr>
        <w:t>。</w:t>
      </w:r>
      <w:r>
        <w:rPr>
          <w:rFonts w:hint="eastAsia" w:eastAsia="方正仿宋_GBK"/>
          <w:kern w:val="21"/>
          <w:sz w:val="32"/>
          <w:szCs w:val="32"/>
          <w:highlight w:val="none"/>
          <w:lang w:eastAsia="zh-CN"/>
        </w:rPr>
        <w:t>运行镇、村、网格三级联动机制</w:t>
      </w:r>
      <w:r>
        <w:rPr>
          <w:rFonts w:hint="eastAsia" w:eastAsia="方正仿宋_GBK"/>
          <w:kern w:val="21"/>
          <w:sz w:val="32"/>
          <w:szCs w:val="32"/>
          <w:highlight w:val="none"/>
        </w:rPr>
        <w:t>，</w:t>
      </w:r>
      <w:r>
        <w:rPr>
          <w:rFonts w:hint="eastAsia" w:eastAsia="方正仿宋_GBK"/>
          <w:kern w:val="21"/>
          <w:sz w:val="32"/>
          <w:szCs w:val="32"/>
          <w:highlight w:val="none"/>
          <w:lang w:eastAsia="zh-CN"/>
        </w:rPr>
        <w:t>快速响应办理</w:t>
      </w:r>
      <w:r>
        <w:rPr>
          <w:rFonts w:hint="eastAsia" w:eastAsia="方正仿宋_GBK"/>
          <w:kern w:val="21"/>
          <w:sz w:val="32"/>
          <w:szCs w:val="32"/>
          <w:highlight w:val="none"/>
        </w:rPr>
        <w:t>网格事件</w:t>
      </w:r>
      <w:r>
        <w:rPr>
          <w:rFonts w:hint="eastAsia" w:eastAsia="方正仿宋_GBK"/>
          <w:kern w:val="21"/>
          <w:sz w:val="32"/>
          <w:szCs w:val="32"/>
          <w:highlight w:val="none"/>
          <w:lang w:val="en-US" w:eastAsia="zh-CN"/>
        </w:rPr>
        <w:t>1907</w:t>
      </w:r>
      <w:r>
        <w:rPr>
          <w:rFonts w:hint="eastAsia" w:eastAsia="方正仿宋_GBK"/>
          <w:kern w:val="21"/>
          <w:sz w:val="32"/>
          <w:szCs w:val="32"/>
          <w:highlight w:val="none"/>
          <w:lang w:eastAsia="zh-CN"/>
        </w:rPr>
        <w:t>件</w:t>
      </w:r>
      <w:r>
        <w:rPr>
          <w:rFonts w:hint="eastAsia" w:eastAsia="方正仿宋_GBK"/>
          <w:kern w:val="21"/>
          <w:sz w:val="32"/>
          <w:szCs w:val="32"/>
          <w:highlight w:val="none"/>
        </w:rPr>
        <w:t>，办结率100%。</w:t>
      </w:r>
      <w:r>
        <w:rPr>
          <w:rFonts w:hint="eastAsia" w:eastAsia="方正仿宋_GBK"/>
          <w:kern w:val="21"/>
          <w:sz w:val="32"/>
          <w:szCs w:val="32"/>
          <w:highlight w:val="none"/>
          <w:lang w:eastAsia="zh-CN"/>
        </w:rPr>
        <w:t>积极</w:t>
      </w:r>
      <w:r>
        <w:rPr>
          <w:rFonts w:hint="eastAsia" w:eastAsia="方正仿宋_GBK"/>
          <w:kern w:val="21"/>
          <w:sz w:val="32"/>
          <w:szCs w:val="32"/>
          <w:highlight w:val="none"/>
        </w:rPr>
        <w:t>运用“执法+监督”数字应用，有效推动严格规范公正文明执法。</w:t>
      </w:r>
    </w:p>
    <w:p>
      <w:pPr>
        <w:spacing w:line="594" w:lineRule="exact"/>
        <w:ind w:firstLine="640" w:firstLineChars="200"/>
        <w:rPr>
          <w:rFonts w:hint="eastAsia" w:eastAsia="方正楷体_GBK"/>
          <w:kern w:val="21"/>
          <w:sz w:val="32"/>
          <w:szCs w:val="32"/>
          <w:lang w:eastAsia="zh-CN"/>
        </w:rPr>
      </w:pPr>
      <w:r>
        <w:rPr>
          <w:rFonts w:hint="eastAsia" w:ascii="方正楷体_GBK" w:hAnsi="方正楷体_GBK" w:eastAsia="方正楷体_GBK" w:cs="方正楷体_GBK"/>
          <w:kern w:val="21"/>
          <w:sz w:val="32"/>
          <w:szCs w:val="32"/>
        </w:rPr>
        <w:t>（二）</w:t>
      </w:r>
      <w:r>
        <w:rPr>
          <w:rFonts w:hint="eastAsia" w:ascii="方正楷体_GBK" w:hAnsi="方正楷体_GBK" w:eastAsia="方正楷体_GBK" w:cs="方正楷体_GBK"/>
          <w:kern w:val="21"/>
          <w:sz w:val="32"/>
          <w:szCs w:val="32"/>
          <w:lang w:eastAsia="zh-CN"/>
        </w:rPr>
        <w:t>坚持</w:t>
      </w:r>
      <w:r>
        <w:rPr>
          <w:rFonts w:hint="eastAsia" w:ascii="方正楷体_GBK" w:hAnsi="方正楷体_GBK" w:eastAsia="方正楷体_GBK" w:cs="方正楷体_GBK"/>
          <w:kern w:val="21"/>
          <w:sz w:val="32"/>
          <w:szCs w:val="32"/>
        </w:rPr>
        <w:t>法治为民，护航区域经济</w:t>
      </w:r>
      <w:r>
        <w:rPr>
          <w:rFonts w:hint="eastAsia" w:ascii="方正楷体_GBK" w:hAnsi="方正楷体_GBK" w:eastAsia="方正楷体_GBK" w:cs="方正楷体_GBK"/>
          <w:kern w:val="21"/>
          <w:sz w:val="32"/>
          <w:szCs w:val="32"/>
          <w:lang w:eastAsia="zh-CN"/>
        </w:rPr>
        <w:t>社会发展</w:t>
      </w:r>
    </w:p>
    <w:p>
      <w:pPr>
        <w:spacing w:line="594" w:lineRule="exact"/>
        <w:ind w:firstLine="640" w:firstLineChars="200"/>
        <w:rPr>
          <w:rFonts w:hint="eastAsia" w:eastAsia="方正仿宋_GBK"/>
          <w:kern w:val="21"/>
          <w:sz w:val="32"/>
          <w:szCs w:val="32"/>
          <w:highlight w:val="yellow"/>
          <w:lang w:eastAsia="zh-CN"/>
        </w:rPr>
      </w:pPr>
      <w:r>
        <w:rPr>
          <w:rFonts w:hint="eastAsia" w:eastAsia="方正仿宋_GBK"/>
          <w:kern w:val="21"/>
          <w:sz w:val="32"/>
          <w:szCs w:val="32"/>
        </w:rPr>
        <w:t>1.</w:t>
      </w:r>
      <w:r>
        <w:rPr>
          <w:rFonts w:hint="eastAsia" w:eastAsia="方正仿宋_GBK"/>
          <w:kern w:val="21"/>
          <w:sz w:val="32"/>
          <w:szCs w:val="32"/>
          <w:lang w:eastAsia="zh-CN"/>
        </w:rPr>
        <w:t>广泛开展法治宣传</w:t>
      </w:r>
      <w:r>
        <w:rPr>
          <w:rFonts w:hint="eastAsia" w:eastAsia="方正仿宋_GBK"/>
          <w:kern w:val="21"/>
          <w:sz w:val="32"/>
          <w:szCs w:val="32"/>
        </w:rPr>
        <w:t>。</w:t>
      </w:r>
      <w:r>
        <w:rPr>
          <w:rFonts w:hint="eastAsia" w:eastAsia="方正仿宋_GBK"/>
          <w:kern w:val="21"/>
          <w:sz w:val="32"/>
          <w:szCs w:val="32"/>
          <w:highlight w:val="none"/>
          <w:lang w:val="en-US" w:eastAsia="zh-CN"/>
        </w:rPr>
        <w:t>2024年</w:t>
      </w:r>
      <w:r>
        <w:rPr>
          <w:rFonts w:hint="eastAsia" w:eastAsia="方正仿宋_GBK"/>
          <w:kern w:val="21"/>
          <w:sz w:val="32"/>
          <w:szCs w:val="32"/>
          <w:highlight w:val="none"/>
        </w:rPr>
        <w:t>举办赶场集中宣传活动11场</w:t>
      </w:r>
      <w:r>
        <w:rPr>
          <w:rFonts w:hint="eastAsia" w:eastAsia="方正仿宋_GBK"/>
          <w:kern w:val="21"/>
          <w:sz w:val="32"/>
          <w:szCs w:val="32"/>
          <w:highlight w:val="none"/>
          <w:lang w:eastAsia="zh-CN"/>
        </w:rPr>
        <w:t>、</w:t>
      </w:r>
      <w:r>
        <w:rPr>
          <w:rFonts w:hint="eastAsia" w:eastAsia="方正仿宋_GBK"/>
          <w:kern w:val="21"/>
          <w:sz w:val="32"/>
          <w:szCs w:val="32"/>
          <w:highlight w:val="none"/>
        </w:rPr>
        <w:t>发放宣传物品和宣传单1.5万余份</w:t>
      </w:r>
      <w:r>
        <w:rPr>
          <w:rFonts w:hint="eastAsia" w:eastAsia="方正仿宋_GBK"/>
          <w:kern w:val="21"/>
          <w:sz w:val="32"/>
          <w:szCs w:val="32"/>
          <w:highlight w:val="none"/>
          <w:lang w:eastAsia="zh-CN"/>
        </w:rPr>
        <w:t>、制作宣传专栏4期、张贴海报300份、接受群众</w:t>
      </w:r>
      <w:r>
        <w:rPr>
          <w:rFonts w:hint="eastAsia" w:eastAsia="方正仿宋_GBK"/>
          <w:kern w:val="21"/>
          <w:sz w:val="32"/>
          <w:szCs w:val="32"/>
          <w:highlight w:val="none"/>
        </w:rPr>
        <w:t>咨询</w:t>
      </w:r>
      <w:r>
        <w:rPr>
          <w:rFonts w:hint="eastAsia" w:eastAsia="方正仿宋_GBK"/>
          <w:kern w:val="21"/>
          <w:sz w:val="32"/>
          <w:szCs w:val="32"/>
          <w:highlight w:val="none"/>
          <w:lang w:val="en-US" w:eastAsia="zh-CN"/>
        </w:rPr>
        <w:t>280余人次</w:t>
      </w:r>
      <w:r>
        <w:rPr>
          <w:rFonts w:hint="eastAsia" w:eastAsia="方正仿宋_GBK"/>
          <w:kern w:val="21"/>
          <w:sz w:val="32"/>
          <w:szCs w:val="32"/>
          <w:highlight w:val="none"/>
        </w:rPr>
        <w:t>，深入宣传法律法规</w:t>
      </w:r>
      <w:r>
        <w:rPr>
          <w:rFonts w:hint="eastAsia" w:eastAsia="方正仿宋_GBK"/>
          <w:kern w:val="21"/>
          <w:sz w:val="32"/>
          <w:szCs w:val="32"/>
          <w:highlight w:val="none"/>
          <w:lang w:eastAsia="zh-CN"/>
        </w:rPr>
        <w:t>和</w:t>
      </w:r>
      <w:r>
        <w:rPr>
          <w:rFonts w:hint="eastAsia" w:eastAsia="方正仿宋_GBK"/>
          <w:kern w:val="21"/>
          <w:sz w:val="32"/>
          <w:szCs w:val="32"/>
          <w:highlight w:val="none"/>
        </w:rPr>
        <w:t>方针政策</w:t>
      </w:r>
      <w:r>
        <w:rPr>
          <w:rFonts w:hint="eastAsia" w:eastAsia="方正仿宋_GBK"/>
          <w:kern w:val="21"/>
          <w:sz w:val="32"/>
          <w:szCs w:val="32"/>
          <w:highlight w:val="none"/>
          <w:lang w:eastAsia="zh-CN"/>
        </w:rPr>
        <w:t>。</w:t>
      </w:r>
      <w:r>
        <w:rPr>
          <w:rFonts w:hint="eastAsia" w:eastAsia="方正仿宋_GBK"/>
          <w:kern w:val="21"/>
          <w:sz w:val="32"/>
          <w:szCs w:val="32"/>
          <w:highlight w:val="none"/>
        </w:rPr>
        <w:t>指导</w:t>
      </w:r>
      <w:r>
        <w:rPr>
          <w:rFonts w:hint="eastAsia" w:eastAsia="方正仿宋_GBK"/>
          <w:kern w:val="21"/>
          <w:sz w:val="32"/>
          <w:szCs w:val="32"/>
          <w:highlight w:val="none"/>
          <w:lang w:eastAsia="zh-CN"/>
        </w:rPr>
        <w:t>协助</w:t>
      </w:r>
      <w:r>
        <w:rPr>
          <w:rFonts w:hint="eastAsia" w:eastAsia="方正仿宋_GBK"/>
          <w:kern w:val="21"/>
          <w:sz w:val="32"/>
          <w:szCs w:val="32"/>
          <w:highlight w:val="none"/>
        </w:rPr>
        <w:t>各村（社区）举办院坝会</w:t>
      </w:r>
      <w:r>
        <w:rPr>
          <w:rFonts w:hint="eastAsia" w:eastAsia="方正仿宋_GBK"/>
          <w:kern w:val="21"/>
          <w:sz w:val="32"/>
          <w:szCs w:val="32"/>
          <w:highlight w:val="none"/>
          <w:lang w:eastAsia="zh-CN"/>
        </w:rPr>
        <w:t>法治</w:t>
      </w:r>
      <w:r>
        <w:rPr>
          <w:rFonts w:hint="eastAsia" w:eastAsia="方正仿宋_GBK"/>
          <w:kern w:val="21"/>
          <w:sz w:val="32"/>
          <w:szCs w:val="32"/>
          <w:highlight w:val="none"/>
        </w:rPr>
        <w:t>宣讲活动35场、支部主题党日活动</w:t>
      </w:r>
      <w:r>
        <w:rPr>
          <w:rFonts w:hint="eastAsia" w:eastAsia="方正仿宋_GBK"/>
          <w:kern w:val="21"/>
          <w:sz w:val="32"/>
          <w:szCs w:val="32"/>
          <w:highlight w:val="none"/>
          <w:lang w:eastAsia="zh-CN"/>
        </w:rPr>
        <w:t>法治</w:t>
      </w:r>
      <w:r>
        <w:rPr>
          <w:rFonts w:hint="eastAsia" w:eastAsia="方正仿宋_GBK"/>
          <w:kern w:val="21"/>
          <w:sz w:val="32"/>
          <w:szCs w:val="32"/>
          <w:highlight w:val="none"/>
        </w:rPr>
        <w:t>宣讲20场</w:t>
      </w:r>
      <w:r>
        <w:rPr>
          <w:rFonts w:hint="eastAsia" w:eastAsia="方正仿宋_GBK"/>
          <w:kern w:val="21"/>
          <w:sz w:val="32"/>
          <w:szCs w:val="32"/>
          <w:highlight w:val="none"/>
          <w:lang w:eastAsia="zh-CN"/>
        </w:rPr>
        <w:t>、并</w:t>
      </w:r>
      <w:r>
        <w:rPr>
          <w:rFonts w:hint="eastAsia" w:eastAsia="方正仿宋_GBK"/>
          <w:kern w:val="21"/>
          <w:sz w:val="32"/>
          <w:szCs w:val="32"/>
          <w:highlight w:val="none"/>
        </w:rPr>
        <w:t>积极开展线上宣传活动</w:t>
      </w:r>
      <w:r>
        <w:rPr>
          <w:rFonts w:hint="eastAsia" w:eastAsia="方正仿宋_GBK"/>
          <w:kern w:val="21"/>
          <w:sz w:val="32"/>
          <w:szCs w:val="32"/>
          <w:highlight w:val="none"/>
          <w:lang w:eastAsia="zh-CN"/>
        </w:rPr>
        <w:t>。</w:t>
      </w:r>
      <w:r>
        <w:rPr>
          <w:rFonts w:hint="eastAsia" w:eastAsia="方正仿宋_GBK"/>
          <w:kern w:val="21"/>
          <w:sz w:val="32"/>
          <w:szCs w:val="32"/>
          <w:highlight w:val="none"/>
        </w:rPr>
        <w:t>深化强化了群众</w:t>
      </w:r>
      <w:r>
        <w:rPr>
          <w:rFonts w:hint="eastAsia" w:eastAsia="方正仿宋_GBK"/>
          <w:kern w:val="21"/>
          <w:sz w:val="32"/>
          <w:szCs w:val="32"/>
          <w:highlight w:val="none"/>
          <w:lang w:eastAsia="zh-CN"/>
        </w:rPr>
        <w:t>的</w:t>
      </w:r>
      <w:r>
        <w:rPr>
          <w:rFonts w:hint="eastAsia" w:eastAsia="方正仿宋_GBK"/>
          <w:kern w:val="21"/>
          <w:sz w:val="32"/>
          <w:szCs w:val="32"/>
          <w:highlight w:val="none"/>
        </w:rPr>
        <w:t>法治意识</w:t>
      </w:r>
      <w:r>
        <w:rPr>
          <w:rFonts w:hint="eastAsia" w:eastAsia="方正仿宋_GBK"/>
          <w:kern w:val="21"/>
          <w:sz w:val="32"/>
          <w:szCs w:val="32"/>
          <w:highlight w:val="none"/>
          <w:lang w:eastAsia="zh-CN"/>
        </w:rPr>
        <w:t>，初步形成了“办事依法、遇事找法、解决问题用法、化解矛盾靠法”的良好局面</w:t>
      </w:r>
      <w:r>
        <w:rPr>
          <w:rFonts w:hint="eastAsia" w:eastAsia="方正仿宋_GBK"/>
          <w:kern w:val="21"/>
          <w:sz w:val="32"/>
          <w:szCs w:val="32"/>
          <w:highlight w:val="none"/>
        </w:rPr>
        <w:t>。</w:t>
      </w:r>
    </w:p>
    <w:p>
      <w:pPr>
        <w:spacing w:line="594" w:lineRule="exact"/>
        <w:ind w:firstLine="640" w:firstLineChars="200"/>
        <w:rPr>
          <w:rFonts w:hint="default" w:eastAsia="方正仿宋_GBK"/>
          <w:kern w:val="21"/>
          <w:sz w:val="32"/>
          <w:szCs w:val="32"/>
          <w:highlight w:val="none"/>
          <w:lang w:val="en-US" w:eastAsia="zh-CN"/>
        </w:rPr>
      </w:pPr>
      <w:r>
        <w:rPr>
          <w:rFonts w:hint="eastAsia" w:eastAsia="方正仿宋_GBK"/>
          <w:kern w:val="21"/>
          <w:sz w:val="32"/>
          <w:szCs w:val="32"/>
          <w:highlight w:val="none"/>
        </w:rPr>
        <w:t>2.持续优化营商环境。严格按照市、区关于加强镇街人民政府服务能力建设要求，紧盯政府服务功能改善提升，不断加强政务服务标准化建设。深化“放管服”改革</w:t>
      </w:r>
      <w:r>
        <w:rPr>
          <w:rFonts w:hint="eastAsia" w:eastAsia="方正仿宋_GBK"/>
          <w:kern w:val="21"/>
          <w:sz w:val="32"/>
          <w:szCs w:val="32"/>
          <w:highlight w:val="none"/>
          <w:lang w:eastAsia="zh-CN"/>
        </w:rPr>
        <w:t>，</w:t>
      </w:r>
      <w:r>
        <w:rPr>
          <w:rFonts w:hint="eastAsia" w:eastAsia="方正仿宋_GBK"/>
          <w:kern w:val="21"/>
          <w:sz w:val="32"/>
          <w:szCs w:val="32"/>
          <w:highlight w:val="none"/>
        </w:rPr>
        <w:t>进一步优化政务服务，全面推进行政审批限时办理、规范办理、透明办理、一站式办理，行政审批效率进一步提高。</w:t>
      </w:r>
      <w:r>
        <w:rPr>
          <w:rFonts w:hint="eastAsia" w:eastAsia="方正仿宋_GBK"/>
          <w:kern w:val="21"/>
          <w:sz w:val="32"/>
          <w:szCs w:val="32"/>
          <w:highlight w:val="none"/>
          <w:lang w:eastAsia="zh-CN"/>
        </w:rPr>
        <w:t>及时协调解决涉企矛盾纠纷，</w:t>
      </w:r>
      <w:r>
        <w:rPr>
          <w:rFonts w:hint="eastAsia" w:eastAsia="方正仿宋_GBK"/>
          <w:kern w:val="21"/>
          <w:sz w:val="32"/>
          <w:szCs w:val="32"/>
          <w:highlight w:val="none"/>
          <w:lang w:val="en-US" w:eastAsia="zh-CN"/>
        </w:rPr>
        <w:t>2024年以来化解农户与企业之间的土地流转矛盾纠纷2件。</w:t>
      </w:r>
    </w:p>
    <w:p>
      <w:pPr>
        <w:spacing w:line="594" w:lineRule="exact"/>
        <w:ind w:firstLine="640" w:firstLineChars="200"/>
        <w:rPr>
          <w:rFonts w:hint="eastAsia" w:eastAsia="方正仿宋_GBK"/>
          <w:kern w:val="21"/>
          <w:sz w:val="32"/>
          <w:szCs w:val="32"/>
          <w:highlight w:val="yellow"/>
          <w:lang w:eastAsia="zh-CN"/>
        </w:rPr>
      </w:pPr>
      <w:r>
        <w:rPr>
          <w:rFonts w:hint="eastAsia" w:eastAsia="方正仿宋_GBK"/>
          <w:kern w:val="21"/>
          <w:sz w:val="32"/>
          <w:szCs w:val="32"/>
          <w:highlight w:val="none"/>
        </w:rPr>
        <w:t>3.</w:t>
      </w:r>
      <w:r>
        <w:rPr>
          <w:rFonts w:hint="eastAsia" w:eastAsia="方正仿宋_GBK"/>
          <w:kern w:val="21"/>
          <w:sz w:val="32"/>
          <w:szCs w:val="32"/>
          <w:highlight w:val="none"/>
          <w:lang w:eastAsia="zh-CN"/>
        </w:rPr>
        <w:t>狠抓</w:t>
      </w:r>
      <w:r>
        <w:rPr>
          <w:rFonts w:hint="eastAsia" w:eastAsia="方正仿宋_GBK"/>
          <w:kern w:val="21"/>
          <w:sz w:val="32"/>
          <w:szCs w:val="32"/>
          <w:highlight w:val="none"/>
        </w:rPr>
        <w:t>社会治安</w:t>
      </w:r>
      <w:r>
        <w:rPr>
          <w:rFonts w:hint="eastAsia" w:eastAsia="方正仿宋_GBK"/>
          <w:kern w:val="21"/>
          <w:sz w:val="32"/>
          <w:szCs w:val="32"/>
          <w:highlight w:val="none"/>
          <w:lang w:eastAsia="zh-CN"/>
        </w:rPr>
        <w:t>防控</w:t>
      </w:r>
      <w:r>
        <w:rPr>
          <w:rFonts w:hint="eastAsia" w:eastAsia="方正仿宋_GBK"/>
          <w:kern w:val="21"/>
          <w:sz w:val="32"/>
          <w:szCs w:val="32"/>
          <w:highlight w:val="none"/>
        </w:rPr>
        <w:t>。</w:t>
      </w:r>
      <w:r>
        <w:rPr>
          <w:rFonts w:hint="eastAsia" w:eastAsia="方正仿宋_GBK"/>
          <w:kern w:val="21"/>
          <w:sz w:val="32"/>
          <w:szCs w:val="32"/>
          <w:highlight w:val="none"/>
          <w:lang w:eastAsia="zh-CN"/>
        </w:rPr>
        <w:t>强化</w:t>
      </w:r>
      <w:r>
        <w:rPr>
          <w:rFonts w:hint="eastAsia" w:eastAsia="方正仿宋_GBK"/>
          <w:kern w:val="21"/>
          <w:sz w:val="32"/>
          <w:szCs w:val="32"/>
          <w:highlight w:val="none"/>
        </w:rPr>
        <w:t>治安巡逻，建立并运行“4111”联防联巡机制，每天落实一名党政干部、公安干警、村（居）干部和网格员联合开展夜间巡逻。各村（社区）都组建了义务巡逻队常态化开展义务巡逻。派出所民警在重点地区、重点时段巡逻，严格落实“见警察、见警车、见警灯”</w:t>
      </w:r>
      <w:r>
        <w:rPr>
          <w:rFonts w:hint="eastAsia" w:eastAsia="方正仿宋_GBK"/>
          <w:kern w:val="21"/>
          <w:sz w:val="32"/>
          <w:szCs w:val="32"/>
          <w:highlight w:val="none"/>
          <w:lang w:eastAsia="zh-CN"/>
        </w:rPr>
        <w:t>的</w:t>
      </w:r>
      <w:r>
        <w:rPr>
          <w:rFonts w:hint="eastAsia" w:eastAsia="方正仿宋_GBK"/>
          <w:kern w:val="21"/>
          <w:sz w:val="32"/>
          <w:szCs w:val="32"/>
          <w:highlight w:val="none"/>
        </w:rPr>
        <w:t>工作要求，对违法犯罪人员形成震慑。</w:t>
      </w:r>
      <w:r>
        <w:rPr>
          <w:rFonts w:hint="eastAsia" w:eastAsia="方正仿宋_GBK"/>
          <w:kern w:val="21"/>
          <w:sz w:val="32"/>
          <w:szCs w:val="32"/>
          <w:highlight w:val="none"/>
          <w:lang w:eastAsia="zh-CN"/>
        </w:rPr>
        <w:t>加强警务办理，</w:t>
      </w:r>
      <w:r>
        <w:rPr>
          <w:rFonts w:hint="eastAsia" w:eastAsia="方正仿宋_GBK"/>
          <w:kern w:val="21"/>
          <w:sz w:val="32"/>
          <w:szCs w:val="32"/>
          <w:highlight w:val="none"/>
          <w:lang w:val="en-US" w:eastAsia="zh-CN"/>
        </w:rPr>
        <w:t>2024年</w:t>
      </w:r>
      <w:r>
        <w:rPr>
          <w:rFonts w:hint="eastAsia" w:eastAsia="方正仿宋_GBK"/>
          <w:kern w:val="21"/>
          <w:sz w:val="32"/>
          <w:szCs w:val="32"/>
          <w:highlight w:val="none"/>
        </w:rPr>
        <w:t>接警</w:t>
      </w:r>
      <w:r>
        <w:rPr>
          <w:rFonts w:hint="eastAsia" w:eastAsia="方正仿宋_GBK"/>
          <w:kern w:val="21"/>
          <w:sz w:val="32"/>
          <w:szCs w:val="32"/>
          <w:highlight w:val="none"/>
          <w:lang w:eastAsia="zh-CN"/>
        </w:rPr>
        <w:t>处警</w:t>
      </w:r>
      <w:r>
        <w:rPr>
          <w:rFonts w:hint="eastAsia" w:eastAsia="方正仿宋_GBK"/>
          <w:kern w:val="21"/>
          <w:sz w:val="32"/>
          <w:szCs w:val="32"/>
          <w:highlight w:val="none"/>
        </w:rPr>
        <w:t>680起，刑事案件立案11件破案8件，治安案件</w:t>
      </w:r>
      <w:r>
        <w:rPr>
          <w:rFonts w:hint="eastAsia" w:eastAsia="方正仿宋_GBK"/>
          <w:kern w:val="21"/>
          <w:sz w:val="32"/>
          <w:szCs w:val="32"/>
          <w:highlight w:val="none"/>
          <w:lang w:eastAsia="zh-CN"/>
        </w:rPr>
        <w:t>立案</w:t>
      </w:r>
      <w:r>
        <w:rPr>
          <w:rFonts w:hint="eastAsia" w:eastAsia="方正仿宋_GBK"/>
          <w:kern w:val="21"/>
          <w:sz w:val="32"/>
          <w:szCs w:val="32"/>
          <w:highlight w:val="none"/>
        </w:rPr>
        <w:t>14件查结11件</w:t>
      </w:r>
      <w:r>
        <w:rPr>
          <w:rFonts w:hint="eastAsia" w:eastAsia="方正仿宋_GBK"/>
          <w:kern w:val="21"/>
          <w:sz w:val="32"/>
          <w:szCs w:val="32"/>
          <w:highlight w:val="none"/>
          <w:lang w:eastAsia="zh-CN"/>
        </w:rPr>
        <w:t>。</w:t>
      </w:r>
    </w:p>
    <w:p>
      <w:pPr>
        <w:spacing w:line="594" w:lineRule="exact"/>
        <w:ind w:firstLine="640" w:firstLineChars="200"/>
        <w:rPr>
          <w:rFonts w:hint="eastAsia" w:ascii="方正楷体_GBK" w:hAnsi="方正楷体_GBK" w:eastAsia="方正楷体_GBK" w:cs="方正楷体_GBK"/>
          <w:kern w:val="21"/>
          <w:sz w:val="32"/>
          <w:szCs w:val="32"/>
          <w:lang w:eastAsia="zh-CN"/>
        </w:rPr>
      </w:pPr>
      <w:r>
        <w:rPr>
          <w:rFonts w:hint="eastAsia" w:ascii="方正楷体_GBK" w:hAnsi="方正楷体_GBK" w:eastAsia="方正楷体_GBK" w:cs="方正楷体_GBK"/>
          <w:kern w:val="21"/>
          <w:sz w:val="32"/>
          <w:szCs w:val="32"/>
        </w:rPr>
        <w:t>（三）完善制度</w:t>
      </w:r>
      <w:r>
        <w:rPr>
          <w:rFonts w:hint="eastAsia" w:ascii="方正楷体_GBK" w:hAnsi="方正楷体_GBK" w:eastAsia="方正楷体_GBK" w:cs="方正楷体_GBK"/>
          <w:kern w:val="21"/>
          <w:sz w:val="32"/>
          <w:szCs w:val="32"/>
          <w:lang w:eastAsia="zh-CN"/>
        </w:rPr>
        <w:t>机制</w:t>
      </w:r>
      <w:r>
        <w:rPr>
          <w:rFonts w:hint="eastAsia" w:ascii="方正楷体_GBK" w:hAnsi="方正楷体_GBK" w:eastAsia="方正楷体_GBK" w:cs="方正楷体_GBK"/>
          <w:kern w:val="21"/>
          <w:sz w:val="32"/>
          <w:szCs w:val="32"/>
        </w:rPr>
        <w:t>，提升行政决策公信力</w:t>
      </w:r>
    </w:p>
    <w:p>
      <w:pPr>
        <w:spacing w:line="594" w:lineRule="exact"/>
        <w:ind w:firstLine="640" w:firstLineChars="200"/>
        <w:rPr>
          <w:rFonts w:hint="default" w:eastAsia="方正仿宋_GBK"/>
          <w:kern w:val="21"/>
          <w:sz w:val="32"/>
          <w:szCs w:val="32"/>
          <w:lang w:val="en-US" w:eastAsia="zh-CN"/>
        </w:rPr>
      </w:pPr>
      <w:r>
        <w:rPr>
          <w:rFonts w:hint="eastAsia" w:eastAsia="方正仿宋_GBK"/>
          <w:kern w:val="21"/>
          <w:sz w:val="32"/>
          <w:szCs w:val="32"/>
          <w:lang w:val="en-US" w:eastAsia="zh-CN"/>
        </w:rPr>
        <w:t>1.提升规范性文件管理质效。开展规范性文件后评估管理工作，坚持全面清理与专项清理相结合、定期清理与日常清理相结合，废止2012年以来镇政府规范性文件15件，完善镇政府规范性文件备案审查1件。</w:t>
      </w:r>
    </w:p>
    <w:p>
      <w:pPr>
        <w:spacing w:line="594" w:lineRule="exact"/>
        <w:ind w:firstLine="640" w:firstLineChars="200"/>
        <w:rPr>
          <w:rFonts w:hint="eastAsia" w:eastAsia="方正仿宋_GBK"/>
          <w:kern w:val="21"/>
          <w:sz w:val="32"/>
          <w:szCs w:val="32"/>
          <w:lang w:eastAsia="zh-CN"/>
        </w:rPr>
      </w:pPr>
      <w:r>
        <w:rPr>
          <w:rFonts w:hint="eastAsia" w:eastAsia="方正仿宋_GBK"/>
          <w:kern w:val="21"/>
          <w:sz w:val="32"/>
          <w:szCs w:val="32"/>
          <w:lang w:val="en-US" w:eastAsia="zh-CN"/>
        </w:rPr>
        <w:t>2</w:t>
      </w:r>
      <w:r>
        <w:rPr>
          <w:rFonts w:hint="eastAsia" w:eastAsia="方正仿宋_GBK"/>
          <w:kern w:val="21"/>
          <w:sz w:val="32"/>
          <w:szCs w:val="32"/>
        </w:rPr>
        <w:t>.</w:t>
      </w:r>
      <w:r>
        <w:rPr>
          <w:rFonts w:hint="eastAsia" w:eastAsia="方正仿宋_GBK"/>
          <w:kern w:val="21"/>
          <w:sz w:val="32"/>
          <w:szCs w:val="32"/>
          <w:lang w:eastAsia="zh-CN"/>
        </w:rPr>
        <w:t>提高重大行政决策质量</w:t>
      </w:r>
      <w:r>
        <w:rPr>
          <w:rFonts w:hint="eastAsia" w:eastAsia="方正仿宋_GBK"/>
          <w:kern w:val="21"/>
          <w:sz w:val="32"/>
          <w:szCs w:val="32"/>
        </w:rPr>
        <w:t>。强化行政决策的合法性、合理性、可行性和可控性研判，对可能引发重大问题的事项进行评估，使重大事项决策更具科学性。在</w:t>
      </w:r>
      <w:r>
        <w:rPr>
          <w:rFonts w:hint="eastAsia" w:eastAsia="方正仿宋_GBK"/>
          <w:kern w:val="21"/>
          <w:sz w:val="32"/>
          <w:szCs w:val="32"/>
          <w:lang w:eastAsia="zh-CN"/>
        </w:rPr>
        <w:t>执行</w:t>
      </w:r>
      <w:r>
        <w:rPr>
          <w:rFonts w:hint="eastAsia" w:eastAsia="方正仿宋_GBK"/>
          <w:kern w:val="21"/>
          <w:sz w:val="32"/>
          <w:szCs w:val="32"/>
        </w:rPr>
        <w:t>重大</w:t>
      </w:r>
      <w:r>
        <w:rPr>
          <w:rFonts w:hint="eastAsia" w:eastAsia="方正仿宋_GBK"/>
          <w:kern w:val="21"/>
          <w:sz w:val="32"/>
          <w:szCs w:val="32"/>
          <w:lang w:eastAsia="zh-CN"/>
        </w:rPr>
        <w:t>行政</w:t>
      </w:r>
      <w:r>
        <w:rPr>
          <w:rFonts w:hint="eastAsia" w:eastAsia="方正仿宋_GBK"/>
          <w:kern w:val="21"/>
          <w:sz w:val="32"/>
          <w:szCs w:val="32"/>
        </w:rPr>
        <w:t>决策、</w:t>
      </w:r>
      <w:r>
        <w:rPr>
          <w:rFonts w:hint="eastAsia" w:eastAsia="方正仿宋_GBK"/>
          <w:kern w:val="21"/>
          <w:sz w:val="32"/>
          <w:szCs w:val="32"/>
          <w:lang w:eastAsia="zh-CN"/>
        </w:rPr>
        <w:t>规划</w:t>
      </w:r>
      <w:r>
        <w:rPr>
          <w:rFonts w:hint="eastAsia" w:eastAsia="方正仿宋_GBK"/>
          <w:kern w:val="21"/>
          <w:sz w:val="32"/>
          <w:szCs w:val="32"/>
        </w:rPr>
        <w:t>重要民生</w:t>
      </w:r>
      <w:r>
        <w:rPr>
          <w:rFonts w:hint="eastAsia" w:eastAsia="方正仿宋_GBK"/>
          <w:kern w:val="21"/>
          <w:sz w:val="32"/>
          <w:szCs w:val="32"/>
          <w:lang w:eastAsia="zh-CN"/>
        </w:rPr>
        <w:t>项目</w:t>
      </w:r>
      <w:r>
        <w:rPr>
          <w:rFonts w:hint="eastAsia" w:eastAsia="方正仿宋_GBK"/>
          <w:kern w:val="21"/>
          <w:sz w:val="32"/>
          <w:szCs w:val="32"/>
        </w:rPr>
        <w:t>前，</w:t>
      </w:r>
      <w:r>
        <w:rPr>
          <w:rFonts w:hint="eastAsia" w:eastAsia="方正仿宋_GBK"/>
          <w:kern w:val="21"/>
          <w:sz w:val="32"/>
          <w:szCs w:val="32"/>
          <w:lang w:eastAsia="zh-CN"/>
        </w:rPr>
        <w:t>听取法律顾问的建议，</w:t>
      </w:r>
      <w:r>
        <w:rPr>
          <w:rFonts w:hint="eastAsia" w:eastAsia="方正仿宋_GBK"/>
          <w:kern w:val="21"/>
          <w:sz w:val="32"/>
          <w:szCs w:val="32"/>
        </w:rPr>
        <w:t>邀请人大代表、政协委员、群众代表参</w:t>
      </w:r>
      <w:r>
        <w:rPr>
          <w:rFonts w:hint="eastAsia" w:eastAsia="方正仿宋_GBK"/>
          <w:kern w:val="21"/>
          <w:sz w:val="32"/>
          <w:szCs w:val="32"/>
          <w:lang w:eastAsia="zh-CN"/>
        </w:rPr>
        <w:t>加</w:t>
      </w:r>
      <w:r>
        <w:rPr>
          <w:rFonts w:hint="eastAsia" w:eastAsia="方正仿宋_GBK"/>
          <w:kern w:val="21"/>
          <w:sz w:val="32"/>
          <w:szCs w:val="32"/>
        </w:rPr>
        <w:t>座谈会广泛听取意见，扩大了民意有序参与，增强了决策透明度</w:t>
      </w:r>
      <w:r>
        <w:rPr>
          <w:rFonts w:hint="eastAsia" w:eastAsia="方正仿宋_GBK"/>
          <w:kern w:val="21"/>
          <w:sz w:val="32"/>
          <w:szCs w:val="32"/>
          <w:lang w:eastAsia="zh-CN"/>
        </w:rPr>
        <w:t>。</w:t>
      </w:r>
    </w:p>
    <w:p>
      <w:pPr>
        <w:spacing w:line="594" w:lineRule="exact"/>
        <w:ind w:firstLine="640" w:firstLineChars="200"/>
        <w:rPr>
          <w:rFonts w:hint="eastAsia" w:eastAsia="方正楷体_GBK"/>
          <w:kern w:val="21"/>
          <w:sz w:val="32"/>
          <w:szCs w:val="32"/>
          <w:lang w:val="en-US" w:eastAsia="zh-CN"/>
        </w:rPr>
      </w:pPr>
      <w:r>
        <w:rPr>
          <w:rFonts w:hint="eastAsia" w:ascii="方正楷体_GBK" w:hAnsi="方正楷体_GBK" w:eastAsia="方正楷体_GBK" w:cs="方正楷体_GBK"/>
          <w:kern w:val="21"/>
          <w:sz w:val="32"/>
          <w:szCs w:val="32"/>
        </w:rPr>
        <w:t>（四）推进</w:t>
      </w:r>
      <w:r>
        <w:rPr>
          <w:rFonts w:hint="eastAsia" w:ascii="方正楷体_GBK" w:hAnsi="方正楷体_GBK" w:eastAsia="方正楷体_GBK" w:cs="方正楷体_GBK"/>
          <w:kern w:val="21"/>
          <w:sz w:val="32"/>
          <w:szCs w:val="32"/>
          <w:lang w:eastAsia="zh-CN"/>
        </w:rPr>
        <w:t>改革试点</w:t>
      </w:r>
      <w:r>
        <w:rPr>
          <w:rFonts w:hint="eastAsia" w:ascii="方正楷体_GBK" w:hAnsi="方正楷体_GBK" w:eastAsia="方正楷体_GBK" w:cs="方正楷体_GBK"/>
          <w:kern w:val="21"/>
          <w:sz w:val="32"/>
          <w:szCs w:val="32"/>
        </w:rPr>
        <w:t>，综合行政执法实现突破</w:t>
      </w:r>
    </w:p>
    <w:p>
      <w:pPr>
        <w:spacing w:line="594" w:lineRule="exact"/>
        <w:ind w:firstLine="640" w:firstLineChars="200"/>
        <w:rPr>
          <w:rFonts w:hint="eastAsia" w:eastAsia="方正仿宋_GBK"/>
          <w:kern w:val="21"/>
          <w:sz w:val="32"/>
          <w:szCs w:val="32"/>
        </w:rPr>
      </w:pPr>
      <w:r>
        <w:rPr>
          <w:rFonts w:hint="eastAsia" w:eastAsia="方正仿宋_GBK"/>
          <w:kern w:val="21"/>
          <w:sz w:val="32"/>
          <w:szCs w:val="32"/>
        </w:rPr>
        <w:t>1.</w:t>
      </w:r>
      <w:r>
        <w:rPr>
          <w:rFonts w:hint="eastAsia" w:eastAsia="方正仿宋_GBK"/>
          <w:kern w:val="21"/>
          <w:sz w:val="32"/>
          <w:szCs w:val="32"/>
          <w:lang w:eastAsia="zh-CN"/>
        </w:rPr>
        <w:t>推进</w:t>
      </w:r>
      <w:r>
        <w:rPr>
          <w:rFonts w:hint="eastAsia" w:eastAsia="方正仿宋_GBK"/>
          <w:kern w:val="21"/>
          <w:sz w:val="32"/>
          <w:szCs w:val="32"/>
        </w:rPr>
        <w:t>综合行政执法改革</w:t>
      </w:r>
      <w:r>
        <w:rPr>
          <w:rFonts w:hint="eastAsia" w:eastAsia="方正仿宋_GBK"/>
          <w:kern w:val="21"/>
          <w:sz w:val="32"/>
          <w:szCs w:val="32"/>
          <w:lang w:eastAsia="zh-CN"/>
        </w:rPr>
        <w:t>试点</w:t>
      </w:r>
      <w:r>
        <w:rPr>
          <w:rFonts w:hint="eastAsia" w:eastAsia="方正仿宋_GBK"/>
          <w:kern w:val="21"/>
          <w:sz w:val="32"/>
          <w:szCs w:val="32"/>
        </w:rPr>
        <w:t>。按相关要求完成了执法人员角色分配，搭建好行政执法架构</w:t>
      </w:r>
      <w:r>
        <w:rPr>
          <w:rFonts w:hint="eastAsia" w:eastAsia="方正仿宋_GBK"/>
          <w:kern w:val="21"/>
          <w:sz w:val="32"/>
          <w:szCs w:val="32"/>
          <w:lang w:eastAsia="zh-CN"/>
        </w:rPr>
        <w:t>体系。梳理我镇</w:t>
      </w:r>
      <w:r>
        <w:rPr>
          <w:rFonts w:hint="eastAsia" w:eastAsia="方正仿宋_GBK"/>
          <w:kern w:val="21"/>
          <w:sz w:val="32"/>
          <w:szCs w:val="32"/>
        </w:rPr>
        <w:t>综合行政执法事项清单，明确执法事项150项</w:t>
      </w:r>
      <w:r>
        <w:rPr>
          <w:rFonts w:hint="eastAsia" w:eastAsia="方正仿宋_GBK"/>
          <w:kern w:val="21"/>
          <w:sz w:val="32"/>
          <w:szCs w:val="32"/>
          <w:lang w:eastAsia="zh-CN"/>
        </w:rPr>
        <w:t>，其中法定执法事项27项、赋权执法事项61项、委托执法事项62项</w:t>
      </w:r>
      <w:r>
        <w:rPr>
          <w:rFonts w:hint="eastAsia" w:eastAsia="方正仿宋_GBK"/>
          <w:kern w:val="21"/>
          <w:sz w:val="32"/>
          <w:szCs w:val="32"/>
        </w:rPr>
        <w:t>。依托“执法+监督”数字应用，</w:t>
      </w:r>
      <w:r>
        <w:rPr>
          <w:rFonts w:hint="eastAsia" w:eastAsia="方正仿宋_GBK"/>
          <w:kern w:val="21"/>
          <w:sz w:val="32"/>
          <w:szCs w:val="32"/>
          <w:lang w:val="en-US" w:eastAsia="zh-CN"/>
        </w:rPr>
        <w:t>推动</w:t>
      </w:r>
      <w:r>
        <w:rPr>
          <w:rFonts w:hint="eastAsia" w:eastAsia="方正仿宋_GBK"/>
          <w:kern w:val="21"/>
          <w:sz w:val="32"/>
          <w:szCs w:val="32"/>
        </w:rPr>
        <w:t>行政检查、行政处罚全程线上运行</w:t>
      </w:r>
      <w:r>
        <w:rPr>
          <w:rFonts w:hint="eastAsia" w:eastAsia="方正仿宋_GBK"/>
          <w:kern w:val="21"/>
          <w:sz w:val="32"/>
          <w:szCs w:val="32"/>
          <w:lang w:eastAsia="zh-CN"/>
        </w:rPr>
        <w:t>。改革试点以来，</w:t>
      </w:r>
      <w:r>
        <w:rPr>
          <w:rFonts w:hint="eastAsia" w:eastAsia="方正仿宋_GBK"/>
          <w:kern w:val="21"/>
          <w:sz w:val="32"/>
          <w:szCs w:val="32"/>
        </w:rPr>
        <w:t>开展日常巡查39次</w:t>
      </w:r>
      <w:r>
        <w:rPr>
          <w:rFonts w:hint="eastAsia" w:eastAsia="方正仿宋_GBK"/>
          <w:kern w:val="21"/>
          <w:sz w:val="32"/>
          <w:szCs w:val="32"/>
          <w:lang w:eastAsia="zh-CN"/>
        </w:rPr>
        <w:t>、</w:t>
      </w:r>
      <w:r>
        <w:rPr>
          <w:rFonts w:hint="eastAsia" w:eastAsia="方正仿宋_GBK"/>
          <w:kern w:val="21"/>
          <w:sz w:val="32"/>
          <w:szCs w:val="32"/>
        </w:rPr>
        <w:t>联合执法“综合查一次”5次</w:t>
      </w:r>
      <w:r>
        <w:rPr>
          <w:rFonts w:hint="eastAsia" w:eastAsia="方正仿宋_GBK"/>
          <w:kern w:val="21"/>
          <w:sz w:val="32"/>
          <w:szCs w:val="32"/>
          <w:lang w:eastAsia="zh-CN"/>
        </w:rPr>
        <w:t>、</w:t>
      </w:r>
      <w:r>
        <w:rPr>
          <w:rFonts w:hint="eastAsia" w:eastAsia="方正仿宋_GBK"/>
          <w:kern w:val="21"/>
          <w:sz w:val="32"/>
          <w:szCs w:val="32"/>
        </w:rPr>
        <w:t>办理行政处罚案件2件。</w:t>
      </w:r>
    </w:p>
    <w:p>
      <w:pPr>
        <w:spacing w:line="594" w:lineRule="exact"/>
        <w:ind w:firstLine="640" w:firstLineChars="200"/>
        <w:rPr>
          <w:rFonts w:hint="eastAsia" w:eastAsia="方正仿宋_GBK"/>
          <w:kern w:val="21"/>
          <w:sz w:val="32"/>
          <w:szCs w:val="32"/>
        </w:rPr>
      </w:pPr>
      <w:r>
        <w:rPr>
          <w:rFonts w:hint="eastAsia" w:eastAsia="方正仿宋_GBK"/>
          <w:kern w:val="21"/>
          <w:sz w:val="32"/>
          <w:szCs w:val="32"/>
        </w:rPr>
        <w:t>2.强化</w:t>
      </w:r>
      <w:r>
        <w:rPr>
          <w:rFonts w:hint="eastAsia" w:eastAsia="方正仿宋_GBK"/>
          <w:kern w:val="21"/>
          <w:sz w:val="32"/>
          <w:szCs w:val="32"/>
          <w:lang w:eastAsia="zh-CN"/>
        </w:rPr>
        <w:t>重点</w:t>
      </w:r>
      <w:r>
        <w:rPr>
          <w:rFonts w:hint="eastAsia" w:eastAsia="方正仿宋_GBK"/>
          <w:kern w:val="21"/>
          <w:sz w:val="32"/>
          <w:szCs w:val="32"/>
        </w:rPr>
        <w:t>领域安全监管</w:t>
      </w:r>
      <w:r>
        <w:rPr>
          <w:rFonts w:hint="eastAsia" w:eastAsia="方正仿宋_GBK"/>
          <w:kern w:val="21"/>
          <w:sz w:val="32"/>
          <w:szCs w:val="32"/>
          <w:lang w:eastAsia="zh-CN"/>
        </w:rPr>
        <w:t>执法</w:t>
      </w:r>
      <w:r>
        <w:rPr>
          <w:rFonts w:hint="eastAsia" w:eastAsia="方正仿宋_GBK"/>
          <w:kern w:val="21"/>
          <w:sz w:val="32"/>
          <w:szCs w:val="32"/>
        </w:rPr>
        <w:t>。</w:t>
      </w:r>
      <w:r>
        <w:rPr>
          <w:rFonts w:hint="eastAsia" w:eastAsia="方正仿宋_GBK"/>
          <w:kern w:val="21"/>
          <w:sz w:val="32"/>
          <w:szCs w:val="32"/>
          <w:lang w:eastAsia="zh-CN"/>
        </w:rPr>
        <w:t>全</w:t>
      </w:r>
      <w:r>
        <w:rPr>
          <w:rFonts w:hint="eastAsia" w:eastAsia="方正仿宋_GBK"/>
          <w:kern w:val="21"/>
          <w:sz w:val="32"/>
          <w:szCs w:val="32"/>
        </w:rPr>
        <w:t>面</w:t>
      </w:r>
      <w:r>
        <w:rPr>
          <w:rFonts w:hint="eastAsia" w:eastAsia="方正仿宋_GBK"/>
          <w:kern w:val="21"/>
          <w:sz w:val="32"/>
          <w:szCs w:val="32"/>
          <w:lang w:eastAsia="zh-CN"/>
        </w:rPr>
        <w:t>落实</w:t>
      </w:r>
      <w:r>
        <w:rPr>
          <w:rFonts w:hint="eastAsia" w:eastAsia="方正仿宋_GBK"/>
          <w:kern w:val="21"/>
          <w:sz w:val="32"/>
          <w:szCs w:val="32"/>
        </w:rPr>
        <w:t>乡村道路交通劝导站劝导执勤工作，</w:t>
      </w:r>
      <w:r>
        <w:rPr>
          <w:rFonts w:hint="eastAsia" w:eastAsia="方正仿宋_GBK"/>
          <w:kern w:val="21"/>
          <w:sz w:val="32"/>
          <w:szCs w:val="32"/>
          <w:lang w:val="en-US" w:eastAsia="zh-CN"/>
        </w:rPr>
        <w:t>2024年</w:t>
      </w:r>
      <w:r>
        <w:rPr>
          <w:rFonts w:hint="eastAsia" w:eastAsia="方正仿宋_GBK"/>
          <w:kern w:val="21"/>
          <w:sz w:val="32"/>
          <w:szCs w:val="32"/>
          <w:lang w:eastAsia="zh-CN"/>
        </w:rPr>
        <w:t>各站点</w:t>
      </w:r>
      <w:r>
        <w:rPr>
          <w:rFonts w:hint="eastAsia" w:eastAsia="方正仿宋_GBK"/>
          <w:kern w:val="21"/>
          <w:sz w:val="32"/>
          <w:szCs w:val="32"/>
        </w:rPr>
        <w:t>上岗执勤</w:t>
      </w:r>
      <w:r>
        <w:rPr>
          <w:rFonts w:hint="eastAsia" w:eastAsia="方正仿宋_GBK"/>
          <w:kern w:val="21"/>
          <w:sz w:val="32"/>
          <w:szCs w:val="32"/>
          <w:lang w:eastAsia="zh-CN"/>
        </w:rPr>
        <w:t>均在</w:t>
      </w:r>
      <w:r>
        <w:rPr>
          <w:rFonts w:hint="eastAsia" w:eastAsia="方正仿宋_GBK"/>
          <w:kern w:val="21"/>
          <w:sz w:val="32"/>
          <w:szCs w:val="32"/>
        </w:rPr>
        <w:t>200天</w:t>
      </w:r>
      <w:r>
        <w:rPr>
          <w:rFonts w:hint="eastAsia" w:eastAsia="方正仿宋_GBK"/>
          <w:kern w:val="21"/>
          <w:sz w:val="32"/>
          <w:szCs w:val="32"/>
          <w:lang w:eastAsia="zh-CN"/>
        </w:rPr>
        <w:t>以上</w:t>
      </w:r>
      <w:r>
        <w:rPr>
          <w:rFonts w:hint="eastAsia" w:eastAsia="方正仿宋_GBK"/>
          <w:kern w:val="21"/>
          <w:sz w:val="32"/>
          <w:szCs w:val="32"/>
        </w:rPr>
        <w:t>，累计劝导纠正违法行为3200余次</w:t>
      </w:r>
      <w:r>
        <w:rPr>
          <w:rFonts w:hint="eastAsia" w:eastAsia="方正仿宋_GBK"/>
          <w:kern w:val="21"/>
          <w:sz w:val="32"/>
          <w:szCs w:val="32"/>
          <w:lang w:eastAsia="zh-CN"/>
        </w:rPr>
        <w:t>。</w:t>
      </w:r>
      <w:r>
        <w:rPr>
          <w:rFonts w:hint="eastAsia" w:eastAsia="方正仿宋_GBK"/>
          <w:kern w:val="21"/>
          <w:sz w:val="32"/>
          <w:szCs w:val="32"/>
        </w:rPr>
        <w:t>镇交安办</w:t>
      </w:r>
      <w:r>
        <w:rPr>
          <w:rFonts w:hint="eastAsia" w:eastAsia="方正仿宋_GBK"/>
          <w:kern w:val="21"/>
          <w:sz w:val="32"/>
          <w:szCs w:val="32"/>
          <w:lang w:eastAsia="zh-CN"/>
        </w:rPr>
        <w:t>与</w:t>
      </w:r>
      <w:r>
        <w:rPr>
          <w:rFonts w:hint="eastAsia" w:eastAsia="方正仿宋_GBK"/>
          <w:kern w:val="21"/>
          <w:sz w:val="32"/>
          <w:szCs w:val="32"/>
        </w:rPr>
        <w:t>派出所</w:t>
      </w:r>
      <w:r>
        <w:rPr>
          <w:rFonts w:hint="eastAsia" w:eastAsia="方正仿宋_GBK"/>
          <w:kern w:val="21"/>
          <w:sz w:val="32"/>
          <w:szCs w:val="32"/>
          <w:lang w:eastAsia="zh-CN"/>
        </w:rPr>
        <w:t>定期开展</w:t>
      </w:r>
      <w:r>
        <w:rPr>
          <w:rFonts w:hint="eastAsia" w:eastAsia="方正仿宋_GBK"/>
          <w:kern w:val="21"/>
          <w:sz w:val="32"/>
          <w:szCs w:val="32"/>
        </w:rPr>
        <w:t>道路交通</w:t>
      </w:r>
      <w:r>
        <w:rPr>
          <w:rFonts w:hint="eastAsia" w:eastAsia="方正仿宋_GBK"/>
          <w:kern w:val="21"/>
          <w:sz w:val="32"/>
          <w:szCs w:val="32"/>
          <w:lang w:eastAsia="zh-CN"/>
        </w:rPr>
        <w:t>联合执法检查，</w:t>
      </w:r>
      <w:r>
        <w:rPr>
          <w:rFonts w:hint="eastAsia" w:eastAsia="方正仿宋_GBK"/>
          <w:kern w:val="21"/>
          <w:sz w:val="32"/>
          <w:szCs w:val="32"/>
          <w:lang w:val="en-US" w:eastAsia="zh-CN"/>
        </w:rPr>
        <w:t>2024年查处</w:t>
      </w:r>
      <w:r>
        <w:rPr>
          <w:rFonts w:hint="eastAsia" w:eastAsia="方正仿宋_GBK"/>
          <w:kern w:val="21"/>
          <w:sz w:val="32"/>
          <w:szCs w:val="32"/>
        </w:rPr>
        <w:t>违法行为360余次。水上交通安全专项整治成效显著</w:t>
      </w:r>
      <w:r>
        <w:rPr>
          <w:rFonts w:hint="eastAsia" w:eastAsia="方正仿宋_GBK"/>
          <w:kern w:val="21"/>
          <w:sz w:val="32"/>
          <w:szCs w:val="32"/>
          <w:lang w:eastAsia="zh-CN"/>
        </w:rPr>
        <w:t>，</w:t>
      </w:r>
      <w:r>
        <w:rPr>
          <w:rFonts w:hint="eastAsia" w:eastAsia="方正仿宋_GBK"/>
          <w:kern w:val="21"/>
          <w:sz w:val="32"/>
          <w:szCs w:val="32"/>
        </w:rPr>
        <w:t>对官栈河、万寿码头进行了安全设施综合整治，</w:t>
      </w:r>
      <w:r>
        <w:rPr>
          <w:rFonts w:hint="eastAsia" w:eastAsia="方正仿宋_GBK"/>
          <w:kern w:val="21"/>
          <w:sz w:val="32"/>
          <w:szCs w:val="32"/>
          <w:lang w:eastAsia="zh-CN"/>
        </w:rPr>
        <w:t>消除了</w:t>
      </w:r>
      <w:r>
        <w:rPr>
          <w:rFonts w:hint="eastAsia" w:eastAsia="方正仿宋_GBK"/>
          <w:kern w:val="21"/>
          <w:sz w:val="32"/>
          <w:szCs w:val="32"/>
        </w:rPr>
        <w:t>安全隐患</w:t>
      </w:r>
      <w:r>
        <w:rPr>
          <w:rFonts w:hint="eastAsia" w:eastAsia="方正仿宋_GBK"/>
          <w:kern w:val="21"/>
          <w:sz w:val="32"/>
          <w:szCs w:val="32"/>
          <w:lang w:eastAsia="zh-CN"/>
        </w:rPr>
        <w:t>。</w:t>
      </w:r>
      <w:r>
        <w:rPr>
          <w:rFonts w:hint="eastAsia" w:eastAsia="方正仿宋_GBK"/>
          <w:kern w:val="21"/>
          <w:sz w:val="32"/>
          <w:szCs w:val="32"/>
        </w:rPr>
        <w:t>对自用船搭客载人违法违规行为进行专项整治，</w:t>
      </w:r>
      <w:r>
        <w:rPr>
          <w:rFonts w:hint="eastAsia" w:eastAsia="方正仿宋_GBK"/>
          <w:kern w:val="21"/>
          <w:sz w:val="32"/>
          <w:szCs w:val="32"/>
          <w:lang w:val="en-US" w:eastAsia="zh-CN"/>
        </w:rPr>
        <w:t>2024年</w:t>
      </w:r>
      <w:r>
        <w:rPr>
          <w:rFonts w:hint="eastAsia" w:eastAsia="方正仿宋_GBK"/>
          <w:kern w:val="21"/>
          <w:sz w:val="32"/>
          <w:szCs w:val="32"/>
        </w:rPr>
        <w:t>计查处违法载人、超载</w:t>
      </w:r>
      <w:r>
        <w:rPr>
          <w:rFonts w:hint="eastAsia" w:eastAsia="方正仿宋_GBK"/>
          <w:kern w:val="21"/>
          <w:sz w:val="32"/>
          <w:szCs w:val="32"/>
          <w:lang w:eastAsia="zh-CN"/>
        </w:rPr>
        <w:t>行为</w:t>
      </w:r>
      <w:r>
        <w:rPr>
          <w:rFonts w:hint="eastAsia" w:eastAsia="方正仿宋_GBK"/>
          <w:kern w:val="21"/>
          <w:sz w:val="32"/>
          <w:szCs w:val="32"/>
        </w:rPr>
        <w:t>12件。</w:t>
      </w:r>
      <w:r>
        <w:rPr>
          <w:rFonts w:hint="eastAsia" w:eastAsia="方正仿宋_GBK"/>
          <w:kern w:val="21"/>
          <w:sz w:val="32"/>
          <w:szCs w:val="32"/>
          <w:lang w:eastAsia="zh-CN"/>
        </w:rPr>
        <w:t>持续</w:t>
      </w:r>
      <w:r>
        <w:rPr>
          <w:rFonts w:hint="eastAsia" w:eastAsia="方正仿宋_GBK"/>
          <w:kern w:val="21"/>
          <w:sz w:val="32"/>
          <w:szCs w:val="32"/>
        </w:rPr>
        <w:t>开展非煤矿山、工贸企业、危险化学品及烟花爆竹整治，</w:t>
      </w:r>
      <w:r>
        <w:rPr>
          <w:rFonts w:hint="eastAsia" w:eastAsia="方正仿宋_GBK"/>
          <w:kern w:val="21"/>
          <w:sz w:val="32"/>
          <w:szCs w:val="32"/>
          <w:lang w:eastAsia="zh-CN"/>
        </w:rPr>
        <w:t>督促</w:t>
      </w:r>
      <w:r>
        <w:rPr>
          <w:rFonts w:hint="eastAsia" w:eastAsia="方正仿宋_GBK"/>
          <w:kern w:val="21"/>
          <w:sz w:val="32"/>
          <w:szCs w:val="32"/>
        </w:rPr>
        <w:t>企业</w:t>
      </w:r>
      <w:r>
        <w:rPr>
          <w:rFonts w:hint="eastAsia" w:eastAsia="方正仿宋_GBK"/>
          <w:kern w:val="21"/>
          <w:sz w:val="32"/>
          <w:szCs w:val="32"/>
          <w:lang w:eastAsia="zh-CN"/>
        </w:rPr>
        <w:t>落实</w:t>
      </w:r>
      <w:r>
        <w:rPr>
          <w:rFonts w:hint="eastAsia" w:eastAsia="方正仿宋_GBK"/>
          <w:kern w:val="21"/>
          <w:sz w:val="32"/>
          <w:szCs w:val="32"/>
        </w:rPr>
        <w:t>安全</w:t>
      </w:r>
      <w:r>
        <w:rPr>
          <w:rFonts w:hint="eastAsia" w:eastAsia="方正仿宋_GBK"/>
          <w:kern w:val="21"/>
          <w:sz w:val="32"/>
          <w:szCs w:val="32"/>
          <w:lang w:eastAsia="zh-CN"/>
        </w:rPr>
        <w:t>生产主体责任，</w:t>
      </w:r>
      <w:r>
        <w:rPr>
          <w:rFonts w:hint="eastAsia" w:eastAsia="方正仿宋_GBK"/>
          <w:kern w:val="21"/>
          <w:sz w:val="32"/>
          <w:szCs w:val="32"/>
          <w:lang w:val="en-US" w:eastAsia="zh-CN"/>
        </w:rPr>
        <w:t>2024年开展</w:t>
      </w:r>
      <w:r>
        <w:rPr>
          <w:rFonts w:hint="eastAsia" w:eastAsia="方正仿宋_GBK"/>
          <w:kern w:val="21"/>
          <w:sz w:val="32"/>
          <w:szCs w:val="32"/>
        </w:rPr>
        <w:t>日常检查83次。</w:t>
      </w:r>
      <w:r>
        <w:rPr>
          <w:rFonts w:hint="eastAsia" w:eastAsia="方正仿宋_GBK"/>
          <w:kern w:val="21"/>
          <w:sz w:val="32"/>
          <w:szCs w:val="32"/>
          <w:lang w:eastAsia="zh-CN"/>
        </w:rPr>
        <w:t>在</w:t>
      </w:r>
      <w:r>
        <w:rPr>
          <w:rFonts w:hint="eastAsia" w:eastAsia="方正仿宋_GBK"/>
          <w:kern w:val="21"/>
          <w:sz w:val="32"/>
          <w:szCs w:val="32"/>
        </w:rPr>
        <w:t>重要节假日</w:t>
      </w:r>
      <w:r>
        <w:rPr>
          <w:rFonts w:hint="eastAsia" w:eastAsia="方正仿宋_GBK"/>
          <w:kern w:val="21"/>
          <w:sz w:val="32"/>
          <w:szCs w:val="32"/>
          <w:lang w:eastAsia="zh-CN"/>
        </w:rPr>
        <w:t>前</w:t>
      </w:r>
      <w:r>
        <w:rPr>
          <w:rFonts w:hint="eastAsia" w:eastAsia="方正仿宋_GBK"/>
          <w:kern w:val="21"/>
          <w:sz w:val="32"/>
          <w:szCs w:val="32"/>
        </w:rPr>
        <w:t>组织安全生产大检查</w:t>
      </w:r>
      <w:r>
        <w:rPr>
          <w:rFonts w:hint="eastAsia" w:eastAsia="方正仿宋_GBK"/>
          <w:kern w:val="21"/>
          <w:sz w:val="32"/>
          <w:szCs w:val="32"/>
          <w:lang w:eastAsia="zh-CN"/>
        </w:rPr>
        <w:t>，节日</w:t>
      </w:r>
      <w:r>
        <w:rPr>
          <w:rFonts w:hint="eastAsia" w:eastAsia="方正仿宋_GBK"/>
          <w:kern w:val="21"/>
          <w:sz w:val="32"/>
          <w:szCs w:val="32"/>
        </w:rPr>
        <w:t>期间值班领导带队</w:t>
      </w:r>
      <w:r>
        <w:rPr>
          <w:rFonts w:hint="eastAsia" w:eastAsia="方正仿宋_GBK"/>
          <w:kern w:val="21"/>
          <w:sz w:val="32"/>
          <w:szCs w:val="32"/>
          <w:lang w:eastAsia="zh-CN"/>
        </w:rPr>
        <w:t>对重点</w:t>
      </w:r>
      <w:r>
        <w:rPr>
          <w:rFonts w:hint="eastAsia" w:eastAsia="方正仿宋_GBK"/>
          <w:kern w:val="21"/>
          <w:sz w:val="32"/>
          <w:szCs w:val="32"/>
        </w:rPr>
        <w:t>领域督查检查，</w:t>
      </w:r>
      <w:r>
        <w:rPr>
          <w:rFonts w:hint="eastAsia" w:eastAsia="方正仿宋_GBK"/>
          <w:kern w:val="21"/>
          <w:sz w:val="32"/>
          <w:szCs w:val="32"/>
          <w:lang w:eastAsia="zh-CN"/>
        </w:rPr>
        <w:t>确保</w:t>
      </w:r>
      <w:r>
        <w:rPr>
          <w:rFonts w:hint="eastAsia" w:eastAsia="方正仿宋_GBK"/>
          <w:kern w:val="21"/>
          <w:sz w:val="32"/>
          <w:szCs w:val="32"/>
        </w:rPr>
        <w:t>节日</w:t>
      </w:r>
      <w:r>
        <w:rPr>
          <w:rFonts w:hint="eastAsia" w:eastAsia="方正仿宋_GBK"/>
          <w:kern w:val="21"/>
          <w:sz w:val="32"/>
          <w:szCs w:val="32"/>
          <w:lang w:eastAsia="zh-CN"/>
        </w:rPr>
        <w:t>前后安全稳定</w:t>
      </w:r>
      <w:r>
        <w:rPr>
          <w:rFonts w:hint="eastAsia" w:eastAsia="方正仿宋_GBK"/>
          <w:kern w:val="21"/>
          <w:sz w:val="32"/>
          <w:szCs w:val="32"/>
        </w:rPr>
        <w:t>。</w:t>
      </w:r>
    </w:p>
    <w:p>
      <w:pPr>
        <w:spacing w:line="594" w:lineRule="exact"/>
        <w:ind w:firstLine="640" w:firstLineChars="200"/>
        <w:rPr>
          <w:rFonts w:hint="eastAsia" w:eastAsia="方正仿宋_GBK"/>
          <w:kern w:val="21"/>
          <w:sz w:val="32"/>
          <w:szCs w:val="32"/>
        </w:rPr>
      </w:pPr>
      <w:r>
        <w:rPr>
          <w:rFonts w:hint="eastAsia" w:ascii="方正楷体_GBK" w:hAnsi="方正楷体_GBK" w:eastAsia="方正楷体_GBK" w:cs="方正楷体_GBK"/>
          <w:kern w:val="21"/>
          <w:sz w:val="32"/>
          <w:szCs w:val="32"/>
        </w:rPr>
        <w:t>（五）健全监督体系，行政权力运行规范透明</w:t>
      </w:r>
    </w:p>
    <w:p>
      <w:pPr>
        <w:spacing w:line="594" w:lineRule="exact"/>
        <w:ind w:firstLine="640" w:firstLineChars="200"/>
        <w:rPr>
          <w:rFonts w:hint="eastAsia" w:eastAsia="方正仿宋_GBK"/>
          <w:kern w:val="21"/>
          <w:sz w:val="32"/>
          <w:szCs w:val="32"/>
        </w:rPr>
      </w:pPr>
      <w:r>
        <w:rPr>
          <w:rFonts w:hint="eastAsia" w:eastAsia="方正仿宋_GBK"/>
          <w:kern w:val="21"/>
          <w:sz w:val="32"/>
          <w:szCs w:val="32"/>
          <w:lang w:val="en-US" w:eastAsia="zh-CN"/>
        </w:rPr>
        <w:t>1.</w:t>
      </w:r>
      <w:r>
        <w:rPr>
          <w:rFonts w:hint="eastAsia" w:eastAsia="方正仿宋_GBK"/>
          <w:kern w:val="21"/>
          <w:sz w:val="32"/>
          <w:szCs w:val="32"/>
        </w:rPr>
        <w:t>自觉接受各方监督。自觉接受人大监督、监察监督和社会监督。严格执行向本级人大报告工作、接受询问和质询等制度。</w:t>
      </w:r>
      <w:r>
        <w:rPr>
          <w:rFonts w:hint="eastAsia" w:eastAsia="方正仿宋_GBK"/>
          <w:kern w:val="21"/>
          <w:sz w:val="32"/>
          <w:szCs w:val="32"/>
          <w:lang w:eastAsia="zh-CN"/>
        </w:rPr>
        <w:t>2024年</w:t>
      </w:r>
      <w:r>
        <w:rPr>
          <w:rFonts w:hint="eastAsia" w:eastAsia="方正仿宋_GBK"/>
          <w:kern w:val="21"/>
          <w:sz w:val="32"/>
          <w:szCs w:val="32"/>
        </w:rPr>
        <w:t>办理人大</w:t>
      </w:r>
      <w:r>
        <w:rPr>
          <w:rFonts w:hint="eastAsia" w:eastAsia="方正仿宋_GBK"/>
          <w:kern w:val="21"/>
          <w:sz w:val="32"/>
          <w:szCs w:val="32"/>
          <w:lang w:eastAsia="zh-CN"/>
        </w:rPr>
        <w:t>代表意见</w:t>
      </w:r>
      <w:r>
        <w:rPr>
          <w:rFonts w:hint="eastAsia" w:eastAsia="方正仿宋_GBK"/>
          <w:kern w:val="21"/>
          <w:sz w:val="32"/>
          <w:szCs w:val="32"/>
        </w:rPr>
        <w:t>建议</w:t>
      </w:r>
      <w:r>
        <w:rPr>
          <w:rFonts w:hint="eastAsia" w:eastAsia="方正仿宋_GBK"/>
          <w:kern w:val="21"/>
          <w:sz w:val="32"/>
          <w:szCs w:val="32"/>
          <w:lang w:val="en-US" w:eastAsia="zh-CN"/>
        </w:rPr>
        <w:t>82</w:t>
      </w:r>
      <w:r>
        <w:rPr>
          <w:rFonts w:hint="eastAsia" w:eastAsia="方正仿宋_GBK"/>
          <w:kern w:val="21"/>
          <w:sz w:val="32"/>
          <w:szCs w:val="32"/>
        </w:rPr>
        <w:t>件</w:t>
      </w:r>
      <w:r>
        <w:rPr>
          <w:rFonts w:hint="eastAsia" w:eastAsia="方正仿宋_GBK"/>
          <w:kern w:val="21"/>
          <w:sz w:val="32"/>
          <w:szCs w:val="32"/>
          <w:lang w:eastAsia="zh-CN"/>
        </w:rPr>
        <w:t>，</w:t>
      </w:r>
      <w:r>
        <w:rPr>
          <w:rFonts w:hint="eastAsia" w:eastAsia="方正仿宋_GBK"/>
          <w:kern w:val="21"/>
          <w:sz w:val="32"/>
          <w:szCs w:val="32"/>
        </w:rPr>
        <w:t>办理满意率</w:t>
      </w:r>
      <w:r>
        <w:rPr>
          <w:rFonts w:hint="eastAsia" w:eastAsia="方正仿宋_GBK"/>
          <w:kern w:val="21"/>
          <w:sz w:val="32"/>
          <w:szCs w:val="32"/>
          <w:lang w:val="en-US" w:eastAsia="zh-CN"/>
        </w:rPr>
        <w:t>100</w:t>
      </w:r>
      <w:r>
        <w:rPr>
          <w:rFonts w:hint="eastAsia" w:eastAsia="方正仿宋_GBK"/>
          <w:kern w:val="21"/>
          <w:sz w:val="32"/>
          <w:szCs w:val="32"/>
        </w:rPr>
        <w:t>%。</w:t>
      </w:r>
    </w:p>
    <w:p>
      <w:pPr>
        <w:spacing w:line="594" w:lineRule="exact"/>
        <w:ind w:firstLine="640" w:firstLineChars="200"/>
        <w:rPr>
          <w:rFonts w:hint="eastAsia" w:eastAsia="方正仿宋_GBK"/>
          <w:kern w:val="21"/>
          <w:sz w:val="32"/>
          <w:szCs w:val="32"/>
        </w:rPr>
      </w:pPr>
      <w:r>
        <w:rPr>
          <w:rFonts w:hint="eastAsia" w:eastAsia="方正仿宋_GBK"/>
          <w:kern w:val="21"/>
          <w:sz w:val="32"/>
          <w:szCs w:val="32"/>
          <w:lang w:val="en-US" w:eastAsia="zh-CN"/>
        </w:rPr>
        <w:t>2.</w:t>
      </w:r>
      <w:r>
        <w:rPr>
          <w:rFonts w:hint="eastAsia" w:eastAsia="方正仿宋_GBK"/>
          <w:kern w:val="21"/>
          <w:sz w:val="32"/>
          <w:szCs w:val="32"/>
        </w:rPr>
        <w:t>持续深化政务公开。坚持“公开为常态、不公开为例外”，积极推进重大民生领域信息公开</w:t>
      </w:r>
      <w:r>
        <w:rPr>
          <w:rFonts w:hint="eastAsia" w:eastAsia="方正仿宋_GBK"/>
          <w:kern w:val="21"/>
          <w:sz w:val="32"/>
          <w:szCs w:val="32"/>
          <w:lang w:eastAsia="zh-CN"/>
        </w:rPr>
        <w:t>、惠民惠农财政补贴信息公开，</w:t>
      </w:r>
      <w:r>
        <w:rPr>
          <w:rFonts w:hint="eastAsia" w:eastAsia="方正仿宋_GBK"/>
          <w:kern w:val="21"/>
          <w:sz w:val="32"/>
          <w:szCs w:val="32"/>
          <w:lang w:val="en-US" w:eastAsia="zh-CN"/>
        </w:rPr>
        <w:t>2024年通</w:t>
      </w:r>
      <w:r>
        <w:rPr>
          <w:rFonts w:hint="eastAsia" w:eastAsia="方正仿宋_GBK"/>
          <w:kern w:val="21"/>
          <w:sz w:val="32"/>
          <w:szCs w:val="32"/>
        </w:rPr>
        <w:t>过政府门户主动公开信息</w:t>
      </w:r>
      <w:r>
        <w:rPr>
          <w:rFonts w:hint="eastAsia" w:eastAsia="方正仿宋_GBK"/>
          <w:kern w:val="21"/>
          <w:sz w:val="32"/>
          <w:szCs w:val="32"/>
          <w:lang w:val="en-US" w:eastAsia="zh-CN"/>
        </w:rPr>
        <w:t>74</w:t>
      </w:r>
      <w:r>
        <w:rPr>
          <w:rFonts w:hint="eastAsia" w:eastAsia="方正仿宋_GBK"/>
          <w:kern w:val="21"/>
          <w:sz w:val="32"/>
          <w:szCs w:val="32"/>
        </w:rPr>
        <w:t>条。</w:t>
      </w:r>
    </w:p>
    <w:p>
      <w:pPr>
        <w:spacing w:line="594" w:lineRule="exact"/>
        <w:ind w:firstLine="640" w:firstLineChars="200"/>
        <w:rPr>
          <w:rFonts w:hint="eastAsia" w:eastAsia="方正仿宋_GBK"/>
          <w:kern w:val="21"/>
          <w:sz w:val="32"/>
          <w:szCs w:val="32"/>
        </w:rPr>
      </w:pPr>
      <w:r>
        <w:rPr>
          <w:rFonts w:hint="eastAsia" w:ascii="方正楷体_GBK" w:hAnsi="方正楷体_GBK" w:eastAsia="方正楷体_GBK" w:cs="方正楷体_GBK"/>
          <w:kern w:val="21"/>
          <w:sz w:val="32"/>
          <w:szCs w:val="32"/>
        </w:rPr>
        <w:t>（六）构建法治格局，健全矛盾纠纷预防调处化解体系。</w:t>
      </w:r>
    </w:p>
    <w:p>
      <w:pPr>
        <w:spacing w:line="594" w:lineRule="exact"/>
        <w:ind w:firstLine="640" w:firstLineChars="200"/>
        <w:rPr>
          <w:rFonts w:hint="eastAsia" w:eastAsia="方正仿宋_GBK"/>
          <w:kern w:val="21"/>
          <w:sz w:val="32"/>
          <w:szCs w:val="32"/>
          <w:lang w:eastAsia="zh-CN"/>
        </w:rPr>
      </w:pPr>
      <w:r>
        <w:rPr>
          <w:rFonts w:hint="eastAsia" w:eastAsia="方正仿宋_GBK"/>
          <w:kern w:val="21"/>
          <w:sz w:val="32"/>
          <w:szCs w:val="32"/>
        </w:rPr>
        <w:t>1.做实公共法律服务。优选法律服务人员组建顾问团队，扎根</w:t>
      </w:r>
      <w:r>
        <w:rPr>
          <w:rFonts w:hint="eastAsia" w:eastAsia="方正仿宋_GBK"/>
          <w:kern w:val="21"/>
          <w:sz w:val="32"/>
          <w:szCs w:val="32"/>
          <w:lang w:eastAsia="zh-CN"/>
        </w:rPr>
        <w:t>各</w:t>
      </w:r>
      <w:r>
        <w:rPr>
          <w:rFonts w:hint="eastAsia" w:eastAsia="方正仿宋_GBK"/>
          <w:kern w:val="21"/>
          <w:sz w:val="32"/>
          <w:szCs w:val="32"/>
        </w:rPr>
        <w:t>村（社区）担任法律顾问，</w:t>
      </w:r>
      <w:r>
        <w:rPr>
          <w:rFonts w:hint="eastAsia" w:eastAsia="方正仿宋_GBK"/>
          <w:kern w:val="21"/>
          <w:sz w:val="32"/>
          <w:szCs w:val="32"/>
          <w:lang w:eastAsia="zh-CN"/>
        </w:rPr>
        <w:t>2024年</w:t>
      </w:r>
      <w:r>
        <w:rPr>
          <w:rFonts w:hint="eastAsia" w:eastAsia="方正仿宋_GBK"/>
          <w:kern w:val="21"/>
          <w:sz w:val="32"/>
          <w:szCs w:val="32"/>
        </w:rPr>
        <w:t>以来，村居法律顾问为辖区居民提供法律</w:t>
      </w:r>
      <w:r>
        <w:rPr>
          <w:rFonts w:hint="eastAsia" w:eastAsia="方正仿宋_GBK"/>
          <w:kern w:val="21"/>
          <w:sz w:val="32"/>
          <w:szCs w:val="32"/>
          <w:lang w:eastAsia="zh-CN"/>
        </w:rPr>
        <w:t>服务和</w:t>
      </w:r>
      <w:r>
        <w:rPr>
          <w:rFonts w:hint="eastAsia" w:eastAsia="方正仿宋_GBK"/>
          <w:kern w:val="21"/>
          <w:sz w:val="32"/>
          <w:szCs w:val="32"/>
        </w:rPr>
        <w:t>咨询</w:t>
      </w:r>
      <w:r>
        <w:rPr>
          <w:rFonts w:hint="eastAsia" w:eastAsia="方正仿宋_GBK"/>
          <w:kern w:val="21"/>
          <w:sz w:val="32"/>
          <w:szCs w:val="32"/>
          <w:lang w:val="en-US" w:eastAsia="zh-CN"/>
        </w:rPr>
        <w:t>1</w:t>
      </w:r>
      <w:r>
        <w:rPr>
          <w:rFonts w:hint="eastAsia" w:eastAsia="方正仿宋_GBK"/>
          <w:kern w:val="21"/>
          <w:sz w:val="32"/>
          <w:szCs w:val="32"/>
        </w:rPr>
        <w:t>50余次。大力推进</w:t>
      </w:r>
      <w:r>
        <w:rPr>
          <w:rFonts w:hint="eastAsia" w:eastAsia="方正仿宋_GBK"/>
          <w:kern w:val="21"/>
          <w:sz w:val="32"/>
          <w:szCs w:val="32"/>
          <w:lang w:eastAsia="zh-CN"/>
        </w:rPr>
        <w:t>村居</w:t>
      </w:r>
      <w:r>
        <w:rPr>
          <w:rFonts w:hint="eastAsia" w:eastAsia="方正仿宋_GBK"/>
          <w:kern w:val="21"/>
          <w:sz w:val="32"/>
          <w:szCs w:val="32"/>
        </w:rPr>
        <w:t>“法律明白人”培育工程，用“法律明白人”引领身边人，带动群众学法守法用法</w:t>
      </w:r>
      <w:r>
        <w:rPr>
          <w:rFonts w:hint="eastAsia" w:eastAsia="方正仿宋_GBK"/>
          <w:kern w:val="21"/>
          <w:sz w:val="32"/>
          <w:szCs w:val="32"/>
          <w:lang w:eastAsia="zh-CN"/>
        </w:rPr>
        <w:t>，</w:t>
      </w:r>
      <w:r>
        <w:rPr>
          <w:rFonts w:hint="eastAsia" w:eastAsia="方正仿宋_GBK"/>
          <w:kern w:val="21"/>
          <w:sz w:val="32"/>
          <w:szCs w:val="32"/>
        </w:rPr>
        <w:t>目前我镇共有“法律明白人”</w:t>
      </w:r>
      <w:r>
        <w:rPr>
          <w:rFonts w:hint="eastAsia" w:eastAsia="方正仿宋_GBK"/>
          <w:kern w:val="21"/>
          <w:sz w:val="32"/>
          <w:szCs w:val="32"/>
          <w:lang w:val="en-US" w:eastAsia="zh-CN"/>
        </w:rPr>
        <w:t>56名</w:t>
      </w:r>
      <w:r>
        <w:rPr>
          <w:rFonts w:hint="eastAsia" w:eastAsia="方正仿宋_GBK"/>
          <w:kern w:val="21"/>
          <w:sz w:val="32"/>
          <w:szCs w:val="32"/>
          <w:lang w:eastAsia="zh-CN"/>
        </w:rPr>
        <w:t>。</w:t>
      </w:r>
      <w:r>
        <w:rPr>
          <w:rFonts w:hint="eastAsia" w:eastAsia="方正仿宋_GBK"/>
          <w:kern w:val="21"/>
          <w:sz w:val="32"/>
          <w:szCs w:val="32"/>
          <w:highlight w:val="none"/>
        </w:rPr>
        <w:t>持续深化特殊困难群体法律援助，</w:t>
      </w:r>
      <w:r>
        <w:rPr>
          <w:rFonts w:hint="eastAsia" w:eastAsia="方正仿宋_GBK"/>
          <w:kern w:val="21"/>
          <w:sz w:val="32"/>
          <w:szCs w:val="32"/>
          <w:highlight w:val="none"/>
          <w:lang w:val="en-US" w:eastAsia="zh-CN"/>
        </w:rPr>
        <w:t>2024年</w:t>
      </w:r>
      <w:r>
        <w:rPr>
          <w:rFonts w:hint="eastAsia" w:eastAsia="方正仿宋_GBK"/>
          <w:kern w:val="21"/>
          <w:sz w:val="32"/>
          <w:szCs w:val="32"/>
          <w:highlight w:val="none"/>
          <w:lang w:eastAsia="zh-CN"/>
        </w:rPr>
        <w:t>指导居民申请</w:t>
      </w:r>
      <w:r>
        <w:rPr>
          <w:rFonts w:hint="eastAsia" w:eastAsia="方正仿宋_GBK"/>
          <w:kern w:val="21"/>
          <w:sz w:val="32"/>
          <w:szCs w:val="32"/>
          <w:highlight w:val="none"/>
        </w:rPr>
        <w:t>法律援助</w:t>
      </w:r>
      <w:r>
        <w:rPr>
          <w:rFonts w:hint="eastAsia" w:eastAsia="方正仿宋_GBK"/>
          <w:kern w:val="21"/>
          <w:sz w:val="32"/>
          <w:szCs w:val="32"/>
          <w:highlight w:val="none"/>
          <w:lang w:val="en-US" w:eastAsia="zh-CN"/>
        </w:rPr>
        <w:t>7</w:t>
      </w:r>
      <w:r>
        <w:rPr>
          <w:rFonts w:hint="eastAsia" w:eastAsia="方正仿宋_GBK"/>
          <w:kern w:val="21"/>
          <w:sz w:val="32"/>
          <w:szCs w:val="32"/>
          <w:highlight w:val="none"/>
        </w:rPr>
        <w:t>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kern w:val="21"/>
          <w:sz w:val="32"/>
          <w:szCs w:val="32"/>
          <w:lang w:eastAsia="zh-CN"/>
        </w:rPr>
      </w:pPr>
      <w:r>
        <w:rPr>
          <w:rFonts w:hint="eastAsia" w:eastAsia="方正仿宋_GBK"/>
          <w:kern w:val="21"/>
          <w:sz w:val="32"/>
          <w:szCs w:val="32"/>
          <w:highlight w:val="none"/>
        </w:rPr>
        <w:t>2.抓实矛盾纠纷化解。镇领导班子成员坚持每周接访下访群众，切实为群众排忧解难，把矛盾消灭在萌芽状态。深入践行新时代“枫桥经验”，运行基层治理“讲问调访评”的“五步”工作法，及时解决群众急难愁盼问题，就地化解矛盾。扎实开展社会矛盾纠化解处置攻坚战行动，</w:t>
      </w:r>
      <w:r>
        <w:rPr>
          <w:rFonts w:hint="eastAsia" w:eastAsia="方正仿宋_GBK"/>
          <w:kern w:val="21"/>
          <w:sz w:val="32"/>
          <w:szCs w:val="32"/>
          <w:highlight w:val="none"/>
          <w:lang w:val="en-US" w:eastAsia="zh-CN"/>
        </w:rPr>
        <w:t>2024年</w:t>
      </w:r>
      <w:r>
        <w:rPr>
          <w:rFonts w:hint="eastAsia" w:eastAsia="方正仿宋_GBK"/>
          <w:kern w:val="21"/>
          <w:sz w:val="32"/>
          <w:szCs w:val="32"/>
          <w:highlight w:val="none"/>
        </w:rPr>
        <w:t>调解矛盾纠纷218件，调解成功213件。高度重视遗留问题的化解工作，落实三到位措施，做到“三个不欠账”，5名信访老户事心双解、息诉息访</w:t>
      </w:r>
      <w:r>
        <w:rPr>
          <w:rFonts w:hint="eastAsia" w:eastAsia="方正仿宋_GBK"/>
          <w:kern w:val="21"/>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仿宋_GBK" w:cs="Times New Roman"/>
          <w:b/>
          <w:bCs/>
          <w:color w:val="000000"/>
          <w:spacing w:val="-6"/>
          <w:sz w:val="32"/>
          <w:szCs w:val="32"/>
          <w:lang w:val="en-US" w:eastAsia="zh-CN"/>
        </w:rPr>
      </w:pPr>
      <w:r>
        <w:rPr>
          <w:rFonts w:hint="eastAsia" w:ascii="方正仿宋_GBK" w:hAnsi="方正仿宋_GBK" w:eastAsia="方正仿宋_GBK" w:cs="方正仿宋_GBK"/>
          <w:b w:val="0"/>
          <w:bCs w:val="0"/>
          <w:color w:val="000000"/>
          <w:spacing w:val="-6"/>
          <w:sz w:val="32"/>
          <w:szCs w:val="32"/>
          <w:lang w:val="en-US" w:eastAsia="zh-CN"/>
        </w:rPr>
        <w:t>2024年，我镇法治政府建设工作虽然取得了一定成绩，但也存在一些不足之处，主要表现在：一是个别群众“信访不信法”，企图通越级上访给政府施压。二是行政执法人员对</w:t>
      </w:r>
      <w:r>
        <w:rPr>
          <w:rFonts w:hint="eastAsia" w:ascii="方正仿宋_GBK" w:hAnsi="方正仿宋_GBK" w:eastAsia="方正仿宋_GBK" w:cs="方正仿宋_GBK"/>
          <w:kern w:val="2"/>
          <w:sz w:val="32"/>
          <w:szCs w:val="32"/>
          <w:lang w:val="en-US" w:eastAsia="zh-CN"/>
        </w:rPr>
        <w:t>法律精神掌握不全面，处罚裁量的把握不够精准</w:t>
      </w:r>
      <w:r>
        <w:rPr>
          <w:rFonts w:hint="eastAsia" w:ascii="方正仿宋_GBK" w:hAnsi="方正仿宋_GBK" w:eastAsia="方正仿宋_GBK" w:cs="方正仿宋_GBK"/>
          <w:b w:val="0"/>
          <w:bCs w:val="0"/>
          <w:color w:val="000000"/>
          <w:spacing w:val="-6"/>
          <w:sz w:val="32"/>
          <w:szCs w:val="32"/>
          <w:lang w:val="en-US" w:eastAsia="zh-CN"/>
        </w:rPr>
        <w:t>。三是通过群众喜闻乐见的形式开展普法宣传还有待提高。</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三、下一步工作打算</w:t>
      </w: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下一步，</w:t>
      </w:r>
      <w:r>
        <w:rPr>
          <w:rFonts w:hint="eastAsia" w:cs="Times New Roman"/>
          <w:color w:val="000000"/>
          <w:sz w:val="32"/>
          <w:szCs w:val="32"/>
          <w:lang w:val="en-US" w:eastAsia="zh-CN"/>
        </w:rPr>
        <w:t>镇政府将坚持以党的二十大精神和习近平法治思想为指导，全面</w:t>
      </w:r>
      <w:bookmarkStart w:id="0" w:name="_GoBack"/>
      <w:r>
        <w:rPr>
          <w:rFonts w:hint="eastAsia" w:cs="Times New Roman"/>
          <w:color w:val="000000"/>
          <w:sz w:val="32"/>
          <w:szCs w:val="32"/>
          <w:lang w:val="en-US" w:eastAsia="zh-CN"/>
        </w:rPr>
        <w:t>贯彻落实市</w:t>
      </w:r>
      <w:bookmarkEnd w:id="0"/>
      <w:r>
        <w:rPr>
          <w:rFonts w:hint="eastAsia" w:cs="Times New Roman"/>
          <w:color w:val="000000"/>
          <w:sz w:val="32"/>
          <w:szCs w:val="32"/>
          <w:lang w:val="en-US" w:eastAsia="zh-CN"/>
        </w:rPr>
        <w:t>委和区委政法工作会议精神，努力开创法治政府建设新局面，营造和谐稳定的法治环境。</w:t>
      </w:r>
    </w:p>
    <w:p>
      <w:pPr>
        <w:pStyle w:val="3"/>
        <w:widowControl w:val="0"/>
        <w:wordWrap/>
        <w:spacing w:line="594" w:lineRule="exact"/>
        <w:ind w:firstLine="640" w:firstLineChars="200"/>
        <w:textAlignment w:val="auto"/>
        <w:rPr>
          <w:rFonts w:hint="eastAsia" w:cs="Times New Roman"/>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一是进一步强化法治宣传。</w:t>
      </w:r>
      <w:r>
        <w:rPr>
          <w:rFonts w:hint="eastAsia" w:cs="Times New Roman"/>
          <w:color w:val="000000"/>
          <w:sz w:val="32"/>
          <w:szCs w:val="32"/>
          <w:lang w:val="en-US" w:eastAsia="zh-CN"/>
        </w:rPr>
        <w:t>以国家安全日、宪法宣传周等活动和相关纪念日、节日为重点时期，广泛宣传相关法律法规，推进普法宣传教育工作向纵深发展。结合我镇实际，重点宣传社会保障、安全生产、森林防火、国家安全等相关法律法规。加强法制宣传阵地建设，采用专栏、标语、传单、小喇叭、微信群等形式，常态化开展法治宣传。利用好法治大讲堂，积极组织群众观看专家讲课。</w:t>
      </w:r>
    </w:p>
    <w:p>
      <w:pPr>
        <w:pStyle w:val="3"/>
        <w:widowControl w:val="0"/>
        <w:wordWrap/>
        <w:spacing w:line="594" w:lineRule="exact"/>
        <w:ind w:firstLine="640" w:firstLineChars="200"/>
        <w:textAlignment w:val="auto"/>
        <w:rPr>
          <w:rFonts w:hint="eastAsia" w:cs="Times New Roman"/>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二是进一步落实第一责任。</w:t>
      </w:r>
      <w:r>
        <w:rPr>
          <w:rFonts w:hint="eastAsia" w:cs="Times New Roman"/>
          <w:color w:val="000000"/>
          <w:sz w:val="32"/>
          <w:szCs w:val="32"/>
          <w:lang w:val="en-US" w:eastAsia="zh-CN"/>
        </w:rPr>
        <w:t>坚持抓住领导干部这个“关键少数”，严格落实党政主要负责人推进法治建设第一责任人的责任，提升带动全镇广大党员干部运用法治思维和法治方式解决复杂问题的能力。根据区依法治区办的要求，结合实际细化法治政府建设措施，明确牵头单位和责任人员，确保各项工作有序推进。</w:t>
      </w:r>
    </w:p>
    <w:p>
      <w:pPr>
        <w:pStyle w:val="3"/>
        <w:widowControl w:val="0"/>
        <w:wordWrap/>
        <w:spacing w:line="594" w:lineRule="exact"/>
        <w:ind w:firstLine="640" w:firstLineChars="200"/>
        <w:textAlignment w:val="auto"/>
        <w:rPr>
          <w:rFonts w:hint="eastAsia" w:cs="Times New Roman"/>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三是进一步提升依法行政能力。</w:t>
      </w:r>
      <w:r>
        <w:rPr>
          <w:rFonts w:hint="eastAsia" w:cs="Times New Roman"/>
          <w:color w:val="000000"/>
          <w:sz w:val="32"/>
          <w:szCs w:val="32"/>
          <w:lang w:val="en-US" w:eastAsia="zh-CN"/>
        </w:rPr>
        <w:t>持续加强干部职工学法守法，把依法行政贯彻于政府工作的各个方面、各个环节。继续推进综合行政技法改革试点工作，创新和改进执法方式，加强重点领域执法。抓好干部廉洁自律教育和监督，建立一支政治合格、纪律严明、业务精通、作风过硬的执法队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楷体_GBK" w:hAnsi="方正楷体_GBK" w:eastAsia="方正楷体_GBK" w:cs="方正楷体_GBK"/>
          <w:color w:val="000000"/>
          <w:sz w:val="32"/>
          <w:szCs w:val="32"/>
          <w:lang w:val="en-US" w:eastAsia="zh-CN"/>
        </w:rPr>
        <w:t>四是进一步健全矛盾化解机制。</w:t>
      </w:r>
      <w:r>
        <w:rPr>
          <w:rFonts w:hint="eastAsia" w:ascii="方正仿宋_GBK" w:hAnsi="方正仿宋_GBK" w:eastAsia="方正仿宋_GBK" w:cs="方正仿宋_GBK"/>
          <w:color w:val="000000"/>
          <w:sz w:val="32"/>
          <w:szCs w:val="32"/>
          <w:lang w:val="en-US" w:eastAsia="zh-CN"/>
        </w:rPr>
        <w:t>坚持党的群众路线，优化“五步工作法”，把问题和风险解决在早在小。健全矛盾纠纷多元化解工作机制，运用好“法治·矛盾纠纷多元化解”应用，扎实开展社会矛盾纠纷化解处置攻坚战行动。持续推进信访工作法治化，教育引导群众依法合理表达诉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0" w:firstLineChars="1500"/>
        <w:jc w:val="both"/>
        <w:textAlignment w:val="auto"/>
        <w:outlineLvl w:val="9"/>
        <w:rPr>
          <w:rFonts w:hint="default" w:eastAsia="方正仿宋_GBK"/>
          <w:sz w:val="32"/>
          <w:lang w:val="en-US" w:eastAsia="zh-CN"/>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-130810</wp:posOffset>
              </wp:positionV>
              <wp:extent cx="465455" cy="268605"/>
              <wp:effectExtent l="0" t="0" r="0" b="0"/>
              <wp:wrapNone/>
              <wp:docPr id="1" name="文本框 1"/>
              <wp:cNvGraphicFramePr/>
              <a:graphic xmlns:a="http://schemas.openxmlformats.org/drawingml/2006/main">
                <a:graphicData uri="http://schemas.microsoft.com/office/word/2010/wordprocessingShape">
                  <wps:wsp>
                    <wps:cNvSpPr/>
                    <wps:spPr>
                      <a:xfrm>
                        <a:off x="0" y="0"/>
                        <a:ext cx="465455" cy="268605"/>
                      </a:xfrm>
                      <a:prstGeom prst="rect">
                        <a:avLst/>
                      </a:prstGeom>
                      <a:noFill/>
                      <a:ln>
                        <a:noFill/>
                      </a:ln>
                    </wps:spPr>
                    <wps:txbx>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lIns="0" tIns="0" rIns="0" bIns="0" upright="1"/>
                  </wps:wsp>
                </a:graphicData>
              </a:graphic>
            </wp:anchor>
          </w:drawing>
        </mc:Choice>
        <mc:Fallback>
          <w:pict>
            <v:rect id="文本框 1" o:spid="_x0000_s1026" o:spt="1" style="position:absolute;left:0pt;margin-top:-10.3pt;height:21.15pt;width:36.65pt;mso-position-horizontal:outside;mso-position-horizontal-relative:margin;z-index:251659264;mso-width-relative:page;mso-height-relative:page;" filled="f" stroked="f" coordsize="21600,21600" o:gfxdata="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RyvGLYAAAABgEAAA8AAAAAAAAAAQAgAAAAIgAA&#10;AGRycy9kb3ducmV2LnhtbFBLAQIUABQAAAAIAIdO4kCuAB9slgEAABkDAAAOAAAAAAAAAAEAIAAA&#10;ACcBAABkcnMvZTJvRG9jLnhtbFBLBQYAAAAABgAGAFkBAAAvBQAAAAA=&#10;">
              <v:fill on="f" focussize="0,0"/>
              <v:stroke on="f"/>
              <v:imagedata o:title=""/>
              <o:lock v:ext="edit" aspectratio="f"/>
              <v:textbox inset="0mm,0mm,0mm,0mm">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YThlMTZlZjc0OWZhNzdiMDQ4Y2Q4NjU3OWJkZmQifQ=="/>
  </w:docVars>
  <w:rsids>
    <w:rsidRoot w:val="40497A16"/>
    <w:rsid w:val="001D7819"/>
    <w:rsid w:val="01116F8A"/>
    <w:rsid w:val="01557032"/>
    <w:rsid w:val="02225B34"/>
    <w:rsid w:val="02CF0E23"/>
    <w:rsid w:val="03A2180A"/>
    <w:rsid w:val="04564745"/>
    <w:rsid w:val="048044F9"/>
    <w:rsid w:val="04B73BD6"/>
    <w:rsid w:val="04CD5D89"/>
    <w:rsid w:val="054F5A6C"/>
    <w:rsid w:val="05B0030B"/>
    <w:rsid w:val="05C54BFE"/>
    <w:rsid w:val="067F40F5"/>
    <w:rsid w:val="076A5F83"/>
    <w:rsid w:val="08BF4B31"/>
    <w:rsid w:val="08C36B8F"/>
    <w:rsid w:val="09721497"/>
    <w:rsid w:val="09727547"/>
    <w:rsid w:val="0A6D248A"/>
    <w:rsid w:val="0B266665"/>
    <w:rsid w:val="0BAE21B6"/>
    <w:rsid w:val="0C2A394E"/>
    <w:rsid w:val="0CFA2292"/>
    <w:rsid w:val="0E360974"/>
    <w:rsid w:val="0E8903BE"/>
    <w:rsid w:val="0EC31B94"/>
    <w:rsid w:val="0F0C3CCC"/>
    <w:rsid w:val="0F730454"/>
    <w:rsid w:val="103F408D"/>
    <w:rsid w:val="107C7055"/>
    <w:rsid w:val="110E3C0C"/>
    <w:rsid w:val="12255BC3"/>
    <w:rsid w:val="1252363E"/>
    <w:rsid w:val="12C57C3D"/>
    <w:rsid w:val="133114BD"/>
    <w:rsid w:val="13340E51"/>
    <w:rsid w:val="13357ACA"/>
    <w:rsid w:val="13F67914"/>
    <w:rsid w:val="14096527"/>
    <w:rsid w:val="146F5CE8"/>
    <w:rsid w:val="15387DA2"/>
    <w:rsid w:val="154E2F51"/>
    <w:rsid w:val="16371E36"/>
    <w:rsid w:val="16BA0E54"/>
    <w:rsid w:val="171B43CC"/>
    <w:rsid w:val="17610C8F"/>
    <w:rsid w:val="1765357A"/>
    <w:rsid w:val="17BD468A"/>
    <w:rsid w:val="18A959CE"/>
    <w:rsid w:val="18AD19ED"/>
    <w:rsid w:val="196F0CC0"/>
    <w:rsid w:val="19EA53DE"/>
    <w:rsid w:val="19F351A2"/>
    <w:rsid w:val="1B087B35"/>
    <w:rsid w:val="1BBB7B1F"/>
    <w:rsid w:val="1D4F724D"/>
    <w:rsid w:val="1DEF3F0E"/>
    <w:rsid w:val="1E083FA9"/>
    <w:rsid w:val="1E6E3038"/>
    <w:rsid w:val="1EBA0760"/>
    <w:rsid w:val="1F0649B1"/>
    <w:rsid w:val="1F0A06B6"/>
    <w:rsid w:val="1F7914FD"/>
    <w:rsid w:val="202730EF"/>
    <w:rsid w:val="20D62F4E"/>
    <w:rsid w:val="23422DFB"/>
    <w:rsid w:val="23483602"/>
    <w:rsid w:val="24147D8E"/>
    <w:rsid w:val="24DF3218"/>
    <w:rsid w:val="253B1E1B"/>
    <w:rsid w:val="266D2F42"/>
    <w:rsid w:val="28420D1E"/>
    <w:rsid w:val="29454995"/>
    <w:rsid w:val="2A6B341F"/>
    <w:rsid w:val="2ACF77D9"/>
    <w:rsid w:val="2B342C01"/>
    <w:rsid w:val="2BB4734B"/>
    <w:rsid w:val="2BD50495"/>
    <w:rsid w:val="2C472A08"/>
    <w:rsid w:val="2CEB4BC0"/>
    <w:rsid w:val="2E4065EE"/>
    <w:rsid w:val="2E7374B6"/>
    <w:rsid w:val="2ECE452C"/>
    <w:rsid w:val="2FBB5FC2"/>
    <w:rsid w:val="2FC53591"/>
    <w:rsid w:val="2FDB0EA7"/>
    <w:rsid w:val="302C71CD"/>
    <w:rsid w:val="31F70283"/>
    <w:rsid w:val="32894DD5"/>
    <w:rsid w:val="337D18C1"/>
    <w:rsid w:val="35DB65F9"/>
    <w:rsid w:val="364A6F3B"/>
    <w:rsid w:val="36A568D7"/>
    <w:rsid w:val="36B16E60"/>
    <w:rsid w:val="36FB52F2"/>
    <w:rsid w:val="37D5265A"/>
    <w:rsid w:val="37F548DA"/>
    <w:rsid w:val="39157F8B"/>
    <w:rsid w:val="39F94DC9"/>
    <w:rsid w:val="3A8D1E72"/>
    <w:rsid w:val="3C061B78"/>
    <w:rsid w:val="3C1E644F"/>
    <w:rsid w:val="3C9F06E6"/>
    <w:rsid w:val="3CA2045B"/>
    <w:rsid w:val="3CFA4609"/>
    <w:rsid w:val="3EE95025"/>
    <w:rsid w:val="40497A16"/>
    <w:rsid w:val="41E80851"/>
    <w:rsid w:val="424B3CDF"/>
    <w:rsid w:val="43125AB3"/>
    <w:rsid w:val="434A19B9"/>
    <w:rsid w:val="43767F46"/>
    <w:rsid w:val="43995F41"/>
    <w:rsid w:val="43A53A1F"/>
    <w:rsid w:val="43CF036A"/>
    <w:rsid w:val="43FD53FD"/>
    <w:rsid w:val="456D6663"/>
    <w:rsid w:val="45B208BA"/>
    <w:rsid w:val="463F6B6F"/>
    <w:rsid w:val="474B3AE4"/>
    <w:rsid w:val="4A0E08F7"/>
    <w:rsid w:val="4AA528DA"/>
    <w:rsid w:val="4B01645A"/>
    <w:rsid w:val="4B3E4553"/>
    <w:rsid w:val="4D22306E"/>
    <w:rsid w:val="4DCE31B1"/>
    <w:rsid w:val="4E584DB1"/>
    <w:rsid w:val="505C1BA7"/>
    <w:rsid w:val="515B1429"/>
    <w:rsid w:val="515C355E"/>
    <w:rsid w:val="521205FA"/>
    <w:rsid w:val="521A20C8"/>
    <w:rsid w:val="540F13B9"/>
    <w:rsid w:val="540F15C6"/>
    <w:rsid w:val="54C0265B"/>
    <w:rsid w:val="5550118A"/>
    <w:rsid w:val="565805BC"/>
    <w:rsid w:val="56756CF4"/>
    <w:rsid w:val="57F5769E"/>
    <w:rsid w:val="59722EB4"/>
    <w:rsid w:val="5AF20641"/>
    <w:rsid w:val="5B34004F"/>
    <w:rsid w:val="5C1318BA"/>
    <w:rsid w:val="5C6F7A56"/>
    <w:rsid w:val="5E220F33"/>
    <w:rsid w:val="5E6D51CB"/>
    <w:rsid w:val="5EB308BE"/>
    <w:rsid w:val="5F3B5462"/>
    <w:rsid w:val="5F735117"/>
    <w:rsid w:val="5F903ADE"/>
    <w:rsid w:val="60F75F79"/>
    <w:rsid w:val="6127085B"/>
    <w:rsid w:val="63B865F9"/>
    <w:rsid w:val="646661E3"/>
    <w:rsid w:val="64AB004B"/>
    <w:rsid w:val="64B96D77"/>
    <w:rsid w:val="66770030"/>
    <w:rsid w:val="66842EA2"/>
    <w:rsid w:val="66CE4074"/>
    <w:rsid w:val="67083884"/>
    <w:rsid w:val="674C7A59"/>
    <w:rsid w:val="696A706C"/>
    <w:rsid w:val="6A7E16F1"/>
    <w:rsid w:val="6AAD2EDA"/>
    <w:rsid w:val="6B5B0B88"/>
    <w:rsid w:val="6BCE135A"/>
    <w:rsid w:val="6CCB62E7"/>
    <w:rsid w:val="6DE96FAB"/>
    <w:rsid w:val="6DF6317A"/>
    <w:rsid w:val="6E900B48"/>
    <w:rsid w:val="6EF712E6"/>
    <w:rsid w:val="6F57732A"/>
    <w:rsid w:val="6FE72BEC"/>
    <w:rsid w:val="70917507"/>
    <w:rsid w:val="71687577"/>
    <w:rsid w:val="724A4515"/>
    <w:rsid w:val="731B48CD"/>
    <w:rsid w:val="74413C50"/>
    <w:rsid w:val="748E12B8"/>
    <w:rsid w:val="756276E8"/>
    <w:rsid w:val="75883F4E"/>
    <w:rsid w:val="75986C6C"/>
    <w:rsid w:val="76546F52"/>
    <w:rsid w:val="76FC2C3F"/>
    <w:rsid w:val="78462BC7"/>
    <w:rsid w:val="78464F05"/>
    <w:rsid w:val="788D2FEB"/>
    <w:rsid w:val="796E5F2A"/>
    <w:rsid w:val="7A9636B4"/>
    <w:rsid w:val="7AF44D2F"/>
    <w:rsid w:val="7B125C26"/>
    <w:rsid w:val="7B6925FF"/>
    <w:rsid w:val="7BD02BAD"/>
    <w:rsid w:val="7C3A0415"/>
    <w:rsid w:val="7D4A5E48"/>
    <w:rsid w:val="7D807765"/>
    <w:rsid w:val="7DD246A6"/>
    <w:rsid w:val="7E063CE0"/>
    <w:rsid w:val="7E152F84"/>
    <w:rsid w:val="7E54440E"/>
    <w:rsid w:val="7E5E0A17"/>
    <w:rsid w:val="7E693845"/>
    <w:rsid w:val="7F5C40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rPr>
      <w:rFonts w:eastAsia="方正仿宋_GBK"/>
      <w:sz w:val="32"/>
      <w:szCs w:val="20"/>
    </w:rPr>
  </w:style>
  <w:style w:type="paragraph" w:styleId="4">
    <w:name w:val="Body Text"/>
    <w:basedOn w:val="1"/>
    <w:next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line="480" w:lineRule="auto"/>
    </w:pPr>
  </w:style>
  <w:style w:type="paragraph" w:styleId="8">
    <w:name w:val="List Continue 2"/>
    <w:basedOn w:val="1"/>
    <w:qFormat/>
    <w:uiPriority w:val="0"/>
    <w:pPr>
      <w:spacing w:after="120"/>
      <w:ind w:left="840"/>
    </w:pPr>
    <w:rPr>
      <w:rFonts w:eastAsia="宋体"/>
      <w:sz w:val="21"/>
    </w:rPr>
  </w:style>
  <w:style w:type="character" w:styleId="11">
    <w:name w:val="Strong"/>
    <w:basedOn w:val="10"/>
    <w:qFormat/>
    <w:uiPriority w:val="22"/>
    <w:rPr>
      <w:b/>
    </w:rPr>
  </w:style>
  <w:style w:type="paragraph" w:customStyle="1" w:styleId="12">
    <w:name w:val="Char Char"/>
    <w:basedOn w:val="1"/>
    <w:qFormat/>
    <w:uiPriority w:val="0"/>
    <w:rPr>
      <w:rFonts w:cs="Courier New"/>
      <w:spacing w:val="-2"/>
      <w:sz w:val="22"/>
      <w:szCs w:val="32"/>
    </w:rPr>
  </w:style>
  <w:style w:type="character" w:customStyle="1" w:styleId="13">
    <w:name w:val="NormalCharacter"/>
    <w:qFormat/>
    <w:uiPriority w:val="0"/>
    <w:rPr>
      <w:rFonts w:ascii="Calibri" w:hAnsi="Calibri" w:eastAsia="宋体" w:cs="Times New Roman"/>
      <w:kern w:val="2"/>
      <w:sz w:val="21"/>
      <w:szCs w:val="22"/>
      <w:lang w:val="en-US" w:eastAsia="zh-CN"/>
    </w:rPr>
  </w:style>
  <w:style w:type="character" w:customStyle="1" w:styleId="14">
    <w:name w:val="font31"/>
    <w:basedOn w:val="10"/>
    <w:qFormat/>
    <w:uiPriority w:val="0"/>
    <w:rPr>
      <w:rFonts w:hint="default" w:ascii="Times New Roman" w:hAnsi="Times New Roman" w:cs="Times New Roman"/>
      <w:color w:val="000000"/>
      <w:sz w:val="24"/>
      <w:szCs w:val="24"/>
      <w:u w:val="none"/>
    </w:rPr>
  </w:style>
  <w:style w:type="character" w:customStyle="1" w:styleId="15">
    <w:name w:val="font21"/>
    <w:basedOn w:val="10"/>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3433</Words>
  <Characters>3586</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2022-06-07T09:32:00Z</dcterms:created>
  <dc:creator>Administrator</dc:creator>
  <cp:lastModifiedBy>Administrator</cp:lastModifiedBy>
  <cp:lastPrinted>2022-06-09T08:40:00Z</cp:lastPrinted>
  <dcterms:modified xsi:type="dcterms:W3CDTF">2025-05-06T06:59:15Z</dcterms:modified>
  <dc:title>饮水源保护工作报告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B37FC275B30049268D8C27A2CBD61B48_13</vt:lpwstr>
  </property>
</Properties>
</file>