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w:t>
      </w:r>
      <w:r>
        <w:rPr>
          <w:rFonts w:hint="eastAsia" w:ascii="Times New Roman" w:hAnsi="Times New Roman" w:eastAsia="方正小标宋_GBK" w:cs="Times New Roman"/>
          <w:bCs/>
          <w:sz w:val="44"/>
          <w:szCs w:val="44"/>
          <w:lang w:eastAsia="zh-CN"/>
        </w:rPr>
        <w:t>长寿</w:t>
      </w:r>
      <w:r>
        <w:rPr>
          <w:rFonts w:hint="default" w:ascii="Times New Roman" w:hAnsi="Times New Roman" w:eastAsia="方正小标宋_GBK" w:cs="Times New Roman"/>
          <w:bCs/>
          <w:sz w:val="44"/>
          <w:szCs w:val="44"/>
        </w:rPr>
        <w:t>区应急管理局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spacing w:val="-11"/>
          <w:sz w:val="44"/>
          <w:szCs w:val="44"/>
          <w:lang w:val="en-US" w:eastAsia="zh-CN"/>
        </w:rPr>
        <w:t>关于</w:t>
      </w:r>
      <w:r>
        <w:rPr>
          <w:rFonts w:hint="default" w:ascii="Times New Roman" w:hAnsi="Times New Roman" w:eastAsia="方正小标宋_GBK" w:cs="Times New Roman"/>
          <w:sz w:val="44"/>
          <w:szCs w:val="44"/>
        </w:rPr>
        <w:t>废止部分规范性文件的决定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长应急〔20</w:t>
      </w:r>
      <w:r>
        <w:rPr>
          <w:rFonts w:hint="eastAsia" w:ascii="方正仿宋_GBK" w:hAnsi="方正仿宋_GBK" w:eastAsia="方正仿宋_GBK" w:cs="方正仿宋_GBK"/>
          <w:b w:val="0"/>
          <w:bCs w:val="0"/>
          <w:sz w:val="32"/>
          <w:szCs w:val="32"/>
          <w:lang w:val="en-US" w:eastAsia="zh-CN"/>
        </w:rPr>
        <w:t>23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25</w:t>
      </w:r>
      <w:r>
        <w:rPr>
          <w:rFonts w:hint="eastAsia" w:ascii="方正仿宋_GBK" w:hAnsi="方正仿宋_GBK" w:eastAsia="方正仿宋_GBK" w:cs="方正仿宋_GBK"/>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textAlignment w:val="auto"/>
        <w:outlineLvl w:val="9"/>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各街道办事处、镇人民政府，区政府各部门，有关单位：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为深入推进依法行政，加快法治政府建设，</w:t>
      </w:r>
      <w:r>
        <w:rPr>
          <w:rFonts w:hint="default" w:ascii="Times New Roman" w:hAnsi="Times New Roman" w:eastAsia="方正仿宋_GBK" w:cs="Times New Roman"/>
          <w:sz w:val="32"/>
          <w:szCs w:val="32"/>
          <w:lang w:eastAsia="zh-CN"/>
        </w:rPr>
        <w:t>根据《重庆市行政规范性文件管理办法》（市政府令第329号）文件规定，按照《</w:t>
      </w:r>
      <w:r>
        <w:rPr>
          <w:rFonts w:hint="default" w:ascii="Times New Roman" w:hAnsi="Times New Roman" w:eastAsia="方正仿宋_GBK" w:cs="Times New Roman"/>
          <w:sz w:val="32"/>
          <w:szCs w:val="32"/>
        </w:rPr>
        <w:t>重庆市人民政府</w:t>
      </w:r>
      <w:r>
        <w:rPr>
          <w:rFonts w:hint="default" w:ascii="Times New Roman" w:hAnsi="Times New Roman" w:eastAsia="方正仿宋_GBK" w:cs="Times New Roman"/>
          <w:sz w:val="32"/>
          <w:szCs w:val="32"/>
          <w:lang w:eastAsia="zh-CN"/>
        </w:rPr>
        <w:t>办公室关于开展行政规范性文件全面排查工作的通知》文件要求，我</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lang w:eastAsia="zh-CN"/>
        </w:rPr>
        <w:t>对印发的规范性文件进行了全面清理</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eastAsia="zh-CN"/>
        </w:rPr>
        <w:t>现</w:t>
      </w:r>
      <w:r>
        <w:rPr>
          <w:rFonts w:hint="default" w:ascii="方正仿宋_GBK" w:hAnsi="方正仿宋_GBK" w:eastAsia="方正仿宋_GBK" w:cs="方正仿宋_GBK"/>
          <w:sz w:val="32"/>
          <w:szCs w:val="32"/>
          <w:lang w:val="en-US" w:eastAsia="zh-CN"/>
        </w:rPr>
        <w:t>对《</w:t>
      </w:r>
      <w:r>
        <w:rPr>
          <w:rFonts w:hint="eastAsia" w:ascii="方正仿宋_GBK" w:hAnsi="Times New Roman" w:eastAsia="方正仿宋_GBK" w:cs="Times New Roman"/>
          <w:color w:val="auto"/>
          <w:kern w:val="2"/>
          <w:sz w:val="32"/>
          <w:szCs w:val="32"/>
          <w:lang w:val="en-US" w:eastAsia="zh-CN" w:bidi="ar-SA"/>
        </w:rPr>
        <w:t>重庆市长寿区烟花爆竹零售经营店（点）布点规划</w:t>
      </w:r>
      <w:r>
        <w:rPr>
          <w:rFonts w:hint="default" w:ascii="方正仿宋_GBK" w:hAnsi="方正仿宋_GBK" w:eastAsia="方正仿宋_GBK" w:cs="方正仿宋_GBK"/>
          <w:sz w:val="32"/>
          <w:szCs w:val="32"/>
          <w:lang w:val="en-US" w:eastAsia="zh-CN"/>
        </w:rPr>
        <w:t>》（</w:t>
      </w:r>
      <w:r>
        <w:rPr>
          <w:rFonts w:hint="eastAsia" w:ascii="方正仿宋_GBK" w:hAnsi="Times New Roman" w:eastAsia="方正仿宋_GBK" w:cs="Times New Roman"/>
          <w:color w:val="auto"/>
          <w:kern w:val="2"/>
          <w:sz w:val="32"/>
          <w:szCs w:val="32"/>
          <w:lang w:val="en-US" w:eastAsia="zh-CN" w:bidi="ar-SA"/>
        </w:rPr>
        <w:t>长应急〔</w:t>
      </w:r>
      <w:r>
        <w:rPr>
          <w:rFonts w:hint="default" w:ascii="方正仿宋_GBK" w:hAnsi="Times New Roman" w:eastAsia="方正仿宋_GBK" w:cs="Times New Roman"/>
          <w:color w:val="auto"/>
          <w:kern w:val="2"/>
          <w:sz w:val="32"/>
          <w:szCs w:val="32"/>
          <w:lang w:val="en-US" w:eastAsia="zh-CN" w:bidi="ar-SA"/>
        </w:rPr>
        <w:t>2021</w:t>
      </w:r>
      <w:r>
        <w:rPr>
          <w:rFonts w:hint="eastAsia" w:ascii="方正仿宋_GBK" w:hAnsi="Times New Roman" w:eastAsia="方正仿宋_GBK" w:cs="Times New Roman"/>
          <w:color w:val="auto"/>
          <w:kern w:val="2"/>
          <w:sz w:val="32"/>
          <w:szCs w:val="32"/>
          <w:lang w:val="en-US" w:eastAsia="zh-CN" w:bidi="ar-SA"/>
        </w:rPr>
        <w:t>〕</w:t>
      </w:r>
      <w:r>
        <w:rPr>
          <w:rFonts w:hint="default" w:ascii="方正仿宋_GBK" w:hAnsi="Times New Roman" w:eastAsia="方正仿宋_GBK" w:cs="Times New Roman"/>
          <w:color w:val="auto"/>
          <w:kern w:val="2"/>
          <w:sz w:val="32"/>
          <w:szCs w:val="32"/>
          <w:lang w:val="en-US" w:eastAsia="zh-CN" w:bidi="ar-SA"/>
        </w:rPr>
        <w:t>35</w:t>
      </w:r>
      <w:r>
        <w:rPr>
          <w:rFonts w:hint="eastAsia" w:ascii="方正仿宋_GBK" w:hAnsi="Times New Roman" w:eastAsia="方正仿宋_GBK" w:cs="Times New Roman"/>
          <w:color w:val="auto"/>
          <w:kern w:val="2"/>
          <w:sz w:val="32"/>
          <w:szCs w:val="32"/>
          <w:lang w:val="en-US" w:eastAsia="zh-CN" w:bidi="ar-SA"/>
        </w:rPr>
        <w:t>号</w:t>
      </w:r>
      <w:r>
        <w:rPr>
          <w:rFonts w:hint="default"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lang w:val="en-US" w:eastAsia="zh-CN"/>
        </w:rPr>
        <w:t>5</w:t>
      </w:r>
      <w:r>
        <w:rPr>
          <w:rFonts w:hint="default" w:ascii="方正仿宋_GBK" w:hAnsi="方正仿宋_GBK" w:eastAsia="方正仿宋_GBK" w:cs="方正仿宋_GBK"/>
          <w:sz w:val="32"/>
          <w:szCs w:val="32"/>
          <w:lang w:val="en-US" w:eastAsia="zh-CN"/>
        </w:rPr>
        <w:t>件规范性文件</w:t>
      </w:r>
      <w:r>
        <w:rPr>
          <w:rFonts w:hint="eastAsia" w:ascii="方正仿宋_GBK" w:hAnsi="方正仿宋_GBK" w:eastAsia="方正仿宋_GBK" w:cs="方正仿宋_GBK"/>
          <w:sz w:val="32"/>
          <w:szCs w:val="32"/>
          <w:lang w:val="en-US" w:eastAsia="zh-CN"/>
        </w:rPr>
        <w:t>（见附件）</w:t>
      </w:r>
      <w:r>
        <w:rPr>
          <w:rFonts w:hint="default" w:ascii="方正仿宋_GBK" w:hAnsi="方正仿宋_GBK" w:eastAsia="方正仿宋_GBK" w:cs="方正仿宋_GBK"/>
          <w:sz w:val="32"/>
          <w:szCs w:val="32"/>
          <w:lang w:val="en-US" w:eastAsia="zh-CN"/>
        </w:rPr>
        <w:t>予以废止，自本决定公布之日起不再施行。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附件</w:t>
      </w:r>
      <w:r>
        <w:rPr>
          <w:rFonts w:hint="default" w:ascii="Times New Roman" w:hAnsi="Times New Roman" w:eastAsia="方正仿宋_GBK" w:cs="Times New Roman"/>
          <w:sz w:val="32"/>
          <w:szCs w:val="20"/>
        </w:rPr>
        <w:t>：</w:t>
      </w:r>
      <w:r>
        <w:rPr>
          <w:rFonts w:ascii="Times New Roman" w:hAnsi="Times New Roman" w:eastAsia="方正仿宋_GBK" w:cs="Times New Roman"/>
          <w:sz w:val="32"/>
          <w:szCs w:val="20"/>
        </w:rPr>
        <w:t>废止的规范性文件目录</w:t>
      </w:r>
    </w:p>
    <w:p>
      <w:pPr>
        <w:keepNext w:val="0"/>
        <w:keepLines w:val="0"/>
        <w:pageBreakBefore w:val="0"/>
        <w:widowControl w:val="0"/>
        <w:kinsoku/>
        <w:wordWrap/>
        <w:overflowPunct/>
        <w:topLinePunct w:val="0"/>
        <w:bidi w:val="0"/>
        <w:snapToGrid/>
        <w:spacing w:line="600" w:lineRule="exact"/>
        <w:ind w:firstLine="420" w:firstLineChars="200"/>
        <w:textAlignment w:val="auto"/>
        <w:rPr>
          <w:rFonts w:hint="eastAsia" w:ascii="Times New Roman" w:hAnsi="Times New Roman" w:cs="Times New Roman"/>
          <w:sz w:val="21"/>
        </w:rPr>
      </w:pPr>
    </w:p>
    <w:p>
      <w:pPr>
        <w:keepNext w:val="0"/>
        <w:keepLines w:val="0"/>
        <w:pageBreakBefore w:val="0"/>
        <w:widowControl w:val="0"/>
        <w:kinsoku/>
        <w:wordWrap/>
        <w:overflowPunct/>
        <w:topLinePunct w:val="0"/>
        <w:bidi w:val="0"/>
        <w:snapToGrid/>
        <w:spacing w:line="600" w:lineRule="exact"/>
        <w:jc w:val="both"/>
        <w:textAlignment w:val="auto"/>
        <w:rPr>
          <w:rFonts w:hint="eastAsia" w:ascii="方正仿宋_GBK" w:hAnsi="宋体" w:eastAsia="方正仿宋_GBK" w:cs="Times New Roman"/>
          <w:sz w:val="32"/>
          <w:szCs w:val="32"/>
          <w:lang w:eastAsia="zh-CN"/>
        </w:rPr>
      </w:pPr>
    </w:p>
    <w:p>
      <w:pPr>
        <w:keepNext w:val="0"/>
        <w:keepLines w:val="0"/>
        <w:pageBreakBefore w:val="0"/>
        <w:widowControl w:val="0"/>
        <w:kinsoku/>
        <w:wordWrap/>
        <w:overflowPunct/>
        <w:topLinePunct w:val="0"/>
        <w:bidi w:val="0"/>
        <w:snapToGrid/>
        <w:spacing w:line="600" w:lineRule="exact"/>
        <w:ind w:firstLine="1920" w:firstLineChars="600"/>
        <w:jc w:val="center"/>
        <w:textAlignment w:val="auto"/>
        <w:rPr>
          <w:rFonts w:hint="eastAsia" w:ascii="Times New Roman" w:hAnsi="Times New Roman" w:cs="Times New Roman"/>
          <w:sz w:val="21"/>
          <w:lang w:eastAsia="zh-CN"/>
        </w:rPr>
      </w:pPr>
      <w:r>
        <w:rPr>
          <w:rFonts w:hint="eastAsia" w:ascii="方正仿宋_GBK" w:eastAsia="方正仿宋_GBK" w:cs="Times New Roman"/>
          <w:sz w:val="32"/>
          <w:szCs w:val="32"/>
          <w:lang w:val="en-US" w:eastAsia="zh-CN"/>
        </w:rPr>
        <w:t xml:space="preserve">           </w:t>
      </w:r>
      <w:r>
        <w:rPr>
          <w:rFonts w:hint="eastAsia" w:ascii="方正仿宋_GBK" w:hAnsi="宋体" w:eastAsia="方正仿宋_GBK" w:cs="Times New Roman"/>
          <w:sz w:val="32"/>
          <w:szCs w:val="32"/>
          <w:lang w:eastAsia="zh-CN"/>
        </w:rPr>
        <w:t>重庆市长寿区应急管理局</w:t>
      </w:r>
    </w:p>
    <w:p>
      <w:pPr>
        <w:keepNext w:val="0"/>
        <w:keepLines w:val="0"/>
        <w:pageBreakBefore w:val="0"/>
        <w:widowControl w:val="0"/>
        <w:kinsoku/>
        <w:wordWrap/>
        <w:overflowPunct/>
        <w:topLinePunct w:val="0"/>
        <w:bidi w:val="0"/>
        <w:snapToGrid/>
        <w:spacing w:line="600" w:lineRule="exact"/>
        <w:ind w:firstLine="5120" w:firstLineChars="1600"/>
        <w:jc w:val="both"/>
        <w:textAlignment w:val="auto"/>
        <w:rPr>
          <w:rFonts w:hint="default" w:ascii="方正仿宋_GBK" w:hAnsi="宋体" w:eastAsia="方正仿宋_GBK" w:cs="Times New Roman"/>
          <w:sz w:val="32"/>
          <w:szCs w:val="32"/>
          <w:lang w:val="en-US"/>
        </w:rPr>
      </w:pPr>
      <w:r>
        <w:rPr>
          <w:rFonts w:hint="eastAsia" w:ascii="方正仿宋_GBK" w:hAnsi="宋体" w:eastAsia="方正仿宋_GBK" w:cs="Times New Roman"/>
          <w:sz w:val="32"/>
          <w:szCs w:val="32"/>
          <w:lang w:val="en-US" w:eastAsia="zh-CN"/>
        </w:rPr>
        <w:t>2023年9月22日</w:t>
      </w:r>
    </w:p>
    <w:p>
      <w:pPr>
        <w:pStyle w:val="8"/>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rPr>
          <w:rFonts w:hint="eastAsia" w:ascii="方正黑体_GBK" w:hAnsi="方正黑体_GBK" w:eastAsia="方正黑体_GBK" w:cs="方正黑体_GBK"/>
          <w:sz w:val="32"/>
          <w:szCs w:val="32"/>
          <w:lang w:eastAsia="zh-CN"/>
        </w:rPr>
      </w:pPr>
      <w:bookmarkStart w:id="0" w:name="_GoBack"/>
      <w:bookmarkEnd w:id="0"/>
      <w:r>
        <w:rPr>
          <w:rFonts w:hint="eastAsia" w:ascii="方正黑体_GBK" w:hAnsi="方正黑体_GBK" w:eastAsia="方正黑体_GBK" w:cs="方正黑体_GBK"/>
          <w:sz w:val="32"/>
          <w:szCs w:val="32"/>
          <w:lang w:eastAsia="zh-CN"/>
        </w:rPr>
        <w:t>附件</w:t>
      </w:r>
    </w:p>
    <w:p>
      <w:pPr>
        <w:pStyle w:val="2"/>
        <w:rPr>
          <w:rFonts w:hint="eastAsia"/>
          <w:lang w:eastAsia="zh-CN"/>
        </w:rPr>
      </w:pPr>
    </w:p>
    <w:p>
      <w:pPr>
        <w:pStyle w:val="2"/>
        <w:keepNext w:val="0"/>
        <w:keepLines w:val="0"/>
        <w:pageBreakBefore w:val="0"/>
        <w:numPr>
          <w:ilvl w:val="0"/>
          <w:numId w:val="0"/>
        </w:numPr>
        <w:kinsoku/>
        <w:wordWrap/>
        <w:overflowPunct/>
        <w:topLinePunct w:val="0"/>
        <w:bidi w:val="0"/>
        <w:snapToGrid/>
        <w:spacing w:line="596"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废止的规范性文件目录</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both"/>
        <w:textAlignment w:val="auto"/>
        <w:rPr>
          <w:rFonts w:hint="default" w:ascii="方正仿宋_GBK" w:hAnsi="方正仿宋_GBK" w:eastAsia="方正仿宋_GBK" w:cs="方正仿宋_GBK"/>
          <w:b w:val="0"/>
          <w:bCs w:val="0"/>
          <w:sz w:val="32"/>
          <w:szCs w:val="32"/>
          <w:lang w:val="en-US" w:eastAsia="zh-CN"/>
        </w:rPr>
      </w:pPr>
    </w:p>
    <w:tbl>
      <w:tblPr>
        <w:tblStyle w:val="15"/>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197"/>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0"/>
                <w:sz w:val="28"/>
                <w:szCs w:val="28"/>
                <w:vertAlign w:val="baseline"/>
                <w:lang w:val="en-US" w:eastAsia="zh-CN"/>
              </w:rPr>
            </w:pPr>
            <w:r>
              <w:rPr>
                <w:rFonts w:hint="eastAsia" w:ascii="方正黑体_GBK" w:hAnsi="方正黑体_GBK" w:eastAsia="方正黑体_GBK" w:cs="方正黑体_GBK"/>
                <w:b w:val="0"/>
                <w:bCs w:val="0"/>
                <w:spacing w:val="0"/>
                <w:sz w:val="28"/>
                <w:szCs w:val="28"/>
                <w:vertAlign w:val="baseline"/>
                <w:lang w:val="en-US" w:eastAsia="zh-CN"/>
              </w:rPr>
              <w:t>序号</w:t>
            </w:r>
          </w:p>
        </w:tc>
        <w:tc>
          <w:tcPr>
            <w:tcW w:w="3197"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0"/>
                <w:sz w:val="28"/>
                <w:szCs w:val="28"/>
                <w:vertAlign w:val="baseline"/>
                <w:lang w:val="en-US" w:eastAsia="zh-CN"/>
              </w:rPr>
            </w:pPr>
            <w:r>
              <w:rPr>
                <w:rFonts w:hint="eastAsia" w:ascii="方正黑体_GBK" w:hAnsi="方正黑体_GBK" w:eastAsia="方正黑体_GBK" w:cs="方正黑体_GBK"/>
                <w:b w:val="0"/>
                <w:bCs w:val="0"/>
                <w:spacing w:val="0"/>
                <w:sz w:val="28"/>
                <w:szCs w:val="28"/>
                <w:vertAlign w:val="baseline"/>
                <w:lang w:val="en-US" w:eastAsia="zh-CN"/>
              </w:rPr>
              <w:t>文号</w:t>
            </w:r>
          </w:p>
        </w:tc>
        <w:tc>
          <w:tcPr>
            <w:tcW w:w="5400"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0"/>
                <w:sz w:val="28"/>
                <w:szCs w:val="28"/>
                <w:vertAlign w:val="baseline"/>
                <w:lang w:val="en-US" w:eastAsia="zh-CN"/>
              </w:rPr>
            </w:pPr>
            <w:r>
              <w:rPr>
                <w:rFonts w:hint="eastAsia" w:ascii="方正黑体_GBK" w:hAnsi="方正黑体_GBK" w:eastAsia="方正黑体_GBK" w:cs="方正黑体_GBK"/>
                <w:b w:val="0"/>
                <w:bCs w:val="0"/>
                <w:spacing w:val="0"/>
                <w:sz w:val="28"/>
                <w:szCs w:val="28"/>
                <w:vertAlign w:val="baseline"/>
                <w:lang w:val="en-US" w:eastAsia="zh-CN"/>
              </w:rPr>
              <w:t>文件名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895"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center"/>
              <w:textAlignment w:val="auto"/>
              <w:rPr>
                <w:rFonts w:hint="default" w:ascii="方正仿宋_GBK" w:hAnsi="Times New Roman" w:eastAsia="方正仿宋_GBK" w:cs="Times New Roman"/>
                <w:color w:val="auto"/>
                <w:kern w:val="2"/>
                <w:sz w:val="32"/>
                <w:szCs w:val="32"/>
                <w:lang w:val="en-US" w:eastAsia="zh-CN" w:bidi="ar-SA"/>
              </w:rPr>
            </w:pPr>
            <w:r>
              <w:rPr>
                <w:rFonts w:hint="default" w:ascii="方正仿宋_GBK" w:hAnsi="Times New Roman" w:eastAsia="方正仿宋_GBK" w:cs="Times New Roman"/>
                <w:color w:val="auto"/>
                <w:kern w:val="2"/>
                <w:sz w:val="32"/>
                <w:szCs w:val="32"/>
                <w:lang w:val="en-US" w:eastAsia="zh-CN" w:bidi="ar-SA"/>
              </w:rPr>
              <w:t>1</w:t>
            </w:r>
          </w:p>
        </w:tc>
        <w:tc>
          <w:tcPr>
            <w:tcW w:w="3197"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长应急〔</w:t>
            </w:r>
            <w:r>
              <w:rPr>
                <w:rFonts w:hint="default" w:ascii="方正仿宋_GBK" w:hAnsi="Times New Roman" w:eastAsia="方正仿宋_GBK" w:cs="Times New Roman"/>
                <w:color w:val="auto"/>
                <w:kern w:val="2"/>
                <w:sz w:val="32"/>
                <w:szCs w:val="32"/>
                <w:lang w:val="en-US" w:eastAsia="zh-CN" w:bidi="ar-SA"/>
              </w:rPr>
              <w:t>2021</w:t>
            </w:r>
            <w:r>
              <w:rPr>
                <w:rFonts w:hint="eastAsia" w:ascii="方正仿宋_GBK" w:hAnsi="Times New Roman" w:eastAsia="方正仿宋_GBK" w:cs="Times New Roman"/>
                <w:color w:val="auto"/>
                <w:kern w:val="2"/>
                <w:sz w:val="32"/>
                <w:szCs w:val="32"/>
                <w:lang w:val="en-US" w:eastAsia="zh-CN" w:bidi="ar-SA"/>
              </w:rPr>
              <w:t>〕</w:t>
            </w:r>
            <w:r>
              <w:rPr>
                <w:rFonts w:hint="default" w:ascii="方正仿宋_GBK" w:hAnsi="Times New Roman" w:eastAsia="方正仿宋_GBK" w:cs="Times New Roman"/>
                <w:color w:val="auto"/>
                <w:kern w:val="2"/>
                <w:sz w:val="32"/>
                <w:szCs w:val="32"/>
                <w:lang w:val="en-US" w:eastAsia="zh-CN" w:bidi="ar-SA"/>
              </w:rPr>
              <w:t>2</w:t>
            </w:r>
            <w:r>
              <w:rPr>
                <w:rFonts w:hint="eastAsia" w:ascii="方正仿宋_GBK" w:hAnsi="Times New Roman" w:eastAsia="方正仿宋_GBK" w:cs="Times New Roman"/>
                <w:color w:val="auto"/>
                <w:kern w:val="2"/>
                <w:sz w:val="32"/>
                <w:szCs w:val="32"/>
                <w:lang w:val="en-US" w:eastAsia="zh-CN" w:bidi="ar-SA"/>
              </w:rPr>
              <w:t>号</w:t>
            </w:r>
          </w:p>
        </w:tc>
        <w:tc>
          <w:tcPr>
            <w:tcW w:w="5400"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重 庆 市 长 寿 区 应 急 管 理 局重庆市长寿区供销合作社联合社关于春节期间城区设置烟花爆竹临时零售经营点的通告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5"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center"/>
              <w:textAlignment w:val="auto"/>
              <w:rPr>
                <w:rFonts w:hint="default" w:ascii="方正仿宋_GBK" w:hAnsi="Times New Roman" w:eastAsia="方正仿宋_GBK" w:cs="Times New Roman"/>
                <w:color w:val="auto"/>
                <w:kern w:val="2"/>
                <w:sz w:val="32"/>
                <w:szCs w:val="32"/>
                <w:lang w:val="en-US" w:eastAsia="zh-CN" w:bidi="ar-SA"/>
              </w:rPr>
            </w:pPr>
            <w:r>
              <w:rPr>
                <w:rFonts w:hint="default" w:ascii="方正仿宋_GBK" w:hAnsi="Times New Roman" w:eastAsia="方正仿宋_GBK" w:cs="Times New Roman"/>
                <w:color w:val="auto"/>
                <w:kern w:val="2"/>
                <w:sz w:val="32"/>
                <w:szCs w:val="32"/>
                <w:lang w:val="en-US" w:eastAsia="zh-CN" w:bidi="ar-SA"/>
              </w:rPr>
              <w:t>2</w:t>
            </w:r>
          </w:p>
        </w:tc>
        <w:tc>
          <w:tcPr>
            <w:tcW w:w="3197"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长应急〔</w:t>
            </w:r>
            <w:r>
              <w:rPr>
                <w:rFonts w:hint="default" w:ascii="方正仿宋_GBK" w:hAnsi="Times New Roman" w:eastAsia="方正仿宋_GBK" w:cs="Times New Roman"/>
                <w:color w:val="auto"/>
                <w:kern w:val="2"/>
                <w:sz w:val="32"/>
                <w:szCs w:val="32"/>
                <w:lang w:val="en-US" w:eastAsia="zh-CN" w:bidi="ar-SA"/>
              </w:rPr>
              <w:t>2021</w:t>
            </w:r>
            <w:r>
              <w:rPr>
                <w:rFonts w:hint="eastAsia" w:ascii="方正仿宋_GBK" w:hAnsi="Times New Roman" w:eastAsia="方正仿宋_GBK" w:cs="Times New Roman"/>
                <w:color w:val="auto"/>
                <w:kern w:val="2"/>
                <w:sz w:val="32"/>
                <w:szCs w:val="32"/>
                <w:lang w:val="en-US" w:eastAsia="zh-CN" w:bidi="ar-SA"/>
              </w:rPr>
              <w:t>〕</w:t>
            </w:r>
            <w:r>
              <w:rPr>
                <w:rFonts w:hint="default" w:ascii="方正仿宋_GBK" w:hAnsi="Times New Roman" w:eastAsia="方正仿宋_GBK" w:cs="Times New Roman"/>
                <w:color w:val="auto"/>
                <w:kern w:val="2"/>
                <w:sz w:val="32"/>
                <w:szCs w:val="32"/>
                <w:lang w:val="en-US" w:eastAsia="zh-CN" w:bidi="ar-SA"/>
              </w:rPr>
              <w:t>15</w:t>
            </w:r>
            <w:r>
              <w:rPr>
                <w:rFonts w:hint="eastAsia" w:ascii="方正仿宋_GBK" w:hAnsi="Times New Roman" w:eastAsia="方正仿宋_GBK" w:cs="Times New Roman"/>
                <w:color w:val="auto"/>
                <w:kern w:val="2"/>
                <w:sz w:val="32"/>
                <w:szCs w:val="32"/>
                <w:lang w:val="en-US" w:eastAsia="zh-CN" w:bidi="ar-SA"/>
              </w:rPr>
              <w:t>号</w:t>
            </w:r>
          </w:p>
        </w:tc>
        <w:tc>
          <w:tcPr>
            <w:tcW w:w="5400"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关于印发《重庆市长寿区防震减灾科普教育基地认定管理办法》的通知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95"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center"/>
              <w:textAlignment w:val="auto"/>
              <w:rPr>
                <w:rFonts w:hint="default"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3</w:t>
            </w:r>
          </w:p>
        </w:tc>
        <w:tc>
          <w:tcPr>
            <w:tcW w:w="3197"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长应急〔</w:t>
            </w:r>
            <w:r>
              <w:rPr>
                <w:rFonts w:hint="default" w:ascii="方正仿宋_GBK" w:hAnsi="Times New Roman" w:eastAsia="方正仿宋_GBK" w:cs="Times New Roman"/>
                <w:color w:val="auto"/>
                <w:kern w:val="2"/>
                <w:sz w:val="32"/>
                <w:szCs w:val="32"/>
                <w:lang w:val="en-US" w:eastAsia="zh-CN" w:bidi="ar-SA"/>
              </w:rPr>
              <w:t>2021</w:t>
            </w:r>
            <w:r>
              <w:rPr>
                <w:rFonts w:hint="eastAsia" w:ascii="方正仿宋_GBK" w:hAnsi="Times New Roman" w:eastAsia="方正仿宋_GBK" w:cs="Times New Roman"/>
                <w:color w:val="auto"/>
                <w:kern w:val="2"/>
                <w:sz w:val="32"/>
                <w:szCs w:val="32"/>
                <w:lang w:val="en-US" w:eastAsia="zh-CN" w:bidi="ar-SA"/>
              </w:rPr>
              <w:t>〕</w:t>
            </w:r>
            <w:r>
              <w:rPr>
                <w:rFonts w:hint="default" w:ascii="方正仿宋_GBK" w:hAnsi="Times New Roman" w:eastAsia="方正仿宋_GBK" w:cs="Times New Roman"/>
                <w:color w:val="auto"/>
                <w:kern w:val="2"/>
                <w:sz w:val="32"/>
                <w:szCs w:val="32"/>
                <w:lang w:val="en-US" w:eastAsia="zh-CN" w:bidi="ar-SA"/>
              </w:rPr>
              <w:t>35</w:t>
            </w:r>
            <w:r>
              <w:rPr>
                <w:rFonts w:hint="eastAsia" w:ascii="方正仿宋_GBK" w:hAnsi="Times New Roman" w:eastAsia="方正仿宋_GBK" w:cs="Times New Roman"/>
                <w:color w:val="auto"/>
                <w:kern w:val="2"/>
                <w:sz w:val="32"/>
                <w:szCs w:val="32"/>
                <w:lang w:val="en-US" w:eastAsia="zh-CN" w:bidi="ar-SA"/>
              </w:rPr>
              <w:t>号</w:t>
            </w:r>
          </w:p>
        </w:tc>
        <w:tc>
          <w:tcPr>
            <w:tcW w:w="5400"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重庆市长寿区应急管理局关于印发《重庆市长寿区烟花爆竹零售经营店（点）布点规划》的通知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95"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center"/>
              <w:textAlignment w:val="auto"/>
              <w:rPr>
                <w:rFonts w:hint="default"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4</w:t>
            </w:r>
          </w:p>
        </w:tc>
        <w:tc>
          <w:tcPr>
            <w:tcW w:w="3197"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长应急〔</w:t>
            </w:r>
            <w:r>
              <w:rPr>
                <w:rFonts w:hint="default" w:ascii="方正仿宋_GBK" w:hAnsi="Times New Roman" w:eastAsia="方正仿宋_GBK" w:cs="Times New Roman"/>
                <w:color w:val="auto"/>
                <w:kern w:val="2"/>
                <w:sz w:val="32"/>
                <w:szCs w:val="32"/>
                <w:lang w:val="en-US" w:eastAsia="zh-CN" w:bidi="ar-SA"/>
              </w:rPr>
              <w:t>2021</w:t>
            </w:r>
            <w:r>
              <w:rPr>
                <w:rFonts w:hint="eastAsia" w:ascii="方正仿宋_GBK" w:hAnsi="Times New Roman" w:eastAsia="方正仿宋_GBK" w:cs="Times New Roman"/>
                <w:color w:val="auto"/>
                <w:kern w:val="2"/>
                <w:sz w:val="32"/>
                <w:szCs w:val="32"/>
                <w:lang w:val="en-US" w:eastAsia="zh-CN" w:bidi="ar-SA"/>
              </w:rPr>
              <w:t>〕</w:t>
            </w:r>
            <w:r>
              <w:rPr>
                <w:rFonts w:hint="default" w:ascii="方正仿宋_GBK" w:hAnsi="Times New Roman" w:eastAsia="方正仿宋_GBK" w:cs="Times New Roman"/>
                <w:color w:val="auto"/>
                <w:kern w:val="2"/>
                <w:sz w:val="32"/>
                <w:szCs w:val="32"/>
                <w:lang w:val="en-US" w:eastAsia="zh-CN" w:bidi="ar-SA"/>
              </w:rPr>
              <w:t>45</w:t>
            </w:r>
            <w:r>
              <w:rPr>
                <w:rFonts w:hint="eastAsia" w:ascii="方正仿宋_GBK" w:hAnsi="Times New Roman" w:eastAsia="方正仿宋_GBK" w:cs="Times New Roman"/>
                <w:color w:val="auto"/>
                <w:kern w:val="2"/>
                <w:sz w:val="32"/>
                <w:szCs w:val="32"/>
                <w:lang w:val="en-US" w:eastAsia="zh-CN" w:bidi="ar-SA"/>
              </w:rPr>
              <w:t xml:space="preserve"> 号</w:t>
            </w:r>
          </w:p>
        </w:tc>
        <w:tc>
          <w:tcPr>
            <w:tcW w:w="5400"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重庆市长寿区应急管理局关于印发重大建设、生命线工程抗震能力专项整治实施方案的通知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895"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center"/>
              <w:textAlignment w:val="auto"/>
              <w:rPr>
                <w:rFonts w:hint="default"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5</w:t>
            </w:r>
          </w:p>
        </w:tc>
        <w:tc>
          <w:tcPr>
            <w:tcW w:w="3197"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长应急〔</w:t>
            </w:r>
            <w:r>
              <w:rPr>
                <w:rFonts w:hint="default" w:ascii="方正仿宋_GBK" w:hAnsi="Times New Roman" w:eastAsia="方正仿宋_GBK" w:cs="Times New Roman"/>
                <w:color w:val="auto"/>
                <w:kern w:val="2"/>
                <w:sz w:val="32"/>
                <w:szCs w:val="32"/>
                <w:lang w:val="en-US" w:eastAsia="zh-CN" w:bidi="ar-SA"/>
              </w:rPr>
              <w:t>2022</w:t>
            </w:r>
            <w:r>
              <w:rPr>
                <w:rFonts w:hint="eastAsia" w:ascii="方正仿宋_GBK" w:hAnsi="Times New Roman" w:eastAsia="方正仿宋_GBK" w:cs="Times New Roman"/>
                <w:color w:val="auto"/>
                <w:kern w:val="2"/>
                <w:sz w:val="32"/>
                <w:szCs w:val="32"/>
                <w:lang w:val="en-US" w:eastAsia="zh-CN" w:bidi="ar-SA"/>
              </w:rPr>
              <w:t>〕</w:t>
            </w:r>
            <w:r>
              <w:rPr>
                <w:rFonts w:hint="default" w:ascii="方正仿宋_GBK" w:hAnsi="Times New Roman" w:eastAsia="方正仿宋_GBK" w:cs="Times New Roman"/>
                <w:color w:val="auto"/>
                <w:kern w:val="2"/>
                <w:sz w:val="32"/>
                <w:szCs w:val="32"/>
                <w:lang w:val="en-US" w:eastAsia="zh-CN" w:bidi="ar-SA"/>
              </w:rPr>
              <w:t>23</w:t>
            </w:r>
            <w:r>
              <w:rPr>
                <w:rFonts w:hint="eastAsia" w:ascii="方正仿宋_GBK" w:hAnsi="Times New Roman" w:eastAsia="方正仿宋_GBK" w:cs="Times New Roman"/>
                <w:color w:val="auto"/>
                <w:kern w:val="2"/>
                <w:sz w:val="32"/>
                <w:szCs w:val="32"/>
                <w:lang w:val="en-US" w:eastAsia="zh-CN" w:bidi="ar-SA"/>
              </w:rPr>
              <w:t>号</w:t>
            </w:r>
          </w:p>
        </w:tc>
        <w:tc>
          <w:tcPr>
            <w:tcW w:w="5400"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Times New Roman" w:eastAsia="方正仿宋_GBK" w:cs="Times New Roman"/>
                <w:color w:val="auto"/>
                <w:kern w:val="2"/>
                <w:sz w:val="32"/>
                <w:szCs w:val="32"/>
                <w:lang w:val="en-US" w:eastAsia="zh-CN" w:bidi="ar-SA"/>
              </w:rPr>
            </w:pPr>
            <w:r>
              <w:rPr>
                <w:rFonts w:hint="eastAsia" w:ascii="方正仿宋_GBK" w:hAnsi="Times New Roman" w:eastAsia="方正仿宋_GBK" w:cs="Times New Roman"/>
                <w:color w:val="auto"/>
                <w:kern w:val="2"/>
                <w:sz w:val="32"/>
                <w:szCs w:val="32"/>
                <w:lang w:val="en-US" w:eastAsia="zh-CN" w:bidi="ar-SA"/>
              </w:rPr>
              <w:t>重 庆 市 长 寿 区 应 急 管 理 局重庆市长寿区供销合作社联合社关于做好</w:t>
            </w:r>
            <w:r>
              <w:rPr>
                <w:rFonts w:hint="default" w:ascii="方正仿宋_GBK" w:hAnsi="Times New Roman" w:eastAsia="方正仿宋_GBK" w:cs="Times New Roman"/>
                <w:color w:val="auto"/>
                <w:kern w:val="2"/>
                <w:sz w:val="32"/>
                <w:szCs w:val="32"/>
                <w:lang w:val="en-US" w:eastAsia="zh-CN" w:bidi="ar-SA"/>
              </w:rPr>
              <w:t>2022</w:t>
            </w:r>
            <w:r>
              <w:rPr>
                <w:rFonts w:hint="eastAsia" w:ascii="方正仿宋_GBK" w:hAnsi="Times New Roman" w:eastAsia="方正仿宋_GBK" w:cs="Times New Roman"/>
                <w:color w:val="auto"/>
                <w:kern w:val="2"/>
                <w:sz w:val="32"/>
                <w:szCs w:val="32"/>
                <w:lang w:val="en-US" w:eastAsia="zh-CN" w:bidi="ar-SA"/>
              </w:rPr>
              <w:t>年烟花爆竹零售经营临时证许可工作的通知</w:t>
            </w:r>
          </w:p>
        </w:tc>
      </w:tr>
    </w:tbl>
    <w:p>
      <w:pPr>
        <w:keepNext w:val="0"/>
        <w:keepLines w:val="0"/>
        <w:pageBreakBefore w:val="0"/>
        <w:widowControl w:val="0"/>
        <w:kinsoku/>
        <w:wordWrap/>
        <w:overflowPunct/>
        <w:topLinePunct w:val="0"/>
        <w:bidi w:val="0"/>
        <w:snapToGrid/>
        <w:spacing w:line="4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val="0"/>
      <w:ind w:firstLine="4779" w:firstLineChars="17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应急管理局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应急管理局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0E3C133C"/>
    <w:rsid w:val="0F283D96"/>
    <w:rsid w:val="11B07144"/>
    <w:rsid w:val="143C3B37"/>
    <w:rsid w:val="150978DB"/>
    <w:rsid w:val="152D2DCA"/>
    <w:rsid w:val="17C33AC9"/>
    <w:rsid w:val="184A5F99"/>
    <w:rsid w:val="187168EA"/>
    <w:rsid w:val="18DF190F"/>
    <w:rsid w:val="18FF1921"/>
    <w:rsid w:val="196673CA"/>
    <w:rsid w:val="196D5DF5"/>
    <w:rsid w:val="19C820A4"/>
    <w:rsid w:val="1A6D1382"/>
    <w:rsid w:val="1B2F4AEE"/>
    <w:rsid w:val="1B612005"/>
    <w:rsid w:val="1C783197"/>
    <w:rsid w:val="1CF734C9"/>
    <w:rsid w:val="1DEC284C"/>
    <w:rsid w:val="1E6523AC"/>
    <w:rsid w:val="20F81F21"/>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E812E99"/>
    <w:rsid w:val="4FA72771"/>
    <w:rsid w:val="4FFD4925"/>
    <w:rsid w:val="505C172E"/>
    <w:rsid w:val="506405EA"/>
    <w:rsid w:val="519D3E2C"/>
    <w:rsid w:val="52F46F0B"/>
    <w:rsid w:val="532B6A10"/>
    <w:rsid w:val="53AF6D76"/>
    <w:rsid w:val="53D8014D"/>
    <w:rsid w:val="55244AD3"/>
    <w:rsid w:val="55E064E0"/>
    <w:rsid w:val="568F58F7"/>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AC0D42"/>
    <w:rsid w:val="6AD9688B"/>
    <w:rsid w:val="6B5722FE"/>
    <w:rsid w:val="6D0E3F22"/>
    <w:rsid w:val="6F231725"/>
    <w:rsid w:val="73AD5CF9"/>
    <w:rsid w:val="73CD730C"/>
    <w:rsid w:val="744E4660"/>
    <w:rsid w:val="753355A2"/>
    <w:rsid w:val="759E2BC0"/>
    <w:rsid w:val="759F1C61"/>
    <w:rsid w:val="769F2DE8"/>
    <w:rsid w:val="76FDEB7C"/>
    <w:rsid w:val="7914011C"/>
    <w:rsid w:val="79C65162"/>
    <w:rsid w:val="7A2F3914"/>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Date"/>
    <w:basedOn w:val="1"/>
    <w:next w:val="1"/>
    <w:qFormat/>
    <w:uiPriority w:val="0"/>
    <w:rPr>
      <w:rFonts w:eastAsia="仿宋_GB2312"/>
      <w:sz w:val="32"/>
      <w:szCs w:val="20"/>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2">
    <w:name w:val="Body Text 2"/>
    <w:basedOn w:val="1"/>
    <w:unhideWhenUsed/>
    <w:qFormat/>
    <w:uiPriority w:val="99"/>
    <w:pPr>
      <w:spacing w:beforeLines="0" w:after="120" w:line="480" w:lineRule="auto"/>
    </w:pPr>
    <w:rPr>
      <w:rFonts w:hint="default"/>
      <w:sz w:val="32"/>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paragraph" w:customStyle="1" w:styleId="19">
    <w:name w:val="正文缩进1"/>
    <w:basedOn w:val="1"/>
    <w:qFormat/>
    <w:uiPriority w:val="0"/>
    <w:pPr>
      <w:ind w:firstLine="420" w:firstLineChars="200"/>
    </w:pPr>
    <w:rPr>
      <w:rFonts w:ascii="Calibri" w:hAnsi="Calibri" w:cs="Times New Roman"/>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ca-7"/>
    <w:qFormat/>
    <w:uiPriority w:val="0"/>
  </w:style>
  <w:style w:type="character" w:customStyle="1" w:styleId="22">
    <w:name w:val="font21"/>
    <w:basedOn w:val="16"/>
    <w:qFormat/>
    <w:uiPriority w:val="0"/>
    <w:rPr>
      <w:rFonts w:hint="eastAsia" w:ascii="方正仿宋_GBK" w:hAnsi="方正仿宋_GBK" w:eastAsia="方正仿宋_GBK" w:cs="方正仿宋_GBK"/>
      <w:color w:val="000000"/>
      <w:sz w:val="24"/>
      <w:szCs w:val="24"/>
      <w:u w:val="none"/>
    </w:rPr>
  </w:style>
  <w:style w:type="character" w:customStyle="1" w:styleId="23">
    <w:name w:val="apple-converted-space"/>
    <w:basedOn w:val="16"/>
    <w:qFormat/>
    <w:uiPriority w:val="0"/>
  </w:style>
  <w:style w:type="paragraph" w:customStyle="1" w:styleId="24">
    <w:name w:val="默认段落字体 Para Char Char Char Char"/>
    <w:basedOn w:val="1"/>
    <w:qFormat/>
    <w:uiPriority w:val="0"/>
    <w:rPr>
      <w:rFonts w:ascii="Calibri" w:hAnsi="Calibri"/>
      <w:szCs w:val="22"/>
    </w:rPr>
  </w:style>
  <w:style w:type="character" w:customStyle="1" w:styleId="25">
    <w:name w:val="font61"/>
    <w:basedOn w:val="16"/>
    <w:qFormat/>
    <w:uiPriority w:val="0"/>
    <w:rPr>
      <w:rFonts w:hint="default" w:ascii="Times New Roman" w:hAnsi="Times New Roman" w:cs="Times New Roman"/>
      <w:color w:val="000000"/>
      <w:sz w:val="24"/>
      <w:szCs w:val="24"/>
      <w:u w:val="none"/>
    </w:rPr>
  </w:style>
  <w:style w:type="character" w:customStyle="1" w:styleId="26">
    <w:name w:val="font31"/>
    <w:basedOn w:val="16"/>
    <w:qFormat/>
    <w:uiPriority w:val="0"/>
    <w:rPr>
      <w:rFonts w:hint="eastAsia" w:ascii="方正仿宋_GBK" w:hAnsi="方正仿宋_GBK" w:eastAsia="方正仿宋_GBK" w:cs="方正仿宋_GBK"/>
      <w:color w:val="000000"/>
      <w:sz w:val="24"/>
      <w:szCs w:val="24"/>
      <w:u w:val="none"/>
    </w:rPr>
  </w:style>
  <w:style w:type="character" w:customStyle="1" w:styleId="27">
    <w:name w:val="font11"/>
    <w:basedOn w:val="16"/>
    <w:qFormat/>
    <w:uiPriority w:val="0"/>
    <w:rPr>
      <w:rFonts w:hint="default" w:ascii="Times New Roman" w:hAnsi="Times New Roman" w:cs="Times New Roman"/>
      <w:color w:val="000000"/>
      <w:sz w:val="24"/>
      <w:szCs w:val="24"/>
      <w:u w:val="none"/>
    </w:rPr>
  </w:style>
  <w:style w:type="character" w:customStyle="1" w:styleId="28">
    <w:name w:val="font01"/>
    <w:basedOn w:val="16"/>
    <w:qFormat/>
    <w:uiPriority w:val="0"/>
    <w:rPr>
      <w:rFonts w:hint="default" w:ascii="Times New Roman" w:hAnsi="Times New Roman" w:cs="Times New Roman"/>
      <w:color w:val="000000"/>
      <w:sz w:val="24"/>
      <w:szCs w:val="24"/>
      <w:u w:val="none"/>
    </w:rPr>
  </w:style>
  <w:style w:type="paragraph" w:customStyle="1" w:styleId="29">
    <w:name w:val="正文1"/>
    <w:basedOn w:val="1"/>
    <w:next w:val="1"/>
    <w:qFormat/>
    <w:uiPriority w:val="99"/>
    <w:pPr>
      <w:spacing w:before="156"/>
      <w:ind w:firstLine="668" w:firstLineChars="257"/>
    </w:pPr>
    <w:rPr>
      <w:rFonts w:ascii="宋体" w:hAnsi="宋体" w:eastAsia="宋体" w:cs="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4558</Words>
  <Characters>4694</Characters>
  <Lines>1</Lines>
  <Paragraphs>1</Paragraphs>
  <TotalTime>1</TotalTime>
  <ScaleCrop>false</ScaleCrop>
  <LinksUpToDate>false</LinksUpToDate>
  <CharactersWithSpaces>4720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2023-12-21T08:35:01Z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