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rPr>
          <w:rFonts w:hint="eastAsia" w:ascii="方正楷体_GBK" w:hAnsi="方正楷体_GBK" w:eastAsia="方正楷体_GBK" w:cs="方正楷体_GBK"/>
          <w:b/>
          <w:bCs/>
          <w:i w:val="0"/>
          <w:caps w:val="0"/>
          <w:color w:val="333333"/>
          <w:spacing w:val="0"/>
          <w:sz w:val="32"/>
          <w:szCs w:val="32"/>
          <w:shd w:val="clear" w:fill="FFFFFF"/>
        </w:rPr>
      </w:pPr>
      <w:r>
        <w:rPr>
          <w:rFonts w:hint="eastAsia" w:ascii="方正楷体_GBK" w:hAnsi="方正楷体_GBK" w:eastAsia="方正楷体_GBK" w:cs="方正楷体_GBK"/>
          <w:b/>
          <w:bCs/>
          <w:i w:val="0"/>
          <w:caps w:val="0"/>
          <w:color w:val="333333"/>
          <w:spacing w:val="0"/>
          <w:sz w:val="32"/>
          <w:szCs w:val="32"/>
          <w:shd w:val="clear" w:fill="FFFFFF"/>
          <w:lang w:val="en-US" w:eastAsia="zh-CN"/>
        </w:rPr>
        <w:t>长寿区应急局2021-2022年度</w:t>
      </w:r>
      <w:r>
        <w:rPr>
          <w:rFonts w:hint="eastAsia" w:ascii="方正楷体_GBK" w:hAnsi="方正楷体_GBK" w:eastAsia="方正楷体_GBK" w:cs="方正楷体_GBK"/>
          <w:b/>
          <w:bCs/>
          <w:i w:val="0"/>
          <w:caps w:val="0"/>
          <w:color w:val="333333"/>
          <w:spacing w:val="0"/>
          <w:sz w:val="32"/>
          <w:szCs w:val="32"/>
          <w:shd w:val="clear" w:fill="FFFFFF"/>
        </w:rPr>
        <w:t>内部人员干预、插手案件办理和</w:t>
      </w:r>
      <w:r>
        <w:rPr>
          <w:rFonts w:hint="eastAsia" w:ascii="方正楷体_GBK" w:hAnsi="方正楷体_GBK" w:eastAsia="方正楷体_GBK" w:cs="方正楷体_GBK"/>
          <w:b/>
          <w:bCs/>
          <w:i w:val="0"/>
          <w:caps w:val="0"/>
          <w:color w:val="333333"/>
          <w:spacing w:val="0"/>
          <w:sz w:val="32"/>
          <w:szCs w:val="32"/>
          <w:shd w:val="clear" w:fill="FFFFFF"/>
        </w:rPr>
        <w:t>行政执法过错纠正</w:t>
      </w:r>
      <w:r>
        <w:rPr>
          <w:rFonts w:hint="eastAsia" w:ascii="方正楷体_GBK" w:hAnsi="方正楷体_GBK" w:eastAsia="方正楷体_GBK" w:cs="方正楷体_GBK"/>
          <w:b/>
          <w:bCs/>
          <w:i w:val="0"/>
          <w:caps w:val="0"/>
          <w:color w:val="333333"/>
          <w:spacing w:val="0"/>
          <w:sz w:val="32"/>
          <w:szCs w:val="32"/>
          <w:shd w:val="clear" w:fill="FFFFFF"/>
          <w:lang w:eastAsia="zh-CN"/>
        </w:rPr>
        <w:t>、</w:t>
      </w:r>
      <w:r>
        <w:rPr>
          <w:rFonts w:hint="eastAsia" w:ascii="方正楷体_GBK" w:hAnsi="方正楷体_GBK" w:eastAsia="方正楷体_GBK" w:cs="方正楷体_GBK"/>
          <w:b/>
          <w:bCs/>
          <w:i w:val="0"/>
          <w:caps w:val="0"/>
          <w:color w:val="333333"/>
          <w:spacing w:val="0"/>
          <w:sz w:val="32"/>
          <w:szCs w:val="32"/>
          <w:shd w:val="clear" w:fill="FFFFFF"/>
        </w:rPr>
        <w:t>责任追究台账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371"/>
        <w:gridCol w:w="3515"/>
        <w:gridCol w:w="2863"/>
        <w:gridCol w:w="2331"/>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tcPr>
          <w:p>
            <w:pPr>
              <w:rPr>
                <w:rFonts w:hint="eastAsia" w:ascii="方正仿宋_GBK" w:hAnsi="方正仿宋_GBK" w:eastAsia="方正仿宋_GBK" w:cs="方正仿宋_GBK"/>
                <w:b/>
                <w:bCs/>
                <w:i w:val="0"/>
                <w:caps w:val="0"/>
                <w:color w:val="333333"/>
                <w:spacing w:val="0"/>
                <w:sz w:val="32"/>
                <w:szCs w:val="32"/>
                <w:shd w:val="clear" w:fill="FFFFFF"/>
                <w:lang w:val="en-US" w:eastAsia="zh-CN"/>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序号</w:t>
            </w:r>
          </w:p>
        </w:tc>
        <w:tc>
          <w:tcPr>
            <w:tcW w:w="1371" w:type="dxa"/>
          </w:tcPr>
          <w:p>
            <w:pPr>
              <w:rPr>
                <w:rFonts w:hint="eastAsia" w:ascii="方正仿宋_GBK" w:hAnsi="方正仿宋_GBK" w:eastAsia="方正仿宋_GBK" w:cs="方正仿宋_GBK"/>
                <w:b/>
                <w:bCs/>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涉及人员信息（姓名、职务、身份）</w:t>
            </w:r>
          </w:p>
        </w:tc>
        <w:tc>
          <w:tcPr>
            <w:tcW w:w="3515" w:type="dxa"/>
          </w:tcPr>
          <w:p>
            <w:pPr>
              <w:rPr>
                <w:rFonts w:hint="eastAsia" w:ascii="方正仿宋_GBK" w:hAnsi="方正仿宋_GBK" w:eastAsia="方正仿宋_GBK" w:cs="方正仿宋_GBK"/>
                <w:b/>
                <w:bCs/>
                <w:i w:val="0"/>
                <w:caps w:val="0"/>
                <w:color w:val="333333"/>
                <w:spacing w:val="0"/>
                <w:sz w:val="32"/>
                <w:szCs w:val="32"/>
                <w:shd w:val="clear" w:fill="FFFFFF"/>
                <w:lang w:val="en-US" w:eastAsia="zh-CN"/>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是否存在</w:t>
            </w:r>
            <w:r>
              <w:rPr>
                <w:rFonts w:hint="eastAsia" w:ascii="方正仿宋_GBK" w:hAnsi="方正仿宋_GBK" w:eastAsia="方正仿宋_GBK" w:cs="方正仿宋_GBK"/>
                <w:b/>
                <w:bCs/>
                <w:i w:val="0"/>
                <w:caps w:val="0"/>
                <w:color w:val="333333"/>
                <w:spacing w:val="0"/>
                <w:sz w:val="32"/>
                <w:szCs w:val="32"/>
                <w:shd w:val="clear" w:fill="FFFFFF"/>
              </w:rPr>
              <w:t>超越职权下达不符合法律规定的立案、撤销案件、终止调查、变更行政强制措施、降格或者升格行政处罚等指示</w:t>
            </w:r>
          </w:p>
        </w:tc>
        <w:tc>
          <w:tcPr>
            <w:tcW w:w="2863" w:type="dxa"/>
          </w:tcPr>
          <w:p>
            <w:pPr>
              <w:rPr>
                <w:rFonts w:hint="eastAsia" w:ascii="方正仿宋_GBK" w:hAnsi="方正仿宋_GBK" w:eastAsia="方正仿宋_GBK" w:cs="方正仿宋_GBK"/>
                <w:b/>
                <w:bCs/>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是否存在</w:t>
            </w:r>
            <w:r>
              <w:rPr>
                <w:rFonts w:hint="eastAsia" w:ascii="方正仿宋_GBK" w:hAnsi="方正仿宋_GBK" w:eastAsia="方正仿宋_GBK" w:cs="方正仿宋_GBK"/>
                <w:b/>
                <w:bCs/>
                <w:i w:val="0"/>
                <w:caps w:val="0"/>
                <w:color w:val="333333"/>
                <w:spacing w:val="0"/>
                <w:sz w:val="32"/>
                <w:szCs w:val="32"/>
                <w:shd w:val="clear" w:fill="FFFFFF"/>
              </w:rPr>
              <w:t>超越职权私自向办案机构或办案人员提出案件定性处理意见或批转涉案材料</w:t>
            </w:r>
          </w:p>
        </w:tc>
        <w:tc>
          <w:tcPr>
            <w:tcW w:w="2331" w:type="dxa"/>
          </w:tcPr>
          <w:p>
            <w:pPr>
              <w:rPr>
                <w:rFonts w:hint="eastAsia" w:ascii="方正仿宋_GBK" w:hAnsi="方正仿宋_GBK" w:eastAsia="方正仿宋_GBK" w:cs="方正仿宋_GBK"/>
                <w:b/>
                <w:bCs/>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是否</w:t>
            </w:r>
            <w:r>
              <w:rPr>
                <w:rFonts w:hint="eastAsia" w:ascii="方正仿宋_GBK" w:hAnsi="方正仿宋_GBK" w:eastAsia="方正仿宋_GBK" w:cs="方正仿宋_GBK"/>
                <w:b/>
                <w:bCs/>
                <w:i w:val="0"/>
                <w:caps w:val="0"/>
                <w:color w:val="333333"/>
                <w:spacing w:val="0"/>
                <w:sz w:val="32"/>
                <w:szCs w:val="32"/>
                <w:shd w:val="clear" w:fill="FFFFFF"/>
              </w:rPr>
              <w:t>要求办案机构或办案人员违法登记保存证据或者违法处置涉案财物</w:t>
            </w:r>
          </w:p>
        </w:tc>
        <w:tc>
          <w:tcPr>
            <w:tcW w:w="3343" w:type="dxa"/>
          </w:tcPr>
          <w:p>
            <w:pPr>
              <w:pStyle w:val="3"/>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240" w:lineRule="auto"/>
              <w:jc w:val="both"/>
              <w:textAlignment w:val="auto"/>
              <w:rPr>
                <w:rFonts w:hint="eastAsia" w:ascii="微软雅黑" w:hAnsi="微软雅黑" w:eastAsia="微软雅黑" w:cs="微软雅黑"/>
                <w:b/>
                <w:bCs/>
                <w:i w:val="0"/>
                <w:caps w:val="0"/>
                <w:color w:val="333333"/>
                <w:spacing w:val="0"/>
                <w:sz w:val="19"/>
                <w:szCs w:val="19"/>
              </w:rPr>
            </w:pPr>
            <w:r>
              <w:rPr>
                <w:rFonts w:hint="eastAsia" w:ascii="方正仿宋_GBK" w:hAnsi="方正仿宋_GBK" w:eastAsia="方正仿宋_GBK" w:cs="方正仿宋_GBK"/>
                <w:b/>
                <w:bCs/>
                <w:i w:val="0"/>
                <w:caps w:val="0"/>
                <w:color w:val="333333"/>
                <w:spacing w:val="0"/>
                <w:sz w:val="32"/>
                <w:szCs w:val="32"/>
                <w:shd w:val="clear" w:fill="FFFFFF"/>
                <w:lang w:val="en-US" w:eastAsia="zh-CN"/>
              </w:rPr>
              <w:t>是否</w:t>
            </w:r>
            <w:r>
              <w:rPr>
                <w:rFonts w:hint="eastAsia" w:ascii="方正仿宋_GBK" w:hAnsi="方正仿宋_GBK" w:eastAsia="方正仿宋_GBK" w:cs="方正仿宋_GBK"/>
                <w:b/>
                <w:bCs/>
                <w:i w:val="0"/>
                <w:caps w:val="0"/>
                <w:color w:val="333333"/>
                <w:spacing w:val="0"/>
                <w:sz w:val="32"/>
                <w:szCs w:val="32"/>
                <w:shd w:val="clear" w:fill="FFFFFF"/>
              </w:rPr>
              <w:t>向办案机构负责人或办案人员提出私下会见案件当事人、当事人近亲属、代理人及其他与案件有利害关系人员</w:t>
            </w:r>
            <w:bookmarkStart w:id="0" w:name="_GoBack"/>
            <w:bookmarkEnd w:id="0"/>
          </w:p>
          <w:p>
            <w:pPr>
              <w:rPr>
                <w:rFonts w:ascii="微软雅黑" w:hAnsi="微软雅黑" w:eastAsia="微软雅黑" w:cs="微软雅黑"/>
                <w:b/>
                <w:bCs/>
                <w:i w:val="0"/>
                <w:caps w:val="0"/>
                <w:color w:val="171A1D"/>
                <w:spacing w:val="0"/>
                <w:sz w:val="16"/>
                <w:szCs w:val="16"/>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tcPr>
          <w:p>
            <w:pPr>
              <w:rPr>
                <w:rFonts w:hint="default"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1</w:t>
            </w:r>
          </w:p>
        </w:tc>
        <w:tc>
          <w:tcPr>
            <w:tcW w:w="1371" w:type="dxa"/>
          </w:tcPr>
          <w:p>
            <w:pPr>
              <w:ind w:firstLine="320" w:firstLineChars="100"/>
              <w:jc w:val="both"/>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无</w:t>
            </w:r>
          </w:p>
        </w:tc>
        <w:tc>
          <w:tcPr>
            <w:tcW w:w="3515" w:type="dxa"/>
          </w:tcPr>
          <w:p>
            <w:pPr>
              <w:ind w:firstLine="1280" w:firstLineChars="400"/>
              <w:jc w:val="both"/>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无</w:t>
            </w:r>
          </w:p>
        </w:tc>
        <w:tc>
          <w:tcPr>
            <w:tcW w:w="2863" w:type="dxa"/>
          </w:tcPr>
          <w:p>
            <w:pPr>
              <w:jc w:val="center"/>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val="en-US" w:eastAsia="zh-CN"/>
              </w:rPr>
              <w:t>无</w:t>
            </w:r>
          </w:p>
        </w:tc>
        <w:tc>
          <w:tcPr>
            <w:tcW w:w="2331" w:type="dxa"/>
          </w:tcPr>
          <w:p>
            <w:pPr>
              <w:jc w:val="center"/>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val="en-US" w:eastAsia="zh-CN"/>
              </w:rPr>
              <w:t>无</w:t>
            </w:r>
          </w:p>
        </w:tc>
        <w:tc>
          <w:tcPr>
            <w:tcW w:w="3343" w:type="dxa"/>
          </w:tcPr>
          <w:p>
            <w:pPr>
              <w:jc w:val="center"/>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tcPr>
          <w:p>
            <w:pPr>
              <w:rPr>
                <w:rFonts w:hint="eastAsia" w:ascii="方正仿宋_GBK" w:hAnsi="方正仿宋_GBK" w:eastAsia="方正仿宋_GBK" w:cs="方正仿宋_GBK"/>
                <w:i w:val="0"/>
                <w:caps w:val="0"/>
                <w:color w:val="333333"/>
                <w:spacing w:val="0"/>
                <w:sz w:val="32"/>
                <w:szCs w:val="32"/>
                <w:shd w:val="clear" w:fill="FFFFFF"/>
              </w:rPr>
            </w:pPr>
          </w:p>
        </w:tc>
        <w:tc>
          <w:tcPr>
            <w:tcW w:w="1371" w:type="dxa"/>
          </w:tcPr>
          <w:p>
            <w:pPr>
              <w:rPr>
                <w:rFonts w:hint="eastAsia" w:ascii="方正仿宋_GBK" w:hAnsi="方正仿宋_GBK" w:eastAsia="方正仿宋_GBK" w:cs="方正仿宋_GBK"/>
                <w:i w:val="0"/>
                <w:caps w:val="0"/>
                <w:color w:val="333333"/>
                <w:spacing w:val="0"/>
                <w:sz w:val="32"/>
                <w:szCs w:val="32"/>
                <w:shd w:val="clear" w:fill="FFFFFF"/>
              </w:rPr>
            </w:pPr>
          </w:p>
        </w:tc>
        <w:tc>
          <w:tcPr>
            <w:tcW w:w="3515" w:type="dxa"/>
          </w:tcPr>
          <w:p>
            <w:pPr>
              <w:rPr>
                <w:rFonts w:hint="eastAsia" w:ascii="方正仿宋_GBK" w:hAnsi="方正仿宋_GBK" w:eastAsia="方正仿宋_GBK" w:cs="方正仿宋_GBK"/>
                <w:i w:val="0"/>
                <w:caps w:val="0"/>
                <w:color w:val="333333"/>
                <w:spacing w:val="0"/>
                <w:sz w:val="32"/>
                <w:szCs w:val="32"/>
                <w:shd w:val="clear" w:fill="FFFFFF"/>
              </w:rPr>
            </w:pPr>
          </w:p>
        </w:tc>
        <w:tc>
          <w:tcPr>
            <w:tcW w:w="2863" w:type="dxa"/>
          </w:tcPr>
          <w:p>
            <w:pPr>
              <w:rPr>
                <w:rFonts w:hint="eastAsia" w:ascii="方正仿宋_GBK" w:hAnsi="方正仿宋_GBK" w:eastAsia="方正仿宋_GBK" w:cs="方正仿宋_GBK"/>
                <w:i w:val="0"/>
                <w:caps w:val="0"/>
                <w:color w:val="333333"/>
                <w:spacing w:val="0"/>
                <w:sz w:val="32"/>
                <w:szCs w:val="32"/>
                <w:shd w:val="clear" w:fill="FFFFFF"/>
              </w:rPr>
            </w:pPr>
          </w:p>
        </w:tc>
        <w:tc>
          <w:tcPr>
            <w:tcW w:w="2331" w:type="dxa"/>
          </w:tcPr>
          <w:p>
            <w:pPr>
              <w:rPr>
                <w:rFonts w:hint="eastAsia" w:ascii="方正仿宋_GBK" w:hAnsi="方正仿宋_GBK" w:eastAsia="方正仿宋_GBK" w:cs="方正仿宋_GBK"/>
                <w:i w:val="0"/>
                <w:caps w:val="0"/>
                <w:color w:val="333333"/>
                <w:spacing w:val="0"/>
                <w:sz w:val="32"/>
                <w:szCs w:val="32"/>
                <w:shd w:val="clear" w:fill="FFFFFF"/>
              </w:rPr>
            </w:pPr>
          </w:p>
        </w:tc>
        <w:tc>
          <w:tcPr>
            <w:tcW w:w="3343" w:type="dxa"/>
          </w:tcPr>
          <w:p>
            <w:pPr>
              <w:rPr>
                <w:rFonts w:hint="eastAsia" w:ascii="方正仿宋_GBK" w:hAnsi="方正仿宋_GBK" w:eastAsia="方正仿宋_GBK" w:cs="方正仿宋_GBK"/>
                <w:i w:val="0"/>
                <w:caps w:val="0"/>
                <w:color w:val="333333"/>
                <w:spacing w:val="0"/>
                <w:sz w:val="32"/>
                <w:szCs w:val="32"/>
                <w:shd w:val="clear" w:fill="FFFFFF"/>
              </w:rPr>
            </w:pPr>
          </w:p>
        </w:tc>
      </w:tr>
    </w:tbl>
    <w:p>
      <w:pPr>
        <w:rPr>
          <w:rFonts w:ascii="微软雅黑" w:hAnsi="微软雅黑" w:eastAsia="微软雅黑" w:cs="微软雅黑"/>
          <w:i w:val="0"/>
          <w:caps w:val="0"/>
          <w:color w:val="171A1D"/>
          <w:spacing w:val="0"/>
          <w:sz w:val="16"/>
          <w:szCs w:val="16"/>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87C82"/>
    <w:rsid w:val="0A587C82"/>
    <w:rsid w:val="20D10E92"/>
    <w:rsid w:val="5378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2023-06-13T08:14:00Z</dcterms:created>
  <dc:creator>admin</dc:creator>
  <cp:lastModifiedBy>admin</cp:lastModifiedBy>
  <dcterms:modified xsi:type="dcterms:W3CDTF">2023-06-16T03:09:47Z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