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pStyle w:val="7"/>
        <w:keepNext w:val="0"/>
        <w:keepLines w:val="0"/>
        <w:pageBreakBefore w:val="0"/>
        <w:widowControl w:val="0"/>
        <w:kinsoku/>
        <w:wordWrap/>
        <w:overflowPunct w:val="0"/>
        <w:topLinePunct w:val="0"/>
        <w:autoSpaceDE w:val="0"/>
        <w:autoSpaceDN w:val="0"/>
        <w:bidi w:val="0"/>
        <w:adjustRightInd w:val="0"/>
        <w:snapToGrid/>
        <w:spacing w:line="540" w:lineRule="exact"/>
        <w:ind w:left="113" w:right="0" w:right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重庆市长寿区卫生健康委员会</w:t>
      </w:r>
    </w:p>
    <w:p>
      <w:pPr>
        <w:pStyle w:val="7"/>
        <w:keepNext w:val="0"/>
        <w:keepLines w:val="0"/>
        <w:pageBreakBefore w:val="0"/>
        <w:widowControl w:val="0"/>
        <w:kinsoku/>
        <w:wordWrap/>
        <w:overflowPunct w:val="0"/>
        <w:topLinePunct w:val="0"/>
        <w:autoSpaceDE w:val="0"/>
        <w:autoSpaceDN w:val="0"/>
        <w:bidi w:val="0"/>
        <w:adjustRightInd w:val="0"/>
        <w:snapToGrid/>
        <w:spacing w:line="540" w:lineRule="exact"/>
        <w:ind w:left="113" w:right="0" w:right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关于进一步做好防止疟疾输入再传播</w:t>
      </w:r>
    </w:p>
    <w:p>
      <w:pPr>
        <w:pStyle w:val="7"/>
        <w:keepNext w:val="0"/>
        <w:keepLines w:val="0"/>
        <w:pageBreakBefore w:val="0"/>
        <w:widowControl w:val="0"/>
        <w:kinsoku/>
        <w:wordWrap/>
        <w:overflowPunct w:val="0"/>
        <w:topLinePunct w:val="0"/>
        <w:autoSpaceDE w:val="0"/>
        <w:autoSpaceDN w:val="0"/>
        <w:bidi w:val="0"/>
        <w:adjustRightInd w:val="0"/>
        <w:snapToGrid/>
        <w:spacing w:line="540" w:lineRule="exact"/>
        <w:ind w:left="113" w:right="0" w:right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工作的通知</w:t>
      </w:r>
    </w:p>
    <w:p>
      <w:pPr>
        <w:keepNext w:val="0"/>
        <w:keepLines w:val="0"/>
        <w:pageBreakBefore w:val="0"/>
        <w:widowControl w:val="0"/>
        <w:kinsoku/>
        <w:wordWrap/>
        <w:topLinePunct w:val="0"/>
        <w:bidi w:val="0"/>
        <w:snapToGrid/>
        <w:spacing w:line="540" w:lineRule="exact"/>
        <w:ind w:left="0" w:leftChars="0" w:right="0" w:righ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长卫发〔</w:t>
      </w:r>
      <w:r>
        <w:rPr>
          <w:rFonts w:hint="default" w:ascii="Times New Roman" w:hAnsi="Times New Roman" w:eastAsia="方正仿宋_GBK" w:cs="Times New Roman"/>
          <w:color w:val="auto"/>
          <w:sz w:val="32"/>
          <w:szCs w:val="32"/>
        </w:rPr>
        <w:t>20</w:t>
      </w:r>
      <w:r>
        <w:rPr>
          <w:rFonts w:hint="default" w:ascii="Times New Roman" w:hAnsi="Times New Roman" w:cs="Times New Roman"/>
          <w:color w:val="auto"/>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131</w:t>
      </w:r>
      <w:r>
        <w:rPr>
          <w:rFonts w:hint="default" w:ascii="Times New Roman" w:hAnsi="Times New Roman" w:eastAsia="方正仿宋_GBK" w:cs="Times New Roman"/>
          <w:sz w:val="32"/>
          <w:szCs w:val="32"/>
        </w:rPr>
        <w:t>号</w:t>
      </w:r>
    </w:p>
    <w:p>
      <w:pPr>
        <w:pStyle w:val="10"/>
        <w:keepNext w:val="0"/>
        <w:keepLines w:val="0"/>
        <w:pageBreakBefore w:val="0"/>
        <w:widowControl w:val="0"/>
        <w:kinsoku/>
        <w:wordWrap/>
        <w:overflowPunct/>
        <w:topLinePunct w:val="0"/>
        <w:autoSpaceDE/>
        <w:autoSpaceDN/>
        <w:bidi w:val="0"/>
        <w:adjustRightInd/>
        <w:spacing w:line="540" w:lineRule="exact"/>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val="0"/>
        <w:autoSpaceDN w:val="0"/>
        <w:bidi w:val="0"/>
        <w:adjustRightInd w:val="0"/>
        <w:snapToGrid/>
        <w:spacing w:line="600" w:lineRule="atLeast"/>
        <w:ind w:left="112" w:right="0" w:rightChars="0"/>
        <w:jc w:val="both"/>
        <w:textAlignment w:val="auto"/>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各委属（代管）单位：</w:t>
      </w:r>
    </w:p>
    <w:p>
      <w:pPr>
        <w:keepNext w:val="0"/>
        <w:keepLines w:val="0"/>
        <w:pageBreakBefore w:val="0"/>
        <w:widowControl w:val="0"/>
        <w:kinsoku/>
        <w:wordWrap/>
        <w:overflowPunct w:val="0"/>
        <w:topLinePunct w:val="0"/>
        <w:autoSpaceDE w:val="0"/>
        <w:autoSpaceDN w:val="0"/>
        <w:bidi w:val="0"/>
        <w:adjustRightInd w:val="0"/>
        <w:snapToGrid/>
        <w:spacing w:line="600" w:lineRule="atLeast"/>
        <w:ind w:left="112" w:right="0" w:rightChars="0"/>
        <w:jc w:val="both"/>
        <w:textAlignment w:val="auto"/>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 xml:space="preserve">    为防止疟疾输入再传播，维持我区消除疟疾状态，根据重庆市卫生健康委员会办公室《关于进一步做好防止疟疾输入再传播工作的通知》（渝卫办发〔2021〕49号）文件要求，结合我区疟疾防治工作现状，现就做好防止疟疾输入再传播作出以下工作要求：</w:t>
      </w:r>
    </w:p>
    <w:p>
      <w:pPr>
        <w:keepNext w:val="0"/>
        <w:keepLines w:val="0"/>
        <w:pageBreakBefore w:val="0"/>
        <w:widowControl w:val="0"/>
        <w:kinsoku/>
        <w:wordWrap/>
        <w:overflowPunct w:val="0"/>
        <w:topLinePunct w:val="0"/>
        <w:autoSpaceDE w:val="0"/>
        <w:autoSpaceDN w:val="0"/>
        <w:bidi w:val="0"/>
        <w:adjustRightInd w:val="0"/>
        <w:snapToGrid/>
        <w:spacing w:line="600" w:lineRule="atLeast"/>
        <w:ind w:left="112" w:right="0" w:rightChars="0"/>
        <w:jc w:val="both"/>
        <w:textAlignment w:val="auto"/>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黑体_GBK" w:cs="Times New Roman"/>
          <w:kern w:val="0"/>
          <w:sz w:val="32"/>
          <w:szCs w:val="32"/>
          <w:lang w:val="en-US" w:eastAsia="zh-CN" w:bidi="ar-SA"/>
        </w:rPr>
        <w:t xml:space="preserve">  一、完善疟疾输入再传播防治体系</w:t>
      </w:r>
    </w:p>
    <w:p>
      <w:pPr>
        <w:keepNext w:val="0"/>
        <w:keepLines w:val="0"/>
        <w:pageBreakBefore w:val="0"/>
        <w:widowControl w:val="0"/>
        <w:kinsoku/>
        <w:wordWrap/>
        <w:overflowPunct w:val="0"/>
        <w:topLinePunct w:val="0"/>
        <w:autoSpaceDE w:val="0"/>
        <w:autoSpaceDN w:val="0"/>
        <w:bidi w:val="0"/>
        <w:adjustRightInd w:val="0"/>
        <w:snapToGrid/>
        <w:spacing w:line="600" w:lineRule="atLeast"/>
        <w:ind w:left="112" w:right="0" w:rightChars="0" w:firstLine="640" w:firstLineChars="200"/>
        <w:jc w:val="both"/>
        <w:textAlignment w:val="auto"/>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进一步完善“医防结合、分工协作、上下协同”的疟疾防治体系，明确各级各类医疗卫生机构的职责分工。</w:t>
      </w:r>
      <w:r>
        <w:rPr>
          <w:rFonts w:hint="default" w:ascii="Times New Roman" w:hAnsi="Times New Roman" w:eastAsia="方正仿宋_GBK" w:cs="Times New Roman"/>
          <w:color w:val="auto"/>
          <w:kern w:val="0"/>
          <w:sz w:val="32"/>
          <w:szCs w:val="32"/>
          <w:lang w:val="en-US" w:eastAsia="zh-CN" w:bidi="ar-SA"/>
        </w:rPr>
        <w:t>设立长寿区人民医院为区级“寄生虫病患者定点医院”，承担</w:t>
      </w:r>
      <w:r>
        <w:rPr>
          <w:rFonts w:hint="default" w:ascii="Times New Roman" w:hAnsi="Times New Roman" w:eastAsia="方正仿宋_GBK" w:cs="Times New Roman"/>
          <w:kern w:val="0"/>
          <w:sz w:val="32"/>
          <w:szCs w:val="32"/>
          <w:lang w:val="en-US" w:eastAsia="zh-CN" w:bidi="ar-SA"/>
        </w:rPr>
        <w:t>区内疟疾患者和其他寄生虫病患者的救治任务。病情较重或具有重症高危因素的患者应及时向“市级重症寄生虫病患者定点救治医院”（重庆医科大学附属第一医院、市公卫中心）进行转诊。同时配合区疾控中心做好病例随访、密切接触者检查和宣传教育工作。</w:t>
      </w:r>
    </w:p>
    <w:p>
      <w:pPr>
        <w:keepNext w:val="0"/>
        <w:keepLines w:val="0"/>
        <w:pageBreakBefore w:val="0"/>
        <w:widowControl w:val="0"/>
        <w:kinsoku/>
        <w:wordWrap/>
        <w:overflowPunct w:val="0"/>
        <w:topLinePunct w:val="0"/>
        <w:autoSpaceDE w:val="0"/>
        <w:autoSpaceDN w:val="0"/>
        <w:bidi w:val="0"/>
        <w:adjustRightInd w:val="0"/>
        <w:snapToGrid/>
        <w:spacing w:line="600" w:lineRule="atLeast"/>
        <w:ind w:left="112" w:right="0" w:rightChars="0" w:firstLine="640" w:firstLineChars="200"/>
        <w:jc w:val="both"/>
        <w:textAlignment w:val="auto"/>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区疾控中心负责我区疟疾病原学复核、流行病学调查、病例随访、媒介调查与控制、疫点调查与处置、传播风险评估和疫情应急响应等工作。</w:t>
      </w:r>
    </w:p>
    <w:p>
      <w:pPr>
        <w:keepNext w:val="0"/>
        <w:keepLines w:val="0"/>
        <w:pageBreakBefore w:val="0"/>
        <w:widowControl w:val="0"/>
        <w:numPr>
          <w:ilvl w:val="0"/>
          <w:numId w:val="1"/>
        </w:numPr>
        <w:kinsoku/>
        <w:wordWrap/>
        <w:overflowPunct w:val="0"/>
        <w:topLinePunct w:val="0"/>
        <w:autoSpaceDE w:val="0"/>
        <w:autoSpaceDN w:val="0"/>
        <w:bidi w:val="0"/>
        <w:adjustRightInd w:val="0"/>
        <w:snapToGrid/>
        <w:spacing w:line="600" w:lineRule="atLeast"/>
        <w:ind w:left="112" w:right="0" w:rightChars="0" w:firstLine="640" w:firstLineChars="200"/>
        <w:jc w:val="both"/>
        <w:textAlignment w:val="auto"/>
        <w:outlineLvl w:val="9"/>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持续提升疟疾防控能力</w:t>
      </w:r>
    </w:p>
    <w:p>
      <w:pPr>
        <w:keepNext w:val="0"/>
        <w:keepLines w:val="0"/>
        <w:pageBreakBefore w:val="0"/>
        <w:widowControl w:val="0"/>
        <w:numPr>
          <w:ilvl w:val="0"/>
          <w:numId w:val="0"/>
        </w:numPr>
        <w:kinsoku/>
        <w:wordWrap/>
        <w:overflowPunct w:val="0"/>
        <w:topLinePunct w:val="0"/>
        <w:autoSpaceDE w:val="0"/>
        <w:autoSpaceDN w:val="0"/>
        <w:bidi w:val="0"/>
        <w:adjustRightInd w:val="0"/>
        <w:snapToGrid/>
        <w:spacing w:line="600" w:lineRule="atLeast"/>
        <w:ind w:left="112" w:right="0" w:rightChars="0" w:firstLine="640" w:firstLineChars="200"/>
        <w:jc w:val="both"/>
        <w:textAlignment w:val="auto"/>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区卫健委将每年组织社区卫生服务中心、镇卫生院及民营诊所医务人员开展疟疾防治基本知识培训工作；区疾控中心每年开展区内医疗机构疟疾防治和实验室检测培训，巩固提高防治能力；各级综合性医院每年组织急诊科、感染科、儿科以及血液科、神经内科、肾内科等科室医护人员和检验科医技人员培训疟疾诊治知识并进行考核。</w:t>
      </w:r>
    </w:p>
    <w:p>
      <w:pPr>
        <w:keepNext w:val="0"/>
        <w:keepLines w:val="0"/>
        <w:pageBreakBefore w:val="0"/>
        <w:widowControl w:val="0"/>
        <w:numPr>
          <w:ilvl w:val="0"/>
          <w:numId w:val="0"/>
        </w:numPr>
        <w:kinsoku/>
        <w:wordWrap/>
        <w:overflowPunct w:val="0"/>
        <w:topLinePunct w:val="0"/>
        <w:autoSpaceDE w:val="0"/>
        <w:autoSpaceDN w:val="0"/>
        <w:bidi w:val="0"/>
        <w:adjustRightInd w:val="0"/>
        <w:snapToGrid/>
        <w:spacing w:line="600" w:lineRule="atLeast"/>
        <w:ind w:left="112" w:right="0" w:rightChars="0" w:firstLine="960" w:firstLineChars="300"/>
        <w:jc w:val="both"/>
        <w:textAlignment w:val="auto"/>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二级及以上综合性医院应当具备疟疾诊断和治疗能力。区疾控中心、二级及以上综合性医院、社区卫生服务中心、镇卫生院，应当具备疟原虫镜检或RDT检测诊断能力，凡诊断疟疾者立即转诊至定点收治医院。</w:t>
      </w:r>
    </w:p>
    <w:p>
      <w:pPr>
        <w:keepNext w:val="0"/>
        <w:keepLines w:val="0"/>
        <w:pageBreakBefore w:val="0"/>
        <w:widowControl w:val="0"/>
        <w:numPr>
          <w:ilvl w:val="0"/>
          <w:numId w:val="1"/>
        </w:numPr>
        <w:kinsoku/>
        <w:wordWrap/>
        <w:overflowPunct w:val="0"/>
        <w:topLinePunct w:val="0"/>
        <w:autoSpaceDE w:val="0"/>
        <w:autoSpaceDN w:val="0"/>
        <w:bidi w:val="0"/>
        <w:adjustRightInd w:val="0"/>
        <w:snapToGrid/>
        <w:spacing w:line="600" w:lineRule="atLeast"/>
        <w:ind w:left="112" w:leftChars="0" w:right="0" w:rightChars="0" w:firstLine="640" w:firstLineChars="200"/>
        <w:jc w:val="both"/>
        <w:textAlignment w:val="auto"/>
        <w:outlineLvl w:val="9"/>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切实加强疟疾监测报告</w:t>
      </w:r>
    </w:p>
    <w:p>
      <w:pPr>
        <w:keepNext w:val="0"/>
        <w:keepLines w:val="0"/>
        <w:pageBreakBefore w:val="0"/>
        <w:widowControl w:val="0"/>
        <w:numPr>
          <w:ilvl w:val="0"/>
          <w:numId w:val="0"/>
        </w:numPr>
        <w:kinsoku/>
        <w:wordWrap/>
        <w:overflowPunct w:val="0"/>
        <w:topLinePunct w:val="0"/>
        <w:autoSpaceDE w:val="0"/>
        <w:autoSpaceDN w:val="0"/>
        <w:bidi w:val="0"/>
        <w:adjustRightInd w:val="0"/>
        <w:snapToGrid/>
        <w:spacing w:line="600" w:lineRule="atLeast"/>
        <w:ind w:left="112" w:right="0" w:rightChars="0" w:firstLine="640"/>
        <w:jc w:val="both"/>
        <w:textAlignment w:val="auto"/>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各级各类医疗机构要落实首诊负责制，做好可疑疟疾病例的流行病学史询问、诊断和报告；对2年内有境外疟疾流行区旅居史和不明原因发热的病人，应当在使用抗疟疾药前采血进行实验室疟疾病原学检测以明确诊断，并在24小时内送区疾控中心复核。不具备实验检测能力的机构，应当及时将疑似病人就近向具备检测能力的医疗机构转诊，或联系区疾控中心协助开展疟疾病原学检测。对有明确流行病学史的发热病人应当天转至定点医院就诊。</w:t>
      </w:r>
    </w:p>
    <w:p>
      <w:pPr>
        <w:keepNext w:val="0"/>
        <w:keepLines w:val="0"/>
        <w:pageBreakBefore w:val="0"/>
        <w:widowControl w:val="0"/>
        <w:numPr>
          <w:ilvl w:val="0"/>
          <w:numId w:val="1"/>
        </w:numPr>
        <w:kinsoku/>
        <w:wordWrap/>
        <w:overflowPunct w:val="0"/>
        <w:topLinePunct w:val="0"/>
        <w:autoSpaceDE w:val="0"/>
        <w:autoSpaceDN w:val="0"/>
        <w:bidi w:val="0"/>
        <w:adjustRightInd w:val="0"/>
        <w:snapToGrid/>
        <w:spacing w:line="600" w:lineRule="atLeast"/>
        <w:ind w:left="112" w:leftChars="0" w:right="0" w:rightChars="0" w:firstLine="640" w:firstLineChars="200"/>
        <w:jc w:val="both"/>
        <w:textAlignment w:val="auto"/>
        <w:outlineLvl w:val="9"/>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推动落实联防联控机制</w:t>
      </w:r>
    </w:p>
    <w:p>
      <w:pPr>
        <w:keepNext w:val="0"/>
        <w:keepLines w:val="0"/>
        <w:pageBreakBefore w:val="0"/>
        <w:widowControl w:val="0"/>
        <w:numPr>
          <w:ilvl w:val="0"/>
          <w:numId w:val="0"/>
        </w:numPr>
        <w:kinsoku/>
        <w:wordWrap/>
        <w:overflowPunct w:val="0"/>
        <w:topLinePunct w:val="0"/>
        <w:autoSpaceDE w:val="0"/>
        <w:autoSpaceDN w:val="0"/>
        <w:bidi w:val="0"/>
        <w:adjustRightInd w:val="0"/>
        <w:snapToGrid/>
        <w:spacing w:line="600" w:lineRule="atLeast"/>
        <w:ind w:left="112" w:right="0" w:rightChars="0"/>
        <w:jc w:val="both"/>
        <w:textAlignment w:val="auto"/>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 xml:space="preserve">    各镇街要按照属地管理、精准防控的原则，积极推动落实“政府主导、部门合作、快速精准、联防联控”的工作机制，采取“及时发现，精准阻传”的工作策略，严格按照疟疾防控“1-3-7”工作规范要求，及时启动疟疾疫情应急响应与处置，采取传染源主动监测、抗疟治疗、媒介控制和健康教育等措施，及时阻断疫情传播。</w:t>
      </w:r>
    </w:p>
    <w:p>
      <w:pPr>
        <w:keepNext w:val="0"/>
        <w:keepLines w:val="0"/>
        <w:pageBreakBefore w:val="0"/>
        <w:widowControl w:val="0"/>
        <w:kinsoku/>
        <w:wordWrap/>
        <w:overflowPunct w:val="0"/>
        <w:topLinePunct w:val="0"/>
        <w:autoSpaceDE w:val="0"/>
        <w:autoSpaceDN w:val="0"/>
        <w:bidi w:val="0"/>
        <w:adjustRightInd w:val="0"/>
        <w:snapToGrid/>
        <w:spacing w:line="600" w:lineRule="atLeast"/>
        <w:ind w:left="0" w:leftChars="0" w:right="0" w:rightChars="0" w:firstLine="2880" w:firstLineChars="900"/>
        <w:jc w:val="both"/>
        <w:textAlignment w:val="auto"/>
        <w:outlineLvl w:val="9"/>
        <w:rPr>
          <w:rFonts w:hint="default"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spacing w:line="600" w:lineRule="atLeast"/>
        <w:ind w:left="0" w:leftChars="0" w:right="0" w:rightChars="0" w:firstLine="2880" w:firstLineChars="900"/>
        <w:jc w:val="both"/>
        <w:textAlignment w:val="auto"/>
        <w:outlineLvl w:val="9"/>
        <w:rPr>
          <w:rFonts w:hint="default"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spacing w:line="600" w:lineRule="atLeast"/>
        <w:ind w:left="0" w:leftChars="0" w:right="0" w:rightChars="0" w:firstLine="2880" w:firstLineChars="900"/>
        <w:jc w:val="both"/>
        <w:textAlignment w:val="auto"/>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 xml:space="preserve">        重庆市长寿区卫生健康委员会</w:t>
      </w:r>
    </w:p>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kern w:val="0"/>
          <w:sz w:val="32"/>
          <w:szCs w:val="32"/>
          <w:lang w:val="en-US" w:eastAsia="zh-CN" w:bidi="ar-SA"/>
        </w:rPr>
        <w:t xml:space="preserve">    </w:t>
      </w:r>
      <w:r>
        <w:rPr>
          <w:rFonts w:hint="eastAsia" w:ascii="Times New Roman" w:hAnsi="Times New Roman" w:eastAsia="方正仿宋_GBK" w:cs="Times New Roman"/>
          <w:kern w:val="0"/>
          <w:sz w:val="32"/>
          <w:szCs w:val="32"/>
          <w:lang w:val="en-US" w:eastAsia="zh-CN" w:bidi="ar-SA"/>
        </w:rPr>
        <w:t xml:space="preserve">                         </w:t>
      </w:r>
      <w:bookmarkStart w:id="0" w:name="_GoBack"/>
      <w:bookmarkEnd w:id="0"/>
      <w:r>
        <w:rPr>
          <w:rFonts w:hint="default" w:ascii="Times New Roman" w:hAnsi="Times New Roman" w:eastAsia="方正仿宋_GBK" w:cs="Times New Roman"/>
          <w:kern w:val="0"/>
          <w:sz w:val="32"/>
          <w:szCs w:val="32"/>
          <w:lang w:val="en-US" w:eastAsia="zh-CN" w:bidi="ar-SA"/>
        </w:rPr>
        <w:t xml:space="preserve"> 2021年10月26日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fNO57W&#10;AAAACAEAAA8AAAAAAAAAAQAgAAAAIgAAAGRycy9kb3ducmV2LnhtbFBLAQIUABQAAAAIAIdO4kDw&#10;Ni0p6QEAALUDAAAOAAAAAAAAAAEAIAAAACU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firstLine="4216" w:firstLineChars="15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卫生健康委员会</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卫生健康委员会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A38D6A"/>
    <w:multiLevelType w:val="singleLevel"/>
    <w:tmpl w:val="23A38D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11B07144"/>
    <w:rsid w:val="143C3B37"/>
    <w:rsid w:val="150978DB"/>
    <w:rsid w:val="152D2DCA"/>
    <w:rsid w:val="17C33AC9"/>
    <w:rsid w:val="187168EA"/>
    <w:rsid w:val="18FF1921"/>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B115603"/>
    <w:rsid w:val="4BC23EEA"/>
    <w:rsid w:val="4BC77339"/>
    <w:rsid w:val="4C9236C5"/>
    <w:rsid w:val="4D2C49D5"/>
    <w:rsid w:val="4E250A85"/>
    <w:rsid w:val="4FFD4925"/>
    <w:rsid w:val="505C172E"/>
    <w:rsid w:val="506405EA"/>
    <w:rsid w:val="52F46F0B"/>
    <w:rsid w:val="532B6A10"/>
    <w:rsid w:val="53D8014D"/>
    <w:rsid w:val="55244AD3"/>
    <w:rsid w:val="55E064E0"/>
    <w:rsid w:val="572C6D10"/>
    <w:rsid w:val="575673DE"/>
    <w:rsid w:val="5A4170D0"/>
    <w:rsid w:val="5AF773F9"/>
    <w:rsid w:val="5B8D42E2"/>
    <w:rsid w:val="5CA36B27"/>
    <w:rsid w:val="5DC34279"/>
    <w:rsid w:val="5F4F0BA8"/>
    <w:rsid w:val="5FCD688E"/>
    <w:rsid w:val="5FD22A33"/>
    <w:rsid w:val="5FF9BDAA"/>
    <w:rsid w:val="608816D1"/>
    <w:rsid w:val="60EF4E7F"/>
    <w:rsid w:val="62857768"/>
    <w:rsid w:val="642C3698"/>
    <w:rsid w:val="648B0A32"/>
    <w:rsid w:val="65A31A8A"/>
    <w:rsid w:val="65FB510D"/>
    <w:rsid w:val="665233C1"/>
    <w:rsid w:val="69AC0D42"/>
    <w:rsid w:val="6AD9688B"/>
    <w:rsid w:val="6B5722FE"/>
    <w:rsid w:val="6D0E3F22"/>
    <w:rsid w:val="73CD730C"/>
    <w:rsid w:val="744E4660"/>
    <w:rsid w:val="753355A2"/>
    <w:rsid w:val="759E2BC0"/>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99"/>
    <w:pPr>
      <w:ind w:left="1680"/>
    </w:pPr>
  </w:style>
  <w:style w:type="paragraph" w:styleId="6">
    <w:name w:val="annotation text"/>
    <w:basedOn w:val="1"/>
    <w:qFormat/>
    <w:uiPriority w:val="0"/>
    <w:pPr>
      <w:jc w:val="left"/>
    </w:pPr>
  </w:style>
  <w:style w:type="paragraph" w:styleId="7">
    <w:name w:val="Body Text"/>
    <w:basedOn w:val="1"/>
    <w:qFormat/>
    <w:uiPriority w:val="0"/>
    <w:pPr>
      <w:ind w:leftChars="100" w:rightChars="100"/>
    </w:pPr>
    <w:rPr>
      <w:rFonts w:ascii="Calibri" w:hAnsi="Calibri" w:eastAsia="宋体" w:cs="Times New Roman"/>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10">
    <w:name w:val="Body Text 2"/>
    <w:basedOn w:val="1"/>
    <w:unhideWhenUsed/>
    <w:qFormat/>
    <w:uiPriority w:val="99"/>
    <w:pPr>
      <w:spacing w:beforeLines="0" w:after="120" w:line="480" w:lineRule="auto"/>
    </w:pPr>
    <w:rPr>
      <w:rFonts w:hint="default"/>
      <w:sz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正文缩进1"/>
    <w:basedOn w:val="1"/>
    <w:qFormat/>
    <w:uiPriority w:val="0"/>
    <w:pPr>
      <w:ind w:firstLine="420" w:firstLineChars="200"/>
    </w:pPr>
    <w:rPr>
      <w:rFonts w:ascii="Calibri" w:hAnsi="Calibri" w:cs="Times New Roman"/>
    </w:rPr>
  </w:style>
  <w:style w:type="paragraph" w:customStyle="1" w:styleId="1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ca-7"/>
    <w:qFormat/>
    <w:uiPriority w:val="0"/>
  </w:style>
  <w:style w:type="character" w:customStyle="1" w:styleId="21">
    <w:name w:val="font21"/>
    <w:basedOn w:val="14"/>
    <w:qFormat/>
    <w:uiPriority w:val="0"/>
    <w:rPr>
      <w:rFonts w:hint="eastAsia" w:ascii="方正仿宋_GBK" w:hAnsi="方正仿宋_GBK" w:eastAsia="方正仿宋_GBK" w:cs="方正仿宋_GBK"/>
      <w:color w:val="000000"/>
      <w:sz w:val="24"/>
      <w:szCs w:val="24"/>
      <w:u w:val="none"/>
    </w:rPr>
  </w:style>
  <w:style w:type="character" w:customStyle="1" w:styleId="22">
    <w:name w:val="apple-converted-space"/>
    <w:basedOn w:val="14"/>
    <w:qFormat/>
    <w:uiPriority w:val="0"/>
  </w:style>
  <w:style w:type="paragraph" w:customStyle="1" w:styleId="23">
    <w:name w:val="默认段落字体 Para Char Char Char Char"/>
    <w:basedOn w:val="1"/>
    <w:qFormat/>
    <w:uiPriority w:val="0"/>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4765</Words>
  <Characters>4841</Characters>
  <Lines>1</Lines>
  <Paragraphs>1</Paragraphs>
  <TotalTime>1</TotalTime>
  <ScaleCrop>false</ScaleCrop>
  <LinksUpToDate>false</LinksUpToDate>
  <CharactersWithSpaces>4885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2023-08-04T06:45:06Z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