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Times New Roman" w:hAnsi="Times New Roman" w:eastAsia="华文中宋"/>
          <w:sz w:val="44"/>
          <w:szCs w:val="44"/>
        </w:rPr>
      </w:pPr>
      <w:r>
        <w:rPr>
          <w:rFonts w:hint="eastAsia" w:ascii="Times New Roman" w:hAnsi="Times New Roman" w:eastAsia="华文中宋"/>
          <w:sz w:val="44"/>
          <w:szCs w:val="44"/>
          <w:lang w:eastAsia="zh-CN"/>
        </w:rPr>
        <w:t>重庆市长寿区卫生健康服务中心</w:t>
      </w:r>
      <w:r>
        <w:rPr>
          <w:rFonts w:ascii="Times New Roman" w:hAnsi="Times New Roman" w:eastAsia="华文中宋"/>
          <w:sz w:val="44"/>
          <w:szCs w:val="44"/>
        </w:rPr>
        <w:t>202</w:t>
      </w:r>
      <w:r>
        <w:rPr>
          <w:rFonts w:hint="eastAsia" w:ascii="Times New Roman" w:hAnsi="Times New Roman" w:eastAsia="华文中宋"/>
          <w:sz w:val="44"/>
          <w:szCs w:val="44"/>
          <w:lang w:val="en-US" w:eastAsia="zh-CN"/>
        </w:rPr>
        <w:t>4</w:t>
      </w:r>
      <w:r>
        <w:rPr>
          <w:rFonts w:ascii="Times New Roman" w:hAnsi="Times New Roman" w:eastAsia="华文中宋"/>
          <w:sz w:val="44"/>
          <w:szCs w:val="44"/>
        </w:rPr>
        <w:t>年</w:t>
      </w:r>
      <w:bookmarkStart w:id="0" w:name="_GoBack"/>
      <w:bookmarkEnd w:id="0"/>
      <w:r>
        <w:rPr>
          <w:rFonts w:ascii="Times New Roman" w:hAnsi="Times New Roman" w:eastAsia="华文中宋"/>
          <w:sz w:val="44"/>
          <w:szCs w:val="44"/>
        </w:rPr>
        <w:t>预算情况说明</w:t>
      </w:r>
    </w:p>
    <w:p>
      <w:pPr>
        <w:spacing w:line="600" w:lineRule="exact"/>
        <w:ind w:firstLine="880" w:firstLineChars="200"/>
        <w:jc w:val="center"/>
        <w:rPr>
          <w:rFonts w:ascii="Times New Roman" w:hAnsi="Times New Roman" w:eastAsia="华文中宋"/>
          <w:sz w:val="44"/>
          <w:szCs w:val="44"/>
        </w:rPr>
      </w:pP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单位基本情况</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（一）职能职责</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贯彻执行国家、市有关卫生健康的方针、政策和法律、法规，为全区卫生健康事业工作提供服务保障。</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eastAsia="zh-CN"/>
        </w:rPr>
        <w:t>负责卫生健康系统基本建设和维修，落实本系统建设规划，实施美丽医院建设。</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lang w:eastAsia="zh-CN"/>
        </w:rPr>
        <w:t>负责环境卫生整治、农村改厕、病媒生物防制工作；协助开展各级卫生单位创建工作。</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负责控烟履约、健康教育及卫生知识宣传普及工作。</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lang w:eastAsia="zh-CN"/>
        </w:rPr>
        <w:t>完成上级交办的其他工作。</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（二）单位构成</w:t>
      </w:r>
    </w:p>
    <w:p>
      <w:pPr>
        <w:pStyle w:val="9"/>
        <w:tabs>
          <w:tab w:val="center" w:pos="4153"/>
          <w:tab w:val="left" w:pos="7275"/>
        </w:tabs>
        <w:spacing w:line="600" w:lineRule="exact"/>
        <w:ind w:firstLine="64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1、机构设置。重庆市长寿区卫生健康服务中心为区卫生健康委管理的副处级全额拨款事业单位，单位内设3个科室。2024年编制人数10人，实有在职人数8人。</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2、单位构成。本单位无下级预算单位。</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部门收支总体情况</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（一）</w:t>
      </w:r>
      <w:r>
        <w:rPr>
          <w:rFonts w:ascii="Times New Roman" w:hAnsi="Times New Roman" w:eastAsia="方正仿宋_GBK"/>
          <w:sz w:val="32"/>
          <w:szCs w:val="32"/>
        </w:rPr>
        <w:t>收入预算：202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182.04</w:t>
      </w:r>
      <w:r>
        <w:rPr>
          <w:rFonts w:ascii="Times New Roman" w:hAnsi="Times New Roman" w:eastAsia="方正仿宋_GBK"/>
          <w:sz w:val="32"/>
          <w:szCs w:val="32"/>
        </w:rPr>
        <w:t>万元，其中：一般公共预算拨款</w:t>
      </w:r>
      <w:r>
        <w:rPr>
          <w:rFonts w:hint="eastAsia" w:ascii="Times New Roman" w:hAnsi="Times New Roman" w:eastAsia="方正仿宋_GBK"/>
          <w:sz w:val="32"/>
          <w:szCs w:val="32"/>
          <w:lang w:val="en-US" w:eastAsia="zh-CN"/>
        </w:rPr>
        <w:t>172.04</w:t>
      </w:r>
      <w:r>
        <w:rPr>
          <w:rFonts w:ascii="Times New Roman" w:hAnsi="Times New Roman" w:eastAsia="方正仿宋_GBK"/>
          <w:sz w:val="32"/>
          <w:szCs w:val="32"/>
        </w:rPr>
        <w:t>万元，政府性基金预算拨款</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万元，国有资本经营预算收入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万元，事业单位经营收入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万元，其他收入</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注：</w:t>
      </w:r>
      <w:r>
        <w:rPr>
          <w:rFonts w:hint="eastAsia" w:ascii="Times New Roman" w:hAnsi="Times New Roman" w:eastAsia="方正仿宋_GBK"/>
          <w:sz w:val="32"/>
          <w:szCs w:val="32"/>
          <w:lang w:val="en-US" w:eastAsia="zh-CN"/>
        </w:rPr>
        <w:t>2023年单位预算由区卫生健康委本级统一编制，2024年起独立编制预算，故无两年数据比较，下同。</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（二）支出预算：202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年年初预算数</w:t>
      </w:r>
      <w:r>
        <w:rPr>
          <w:rFonts w:hint="eastAsia" w:ascii="Times New Roman" w:hAnsi="Times New Roman" w:eastAsia="方正仿宋_GBK"/>
          <w:sz w:val="32"/>
          <w:szCs w:val="32"/>
          <w:lang w:val="en-US" w:eastAsia="zh-CN"/>
        </w:rPr>
        <w:t>182.04</w:t>
      </w:r>
      <w:r>
        <w:rPr>
          <w:rFonts w:ascii="Times New Roman" w:hAnsi="Times New Roman" w:eastAsia="方正仿宋_GBK"/>
          <w:sz w:val="32"/>
          <w:szCs w:val="32"/>
        </w:rPr>
        <w:t>万元，其中：一般公共服务支出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万元，教育支出</w:t>
      </w:r>
      <w:r>
        <w:rPr>
          <w:rFonts w:hint="eastAsia" w:ascii="Times New Roman" w:hAnsi="Times New Roman" w:eastAsia="方正仿宋_GBK"/>
          <w:sz w:val="32"/>
          <w:szCs w:val="32"/>
          <w:lang w:val="en-US" w:eastAsia="zh-CN"/>
        </w:rPr>
        <w:t>0.89</w:t>
      </w:r>
      <w:r>
        <w:rPr>
          <w:rFonts w:ascii="Times New Roman" w:hAnsi="Times New Roman" w:eastAsia="方正仿宋_GBK"/>
          <w:sz w:val="32"/>
          <w:szCs w:val="32"/>
        </w:rPr>
        <w:t>万元，社会保障和就业支出</w:t>
      </w:r>
      <w:r>
        <w:rPr>
          <w:rFonts w:hint="eastAsia" w:ascii="Times New Roman" w:hAnsi="Times New Roman" w:eastAsia="方正仿宋_GBK"/>
          <w:sz w:val="32"/>
          <w:szCs w:val="32"/>
          <w:lang w:val="en-US" w:eastAsia="zh-CN"/>
        </w:rPr>
        <w:t>14.29</w:t>
      </w:r>
      <w:r>
        <w:rPr>
          <w:rFonts w:ascii="Times New Roman" w:hAnsi="Times New Roman" w:eastAsia="方正仿宋_GBK"/>
          <w:sz w:val="32"/>
          <w:szCs w:val="32"/>
        </w:rPr>
        <w:t>万元，卫生健康支出</w:t>
      </w:r>
      <w:r>
        <w:rPr>
          <w:rFonts w:hint="eastAsia" w:ascii="Times New Roman" w:hAnsi="Times New Roman" w:eastAsia="方正仿宋_GBK"/>
          <w:sz w:val="32"/>
          <w:szCs w:val="32"/>
          <w:lang w:val="en-US" w:eastAsia="zh-CN"/>
        </w:rPr>
        <w:t>149.71</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城乡社区支出</w:t>
      </w:r>
      <w:r>
        <w:rPr>
          <w:rFonts w:hint="eastAsia" w:ascii="Times New Roman" w:hAnsi="Times New Roman" w:eastAsia="方正仿宋_GBK"/>
          <w:sz w:val="32"/>
          <w:szCs w:val="32"/>
          <w:lang w:val="en-US" w:eastAsia="zh-CN"/>
        </w:rPr>
        <w:t>10.00万元，</w:t>
      </w:r>
      <w:r>
        <w:rPr>
          <w:rFonts w:ascii="Times New Roman" w:hAnsi="Times New Roman" w:eastAsia="方正仿宋_GBK"/>
          <w:sz w:val="32"/>
          <w:szCs w:val="32"/>
        </w:rPr>
        <w:t>住房保障支出</w:t>
      </w:r>
      <w:r>
        <w:rPr>
          <w:rFonts w:hint="eastAsia" w:ascii="Times New Roman" w:hAnsi="Times New Roman" w:eastAsia="方正仿宋_GBK"/>
          <w:sz w:val="32"/>
          <w:szCs w:val="32"/>
          <w:lang w:val="en-US" w:eastAsia="zh-CN"/>
        </w:rPr>
        <w:t>7.15</w:t>
      </w:r>
      <w:r>
        <w:rPr>
          <w:rFonts w:ascii="Times New Roman" w:hAnsi="Times New Roman" w:eastAsia="方正仿宋_GBK"/>
          <w:sz w:val="32"/>
          <w:szCs w:val="32"/>
        </w:rPr>
        <w:t>万元。</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部门预算情况说明</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lang w:val="en-US" w:eastAsia="zh-CN"/>
        </w:rPr>
        <w:t>172.04</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lang w:val="en-US" w:eastAsia="zh-CN"/>
        </w:rPr>
        <w:t>172.04</w:t>
      </w:r>
      <w:r>
        <w:rPr>
          <w:rFonts w:ascii="Times New Roman" w:hAnsi="Times New Roman" w:eastAsia="方正仿宋_GBK"/>
          <w:sz w:val="32"/>
          <w:szCs w:val="32"/>
        </w:rPr>
        <w:t>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其中：基本支出</w:t>
      </w:r>
      <w:r>
        <w:rPr>
          <w:rFonts w:hint="eastAsia" w:ascii="Times New Roman" w:hAnsi="Times New Roman" w:eastAsia="方正仿宋_GBK"/>
          <w:sz w:val="32"/>
          <w:szCs w:val="32"/>
          <w:lang w:val="en-US" w:eastAsia="zh-CN"/>
        </w:rPr>
        <w:t>172.04</w:t>
      </w:r>
      <w:r>
        <w:rPr>
          <w:rFonts w:ascii="Times New Roman" w:hAnsi="Times New Roman" w:eastAsia="方正仿宋_GBK"/>
          <w:sz w:val="32"/>
          <w:szCs w:val="32"/>
        </w:rPr>
        <w:t>万元，主要用于保障在职人员工资福利及社会保险缴费</w:t>
      </w:r>
      <w:r>
        <w:rPr>
          <w:rFonts w:hint="eastAsia" w:ascii="Times New Roman" w:hAnsi="Times New Roman" w:eastAsia="方正仿宋_GBK"/>
          <w:sz w:val="32"/>
          <w:szCs w:val="32"/>
          <w:lang w:eastAsia="zh-CN"/>
        </w:rPr>
        <w:t>，以及</w:t>
      </w:r>
      <w:r>
        <w:rPr>
          <w:rFonts w:ascii="Times New Roman" w:hAnsi="Times New Roman" w:eastAsia="方正仿宋_GBK"/>
          <w:sz w:val="32"/>
          <w:szCs w:val="32"/>
        </w:rPr>
        <w:t>保障部门正常运转的各项商品服务支出；项目支出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年政府性基金预算收入</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万元，政府性基金预算支出</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万元，主要用于</w:t>
      </w:r>
      <w:r>
        <w:rPr>
          <w:rFonts w:hint="eastAsia" w:ascii="Times New Roman" w:hAnsi="Times New Roman" w:eastAsia="方正仿宋_GBK"/>
          <w:sz w:val="32"/>
          <w:szCs w:val="32"/>
          <w:lang w:eastAsia="zh-CN"/>
        </w:rPr>
        <w:t>办公用房租金支出</w:t>
      </w:r>
      <w:r>
        <w:rPr>
          <w:rFonts w:ascii="Times New Roman" w:hAnsi="Times New Roman" w:eastAsia="方正仿宋_GBK"/>
          <w:sz w:val="32"/>
          <w:szCs w:val="32"/>
        </w:rPr>
        <w:t>。</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注：</w:t>
      </w:r>
      <w:r>
        <w:rPr>
          <w:rFonts w:hint="eastAsia" w:ascii="Times New Roman" w:hAnsi="Times New Roman" w:eastAsia="方正仿宋_GBK"/>
          <w:sz w:val="32"/>
          <w:szCs w:val="32"/>
          <w:lang w:val="en-US" w:eastAsia="zh-CN"/>
        </w:rPr>
        <w:t>2023年单位预算由区卫生健康委本级统一编制，2024年起独立编制预算，故无两年数据比较。</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“三公”经费情况说明</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年“三公”经费预算</w:t>
      </w:r>
      <w:r>
        <w:rPr>
          <w:rFonts w:hint="eastAsia" w:ascii="Times New Roman" w:hAnsi="Times New Roman" w:eastAsia="方正仿宋_GBK"/>
          <w:sz w:val="32"/>
          <w:szCs w:val="32"/>
          <w:lang w:val="en-US" w:eastAsia="zh-CN"/>
        </w:rPr>
        <w:t>4.00</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4.00</w:t>
      </w:r>
      <w:r>
        <w:rPr>
          <w:rFonts w:ascii="Times New Roman" w:hAnsi="Times New Roman" w:eastAsia="方正仿宋_GBK"/>
          <w:sz w:val="32"/>
          <w:szCs w:val="32"/>
        </w:rPr>
        <w:t>万元；公务用车购置费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注：</w:t>
      </w:r>
      <w:r>
        <w:rPr>
          <w:rFonts w:hint="eastAsia" w:ascii="Times New Roman" w:hAnsi="Times New Roman" w:eastAsia="方正仿宋_GBK"/>
          <w:sz w:val="32"/>
          <w:szCs w:val="32"/>
          <w:lang w:val="en-US" w:eastAsia="zh-CN"/>
        </w:rPr>
        <w:t>2023年单位预算由区卫生健康委本级统一编制，2024年起独立编制预算，故无两年数据比较。</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其他重要事项的情况说明</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1、我单位不在机关运行经费统计范围之内。</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2、政府采购情况。</w:t>
      </w:r>
      <w:r>
        <w:rPr>
          <w:rFonts w:hint="eastAsia" w:ascii="Times New Roman" w:hAnsi="Times New Roman" w:eastAsia="方正仿宋_GBK"/>
          <w:sz w:val="32"/>
          <w:szCs w:val="32"/>
          <w:lang w:eastAsia="zh-CN"/>
        </w:rPr>
        <w:t>我</w:t>
      </w:r>
      <w:r>
        <w:rPr>
          <w:rFonts w:ascii="Times New Roman" w:hAnsi="Times New Roman" w:eastAsia="方正仿宋_GBK"/>
          <w:sz w:val="32"/>
          <w:szCs w:val="32"/>
        </w:rPr>
        <w:t>单位政府采购预算总额</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万元：政府采购货物预算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万元；其中一般公共预算拨款政府采购</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万元：政府采购货物预算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3、绩效目标设置情况。根据预算绩效管理要求，</w:t>
      </w:r>
      <w:r>
        <w:rPr>
          <w:rFonts w:hint="eastAsia" w:ascii="Times New Roman" w:hAnsi="Times New Roman" w:eastAsia="方正仿宋_GBK"/>
          <w:sz w:val="32"/>
          <w:szCs w:val="32"/>
          <w:lang w:eastAsia="zh-CN"/>
        </w:rPr>
        <w:t>我单位</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万元。其中：一般项目</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个，涉及资金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万元；重点专项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个，涉及资金</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pPr>
        <w:pStyle w:val="9"/>
        <w:tabs>
          <w:tab w:val="center" w:pos="4153"/>
          <w:tab w:val="left" w:pos="7275"/>
        </w:tabs>
        <w:spacing w:line="600" w:lineRule="exact"/>
        <w:ind w:firstLine="640"/>
        <w:jc w:val="left"/>
        <w:rPr>
          <w:rFonts w:hint="eastAsia" w:ascii="Times New Roman" w:hAnsi="Times New Roman" w:eastAsia="方正仿宋_GBK"/>
          <w:sz w:val="32"/>
          <w:szCs w:val="32"/>
          <w:lang w:eastAsia="zh-CN"/>
        </w:rPr>
      </w:pPr>
      <w:r>
        <w:rPr>
          <w:rFonts w:ascii="Times New Roman" w:hAnsi="Times New Roman" w:eastAsia="方正仿宋_GBK"/>
          <w:sz w:val="32"/>
          <w:szCs w:val="32"/>
        </w:rPr>
        <w:t>4、国有资产占有使用情况。</w:t>
      </w:r>
      <w:r>
        <w:rPr>
          <w:rFonts w:hint="eastAsia" w:ascii="Times New Roman" w:hAnsi="Times New Roman" w:eastAsia="方正仿宋_GBK"/>
          <w:sz w:val="32"/>
          <w:szCs w:val="32"/>
          <w:lang w:eastAsia="zh-CN"/>
        </w:rPr>
        <w:t>截至</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年12月，</w:t>
      </w:r>
      <w:r>
        <w:rPr>
          <w:rFonts w:hint="eastAsia" w:ascii="Times New Roman" w:hAnsi="Times New Roman" w:eastAsia="方正仿宋_GBK"/>
          <w:sz w:val="32"/>
          <w:szCs w:val="32"/>
          <w:lang w:eastAsia="zh-CN"/>
        </w:rPr>
        <w:t>本</w:t>
      </w:r>
      <w:r>
        <w:rPr>
          <w:rFonts w:ascii="Times New Roman" w:hAnsi="Times New Roman" w:eastAsia="方正仿宋_GBK"/>
          <w:sz w:val="32"/>
          <w:szCs w:val="32"/>
        </w:rPr>
        <w:t>单位共有车辆</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辆、执勤执法用车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年一般公共预算安排购置车辆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w:t>
      </w:r>
      <w:r>
        <w:rPr>
          <w:rFonts w:hint="eastAsia" w:ascii="Times New Roman" w:hAnsi="Times New Roman" w:eastAsia="方正仿宋_GBK"/>
          <w:sz w:val="32"/>
          <w:szCs w:val="32"/>
          <w:lang w:eastAsia="zh-CN"/>
        </w:rPr>
        <w:t>。</w:t>
      </w:r>
    </w:p>
    <w:p>
      <w:pPr>
        <w:numPr>
          <w:ilvl w:val="0"/>
          <w:numId w:val="1"/>
        </w:numPr>
        <w:spacing w:line="600" w:lineRule="exact"/>
        <w:ind w:firstLine="640" w:firstLineChars="200"/>
        <w:rPr>
          <w:rFonts w:ascii="Times New Roman" w:hAnsi="Times New Roman" w:eastAsia="黑体"/>
          <w:sz w:val="32"/>
        </w:rPr>
      </w:pPr>
      <w:r>
        <w:rPr>
          <w:rFonts w:ascii="Times New Roman" w:hAnsi="Times New Roman" w:eastAsia="黑体"/>
          <w:sz w:val="32"/>
        </w:rPr>
        <w:t>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_GB2312"/>
          <w:color w:val="000000"/>
          <w:sz w:val="32"/>
        </w:rPr>
      </w:pPr>
    </w:p>
    <w:p>
      <w:pPr>
        <w:ind w:firstLine="2249" w:firstLineChars="700"/>
        <w:rPr>
          <w:rFonts w:hint="default" w:ascii="Times New Roman" w:hAnsi="Times New Roman" w:eastAsia="仿宋_GB2312"/>
          <w:b/>
          <w:sz w:val="32"/>
          <w:lang w:val="en-US" w:eastAsia="zh-CN"/>
        </w:rPr>
      </w:pPr>
      <w:r>
        <w:rPr>
          <w:rFonts w:ascii="Times New Roman" w:hAnsi="Times New Roman" w:eastAsia="仿宋_GB2312"/>
          <w:b/>
          <w:sz w:val="32"/>
        </w:rPr>
        <w:t>部门预算公开联系人：</w:t>
      </w:r>
      <w:r>
        <w:rPr>
          <w:rFonts w:hint="eastAsia" w:ascii="Times New Roman" w:hAnsi="Times New Roman" w:eastAsia="仿宋_GB2312"/>
          <w:b/>
          <w:sz w:val="32"/>
          <w:lang w:eastAsia="zh-CN"/>
        </w:rPr>
        <w:t>倪艳</w:t>
      </w:r>
      <w:r>
        <w:rPr>
          <w:rFonts w:hint="eastAsia" w:ascii="Times New Roman" w:hAnsi="Times New Roman" w:eastAsia="仿宋_GB2312"/>
          <w:b/>
          <w:sz w:val="32"/>
          <w:lang w:val="en-US" w:eastAsia="zh-CN"/>
        </w:rPr>
        <w:t xml:space="preserve">      </w:t>
      </w:r>
      <w:r>
        <w:rPr>
          <w:rFonts w:ascii="Times New Roman" w:hAnsi="Times New Roman" w:eastAsia="仿宋_GB2312"/>
          <w:b/>
          <w:sz w:val="32"/>
        </w:rPr>
        <w:t xml:space="preserve">  联系方式：</w:t>
      </w:r>
      <w:r>
        <w:rPr>
          <w:rFonts w:hint="eastAsia" w:ascii="Times New Roman" w:hAnsi="Times New Roman" w:eastAsia="仿宋_GB2312"/>
          <w:b/>
          <w:sz w:val="32"/>
          <w:lang w:val="en-US" w:eastAsia="zh-CN"/>
        </w:rPr>
        <w:t>023-40253109</w:t>
      </w:r>
    </w:p>
    <w:p>
      <w:pPr>
        <w:ind w:firstLine="643" w:firstLineChars="200"/>
        <w:rPr>
          <w:rFonts w:ascii="Times New Roman" w:hAnsi="Times New Roman" w:eastAsia="仿宋_GB2312"/>
          <w:b/>
          <w:sz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MTNlMzFlOTQ0NDg3NWViNTI3ZmQ4YjBlNTYzOGMifQ=="/>
  </w:docVars>
  <w:rsids>
    <w:rsidRoot w:val="004F7D1D"/>
    <w:rsid w:val="00006FB1"/>
    <w:rsid w:val="0001271B"/>
    <w:rsid w:val="00023A4C"/>
    <w:rsid w:val="00042219"/>
    <w:rsid w:val="00047C7A"/>
    <w:rsid w:val="00053834"/>
    <w:rsid w:val="000551A4"/>
    <w:rsid w:val="000624D8"/>
    <w:rsid w:val="0007330D"/>
    <w:rsid w:val="00075914"/>
    <w:rsid w:val="00081D96"/>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2E7A45"/>
    <w:rsid w:val="002F3AE1"/>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5E28"/>
    <w:rsid w:val="005D50E4"/>
    <w:rsid w:val="005E18A6"/>
    <w:rsid w:val="005F1960"/>
    <w:rsid w:val="006115F1"/>
    <w:rsid w:val="00620BCE"/>
    <w:rsid w:val="0066585E"/>
    <w:rsid w:val="006809FA"/>
    <w:rsid w:val="006C01C3"/>
    <w:rsid w:val="006D0C33"/>
    <w:rsid w:val="006D1609"/>
    <w:rsid w:val="006E0BEC"/>
    <w:rsid w:val="006E455F"/>
    <w:rsid w:val="006F55C1"/>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1503141"/>
    <w:rsid w:val="05624E50"/>
    <w:rsid w:val="066B61C6"/>
    <w:rsid w:val="08162D3B"/>
    <w:rsid w:val="09F5258E"/>
    <w:rsid w:val="0C66651A"/>
    <w:rsid w:val="0CF26E43"/>
    <w:rsid w:val="0F747EFE"/>
    <w:rsid w:val="0F7760E6"/>
    <w:rsid w:val="120F71AC"/>
    <w:rsid w:val="12487BE7"/>
    <w:rsid w:val="14A178F0"/>
    <w:rsid w:val="15CB3CF8"/>
    <w:rsid w:val="187B0AAE"/>
    <w:rsid w:val="18CC21E2"/>
    <w:rsid w:val="19D75DEA"/>
    <w:rsid w:val="1D3C47E6"/>
    <w:rsid w:val="1E1B17F7"/>
    <w:rsid w:val="1FF76E5D"/>
    <w:rsid w:val="207877AC"/>
    <w:rsid w:val="24BA1BD0"/>
    <w:rsid w:val="26A32FAC"/>
    <w:rsid w:val="28356CA9"/>
    <w:rsid w:val="28B3460F"/>
    <w:rsid w:val="2B710C94"/>
    <w:rsid w:val="2C231378"/>
    <w:rsid w:val="2E9D15DD"/>
    <w:rsid w:val="2F720CBC"/>
    <w:rsid w:val="31460C85"/>
    <w:rsid w:val="32493CDB"/>
    <w:rsid w:val="32C646B2"/>
    <w:rsid w:val="33B02444"/>
    <w:rsid w:val="35CA73CA"/>
    <w:rsid w:val="369144FF"/>
    <w:rsid w:val="373675D9"/>
    <w:rsid w:val="39DD1C65"/>
    <w:rsid w:val="3B9E71A3"/>
    <w:rsid w:val="3BC5739B"/>
    <w:rsid w:val="3BE272B3"/>
    <w:rsid w:val="3C3D166E"/>
    <w:rsid w:val="3CC8572C"/>
    <w:rsid w:val="3DC93A95"/>
    <w:rsid w:val="3E9C415E"/>
    <w:rsid w:val="3FB13EA0"/>
    <w:rsid w:val="4041622A"/>
    <w:rsid w:val="41032B4D"/>
    <w:rsid w:val="41CB7D70"/>
    <w:rsid w:val="44DB068C"/>
    <w:rsid w:val="45562FE3"/>
    <w:rsid w:val="475F132B"/>
    <w:rsid w:val="48310C7F"/>
    <w:rsid w:val="48F87DFF"/>
    <w:rsid w:val="4C1D5D26"/>
    <w:rsid w:val="4DFF6174"/>
    <w:rsid w:val="51894ABF"/>
    <w:rsid w:val="52194703"/>
    <w:rsid w:val="54490ECA"/>
    <w:rsid w:val="563B325A"/>
    <w:rsid w:val="570B7A49"/>
    <w:rsid w:val="584F7D6E"/>
    <w:rsid w:val="59E8374D"/>
    <w:rsid w:val="59EE2290"/>
    <w:rsid w:val="5A887F59"/>
    <w:rsid w:val="5BE40FB3"/>
    <w:rsid w:val="5BF87EEE"/>
    <w:rsid w:val="5D927D4E"/>
    <w:rsid w:val="60171D8A"/>
    <w:rsid w:val="60DD2A3F"/>
    <w:rsid w:val="60FC4841"/>
    <w:rsid w:val="64BC4800"/>
    <w:rsid w:val="682B4089"/>
    <w:rsid w:val="683C6779"/>
    <w:rsid w:val="6D6A6584"/>
    <w:rsid w:val="6E921681"/>
    <w:rsid w:val="6F4F04B5"/>
    <w:rsid w:val="742C17CB"/>
    <w:rsid w:val="74C91AFA"/>
    <w:rsid w:val="778D466D"/>
    <w:rsid w:val="791D7D55"/>
    <w:rsid w:val="7AC151CC"/>
    <w:rsid w:val="7C8465DC"/>
    <w:rsid w:val="7CC12C74"/>
    <w:rsid w:val="7CF65F71"/>
    <w:rsid w:val="7E1702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ind w:firstLine="630"/>
      <w:jc w:val="both"/>
    </w:pPr>
    <w:rPr>
      <w:rFonts w:ascii="Times New Roman" w:hAnsi="Times New Roman" w:eastAsia="仿宋_GB2312" w:cs="Times New Roman"/>
      <w:kern w:val="2"/>
      <w:sz w:val="32"/>
      <w:szCs w:val="24"/>
      <w:lang w:val="en-US" w:eastAsia="zh-CN" w:bidi="ar-SA"/>
    </w:rPr>
  </w:style>
  <w:style w:type="paragraph" w:styleId="3">
    <w:name w:val="Balloon Text"/>
    <w:basedOn w:val="1"/>
    <w:link w:val="10"/>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List Paragraph"/>
    <w:basedOn w:val="1"/>
    <w:qFormat/>
    <w:uiPriority w:val="34"/>
    <w:pPr>
      <w:ind w:firstLine="420" w:firstLineChars="200"/>
    </w:pPr>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0"/>
    <w:rPr>
      <w:kern w:val="2"/>
      <w:sz w:val="18"/>
      <w:szCs w:val="18"/>
    </w:rPr>
  </w:style>
  <w:style w:type="character" w:customStyle="1" w:styleId="12">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1665</Characters>
  <Lines>13</Lines>
  <Paragraphs>3</Paragraphs>
  <TotalTime>5</TotalTime>
  <ScaleCrop>false</ScaleCrop>
  <LinksUpToDate>false</LinksUpToDate>
  <CharactersWithSpaces>1954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admin</cp:lastModifiedBy>
  <cp:lastPrinted>2018-01-02T08:11:00Z</cp:lastPrinted>
  <dcterms:modified xsi:type="dcterms:W3CDTF">2024-01-25T07:50:52Z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46341A84CB7A476DB39FE8A3A740F4CB</vt:lpwstr>
  </property>
</Properties>
</file>