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重庆市长寿区文化和旅游发展委员会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废止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《规模以上文化旅游体育企业电费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补贴申报细则》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长寿文旅发〔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right="0" w:rightChars="0"/>
        <w:textAlignment w:val="auto"/>
        <w:outlineLvl w:val="9"/>
        <w:rPr>
          <w:rFonts w:hint="eastAsia" w:ascii="方正仿宋_GBK" w:hAnsi="方正仿宋简体" w:eastAsia="方正仿宋_GBK" w:cs="Times New Roman"/>
          <w:sz w:val="32"/>
          <w:szCs w:val="32"/>
        </w:rPr>
      </w:pPr>
      <w:r>
        <w:rPr>
          <w:rFonts w:hint="eastAsia" w:ascii="方正仿宋_GBK" w:hAnsi="方正仿宋简体" w:eastAsia="方正仿宋_GBK" w:cs="Times New Roman"/>
          <w:sz w:val="32"/>
          <w:szCs w:val="32"/>
        </w:rPr>
        <w:t>各街道办事处</w:t>
      </w:r>
      <w:r>
        <w:rPr>
          <w:rFonts w:hint="eastAsia" w:ascii="方正仿宋_GBK" w:hAnsi="方正仿宋简体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方正仿宋简体" w:eastAsia="方正仿宋_GBK" w:cs="Times New Roman"/>
          <w:sz w:val="32"/>
          <w:szCs w:val="32"/>
        </w:rPr>
        <w:t>镇人民政府，区级各部门，有关单位：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简体" w:eastAsia="方正仿宋_GBK" w:cs="Times New Roman"/>
          <w:sz w:val="32"/>
          <w:szCs w:val="32"/>
          <w:lang w:val="en-US" w:eastAsia="zh-CN"/>
        </w:rPr>
        <w:t xml:space="preserve">    根据《重庆市行政规范性文件管理办法》（重庆市人民政府令第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329</w:t>
      </w:r>
      <w:r>
        <w:rPr>
          <w:rFonts w:hint="eastAsia" w:ascii="方正仿宋_GBK" w:hAnsi="方正仿宋简体" w:eastAsia="方正仿宋_GBK" w:cs="Times New Roman"/>
          <w:sz w:val="32"/>
          <w:szCs w:val="32"/>
          <w:lang w:val="en-US" w:eastAsia="zh-CN"/>
        </w:rPr>
        <w:t>号）有关规定，经区文化旅游委党委第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简体" w:eastAsia="方正仿宋_GBK" w:cs="Times New Roman"/>
          <w:sz w:val="32"/>
          <w:szCs w:val="32"/>
          <w:lang w:val="en-US" w:eastAsia="zh-CN"/>
        </w:rPr>
        <w:t>次会议研究决定，对《重庆市长寿区文化和旅游发展委员会关于印发〈规模以上文化旅游体育企业电费补贴申报细则〉的通知》（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长寿文旅发〔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简体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予以废止，自本通知公布之日起不再施行。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                  重庆市长寿区文化和旅游发展委员会</w:t>
      </w: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0" w:firstLineChars="1500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 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Times New Roman" w:eastAsia="方正仿宋_GBK" w:cs="Times New Roman"/>
          <w:sz w:val="32"/>
          <w:szCs w:val="20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    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2880" w:firstLineChars="900"/>
      <w:jc w:val="left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文化和旅游发展委员会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布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文化和旅游发展委员会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01D69DA"/>
    <w:rsid w:val="019E71BD"/>
    <w:rsid w:val="041C42DA"/>
    <w:rsid w:val="04B679C3"/>
    <w:rsid w:val="05F07036"/>
    <w:rsid w:val="062E6483"/>
    <w:rsid w:val="06E00104"/>
    <w:rsid w:val="080F63D8"/>
    <w:rsid w:val="09341458"/>
    <w:rsid w:val="098254C2"/>
    <w:rsid w:val="0A700602"/>
    <w:rsid w:val="0A766EDE"/>
    <w:rsid w:val="0AD64BE8"/>
    <w:rsid w:val="0B0912D7"/>
    <w:rsid w:val="0E025194"/>
    <w:rsid w:val="10AC1EAA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BB4BBB"/>
    <w:rsid w:val="262C7AA0"/>
    <w:rsid w:val="29A074FB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3B72151"/>
    <w:rsid w:val="441A38D4"/>
    <w:rsid w:val="4504239D"/>
    <w:rsid w:val="46271A29"/>
    <w:rsid w:val="4BC77339"/>
    <w:rsid w:val="4C9236C5"/>
    <w:rsid w:val="4CBC6499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4F51CDF"/>
    <w:rsid w:val="65A31A8A"/>
    <w:rsid w:val="665233C1"/>
    <w:rsid w:val="69AC0D42"/>
    <w:rsid w:val="6AD9688B"/>
    <w:rsid w:val="6D0E3F22"/>
    <w:rsid w:val="6FEB2301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/>
      <w:spacing w:line="560" w:lineRule="exact"/>
      <w:jc w:val="left"/>
    </w:pPr>
    <w:rPr>
      <w:rFonts w:ascii="方正仿宋_GBK" w:hAnsi="ˎ̥" w:eastAsia="方正仿宋_GBK"/>
      <w:color w:val="000000"/>
      <w:kern w:val="0"/>
      <w:sz w:val="32"/>
      <w:szCs w:val="23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ca-7"/>
    <w:qFormat/>
    <w:uiPriority w:val="0"/>
  </w:style>
  <w:style w:type="paragraph" w:customStyle="1" w:styleId="17">
    <w:name w:val="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248</Characters>
  <Lines>1</Lines>
  <Paragraphs>1</Paragraphs>
  <TotalTime>4</TotalTime>
  <ScaleCrop>false</ScaleCrop>
  <LinksUpToDate>false</LinksUpToDate>
  <CharactersWithSpaces>273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2023-12-21T08:24:04Z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F26E446313BE4DB4900E8483F6CAB0E7_13</vt:lpwstr>
  </property>
</Properties>
</file>