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38B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
          <w:bCs/>
          <w:sz w:val="44"/>
          <w:szCs w:val="44"/>
          <w:lang w:val="en-US" w:eastAsia="zh-CN"/>
        </w:rPr>
        <w:t>重庆市长寿区文化和旅游发展委员会</w:t>
      </w:r>
    </w:p>
    <w:p w14:paraId="759A28FF">
      <w:pPr>
        <w:adjustRightInd w:val="0"/>
        <w:snapToGrid w:val="0"/>
        <w:spacing w:line="480" w:lineRule="exact"/>
        <w:jc w:val="cente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关于长文综罚字</w:t>
      </w:r>
      <w:bookmarkStart w:id="0" w:name="_GoBack"/>
      <w:r>
        <w:rPr>
          <w:rFonts w:hint="eastAsia" w:ascii="方正小标宋_GBK" w:hAnsi="方正小标宋_GBK" w:eastAsia="方正小标宋_GBK" w:cs="方正小标宋_GBK"/>
          <w:b/>
          <w:bCs/>
          <w:sz w:val="44"/>
          <w:szCs w:val="44"/>
          <w:lang w:val="en-US" w:eastAsia="zh-CN"/>
        </w:rPr>
        <w:t>（2025）016</w:t>
      </w:r>
      <w:r>
        <w:rPr>
          <w:rFonts w:hint="eastAsia" w:ascii="方正小标宋_GBK" w:hAnsi="方正小标宋_GBK" w:eastAsia="方正小标宋_GBK" w:cs="方正小标宋_GBK"/>
          <w:b w:val="0"/>
          <w:bCs w:val="0"/>
          <w:sz w:val="44"/>
          <w:szCs w:val="44"/>
          <w:lang w:val="en-US" w:eastAsia="zh-CN"/>
        </w:rPr>
        <w:t>号</w:t>
      </w:r>
      <w:bookmarkEnd w:id="0"/>
      <w:r>
        <w:rPr>
          <w:rFonts w:hint="eastAsia" w:ascii="方正小标宋_GBK" w:hAnsi="方正小标宋_GBK" w:eastAsia="方正小标宋_GBK" w:cs="方正小标宋_GBK"/>
          <w:b/>
          <w:bCs/>
          <w:sz w:val="44"/>
          <w:szCs w:val="44"/>
          <w:lang w:val="en-US" w:eastAsia="zh-CN"/>
        </w:rPr>
        <w:t>行政处罚决定</w:t>
      </w:r>
      <w:r>
        <w:rPr>
          <w:rFonts w:hint="default" w:ascii="方正小标宋_GBK" w:hAnsi="方正小标宋_GBK" w:eastAsia="方正小标宋_GBK" w:cs="方正小标宋_GBK"/>
          <w:b/>
          <w:bCs/>
          <w:sz w:val="44"/>
          <w:szCs w:val="44"/>
          <w:lang w:eastAsia="zh-CN"/>
        </w:rPr>
        <w:t>（</w:t>
      </w:r>
      <w:r>
        <w:rPr>
          <w:rFonts w:hint="eastAsia" w:ascii="方正小标宋_GBK" w:hAnsi="方正小标宋_GBK" w:eastAsia="方正小标宋_GBK" w:cs="方正小标宋_GBK"/>
          <w:b/>
          <w:bCs/>
          <w:sz w:val="44"/>
          <w:szCs w:val="44"/>
          <w:lang w:val="en-US" w:eastAsia="zh-CN"/>
        </w:rPr>
        <w:t>重庆市长寿区金标尺路为商务信息咨询有限公司</w:t>
      </w:r>
      <w:r>
        <w:rPr>
          <w:rFonts w:hint="default" w:ascii="方正小标宋_GBK" w:hAnsi="方正小标宋_GBK" w:eastAsia="方正小标宋_GBK" w:cs="方正小标宋_GBK"/>
          <w:b/>
          <w:bCs/>
          <w:sz w:val="44"/>
          <w:szCs w:val="44"/>
          <w:lang w:val="en-US" w:eastAsia="zh-CN"/>
        </w:rPr>
        <w:t>）</w:t>
      </w:r>
      <w:r>
        <w:rPr>
          <w:rFonts w:hint="eastAsia" w:ascii="方正小标宋_GBK" w:hAnsi="方正小标宋_GBK" w:eastAsia="方正小标宋_GBK" w:cs="方正小标宋_GBK"/>
          <w:b/>
          <w:bCs/>
          <w:sz w:val="44"/>
          <w:szCs w:val="44"/>
          <w:lang w:val="en-US" w:eastAsia="zh-CN"/>
        </w:rPr>
        <w:t>信息的公示</w:t>
      </w:r>
    </w:p>
    <w:p w14:paraId="0956190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lang w:val="en-US" w:eastAsia="zh-CN"/>
        </w:rPr>
      </w:pPr>
    </w:p>
    <w:tbl>
      <w:tblPr>
        <w:tblStyle w:val="4"/>
        <w:tblW w:w="15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73"/>
        <w:gridCol w:w="1307"/>
        <w:gridCol w:w="1854"/>
        <w:gridCol w:w="2146"/>
        <w:gridCol w:w="1720"/>
        <w:gridCol w:w="1880"/>
        <w:gridCol w:w="1994"/>
        <w:gridCol w:w="1339"/>
        <w:gridCol w:w="946"/>
      </w:tblGrid>
      <w:tr w14:paraId="35DB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4" w:type="dxa"/>
            <w:noWrap w:val="0"/>
            <w:vAlign w:val="center"/>
          </w:tcPr>
          <w:p w14:paraId="4ED2DB3E">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序号</w:t>
            </w:r>
          </w:p>
        </w:tc>
        <w:tc>
          <w:tcPr>
            <w:tcW w:w="1373" w:type="dxa"/>
            <w:noWrap w:val="0"/>
            <w:vAlign w:val="center"/>
          </w:tcPr>
          <w:p w14:paraId="6FB3B61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决定文号</w:t>
            </w:r>
          </w:p>
        </w:tc>
        <w:tc>
          <w:tcPr>
            <w:tcW w:w="1307" w:type="dxa"/>
            <w:noWrap w:val="0"/>
            <w:vAlign w:val="center"/>
          </w:tcPr>
          <w:p w14:paraId="09D1F5A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案由</w:t>
            </w:r>
          </w:p>
        </w:tc>
        <w:tc>
          <w:tcPr>
            <w:tcW w:w="1854" w:type="dxa"/>
            <w:noWrap w:val="0"/>
            <w:vAlign w:val="center"/>
          </w:tcPr>
          <w:p w14:paraId="7C85D9E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执法机关</w:t>
            </w:r>
          </w:p>
        </w:tc>
        <w:tc>
          <w:tcPr>
            <w:tcW w:w="2146" w:type="dxa"/>
            <w:noWrap w:val="0"/>
            <w:vAlign w:val="center"/>
          </w:tcPr>
          <w:p w14:paraId="3416C9A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执法对象</w:t>
            </w:r>
          </w:p>
        </w:tc>
        <w:tc>
          <w:tcPr>
            <w:tcW w:w="1720" w:type="dxa"/>
            <w:noWrap w:val="0"/>
            <w:vAlign w:val="center"/>
          </w:tcPr>
          <w:p w14:paraId="7BC76F9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处罚依据</w:t>
            </w:r>
          </w:p>
        </w:tc>
        <w:tc>
          <w:tcPr>
            <w:tcW w:w="1880" w:type="dxa"/>
            <w:noWrap w:val="0"/>
            <w:vAlign w:val="center"/>
          </w:tcPr>
          <w:p w14:paraId="0CBD1A0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执法结论</w:t>
            </w:r>
          </w:p>
        </w:tc>
        <w:tc>
          <w:tcPr>
            <w:tcW w:w="1994" w:type="dxa"/>
            <w:noWrap w:val="0"/>
            <w:vAlign w:val="center"/>
          </w:tcPr>
          <w:p w14:paraId="3B1E121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决定日期</w:t>
            </w:r>
          </w:p>
        </w:tc>
        <w:tc>
          <w:tcPr>
            <w:tcW w:w="1339" w:type="dxa"/>
            <w:noWrap w:val="0"/>
            <w:vAlign w:val="center"/>
          </w:tcPr>
          <w:p w14:paraId="084AA8D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执法类别</w:t>
            </w:r>
          </w:p>
        </w:tc>
        <w:tc>
          <w:tcPr>
            <w:tcW w:w="946" w:type="dxa"/>
            <w:noWrap w:val="0"/>
            <w:vAlign w:val="center"/>
          </w:tcPr>
          <w:p w14:paraId="1FDB38E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备注</w:t>
            </w:r>
          </w:p>
        </w:tc>
      </w:tr>
      <w:tr w14:paraId="1E46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noWrap w:val="0"/>
            <w:vAlign w:val="center"/>
          </w:tcPr>
          <w:p w14:paraId="357FF6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1373" w:type="dxa"/>
            <w:noWrap w:val="0"/>
            <w:vAlign w:val="center"/>
          </w:tcPr>
          <w:p w14:paraId="208FF7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（长）文综罚字〔202</w:t>
            </w:r>
            <w:r>
              <w:rPr>
                <w:rFonts w:hint="eastAsia" w:ascii="方正仿宋_GBK" w:hAnsi="方正仿宋_GBK" w:eastAsia="方正仿宋_GBK" w:cs="方正仿宋_GBK"/>
                <w:sz w:val="24"/>
                <w:szCs w:val="24"/>
                <w:vertAlign w:val="baseline"/>
                <w:lang w:val="en-US" w:eastAsia="zh-CN"/>
              </w:rPr>
              <w:t>5</w:t>
            </w:r>
            <w:r>
              <w:rPr>
                <w:rFonts w:hint="default" w:ascii="方正仿宋_GBK" w:hAnsi="方正仿宋_GBK" w:eastAsia="方正仿宋_GBK" w:cs="方正仿宋_GBK"/>
                <w:sz w:val="24"/>
                <w:szCs w:val="24"/>
                <w:vertAlign w:val="baseline"/>
                <w:lang w:val="en-US" w:eastAsia="zh-CN"/>
              </w:rPr>
              <w:t>〕第</w:t>
            </w:r>
            <w:r>
              <w:rPr>
                <w:rFonts w:hint="eastAsia" w:ascii="方正仿宋_GBK" w:hAnsi="方正仿宋_GBK" w:eastAsia="方正仿宋_GBK" w:cs="方正仿宋_GBK"/>
                <w:sz w:val="24"/>
                <w:szCs w:val="24"/>
                <w:vertAlign w:val="baseline"/>
                <w:lang w:val="en-US" w:eastAsia="zh-CN"/>
              </w:rPr>
              <w:t>016</w:t>
            </w:r>
            <w:r>
              <w:rPr>
                <w:rFonts w:hint="default" w:ascii="方正仿宋_GBK" w:hAnsi="方正仿宋_GBK" w:eastAsia="方正仿宋_GBK" w:cs="方正仿宋_GBK"/>
                <w:sz w:val="24"/>
                <w:szCs w:val="24"/>
                <w:vertAlign w:val="baseline"/>
                <w:lang w:val="en-US" w:eastAsia="zh-CN"/>
              </w:rPr>
              <w:t>号</w:t>
            </w:r>
          </w:p>
          <w:p w14:paraId="509996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1307" w:type="dxa"/>
            <w:noWrap w:val="0"/>
            <w:vAlign w:val="center"/>
          </w:tcPr>
          <w:p w14:paraId="440A38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未经批准，擅自从事出版物发行业务，发行非法出版物</w:t>
            </w:r>
          </w:p>
        </w:tc>
        <w:tc>
          <w:tcPr>
            <w:tcW w:w="1854" w:type="dxa"/>
            <w:noWrap w:val="0"/>
            <w:vAlign w:val="center"/>
          </w:tcPr>
          <w:p w14:paraId="2DAB85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重庆市长寿区文化和旅游发展委员会</w:t>
            </w:r>
          </w:p>
        </w:tc>
        <w:tc>
          <w:tcPr>
            <w:tcW w:w="2146" w:type="dxa"/>
            <w:noWrap w:val="0"/>
            <w:vAlign w:val="center"/>
          </w:tcPr>
          <w:p w14:paraId="0A9B29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仿宋_GB2312" w:hAnsi="宋体" w:eastAsia="仿宋_GB2312" w:cs="宋体"/>
                <w:color w:val="000000"/>
                <w:kern w:val="0"/>
                <w:sz w:val="24"/>
                <w:lang w:val="en-US" w:eastAsia="zh-CN"/>
              </w:rPr>
              <w:t>重庆市长寿区金标尺路为商务信息咨询有限公司</w:t>
            </w:r>
          </w:p>
        </w:tc>
        <w:tc>
          <w:tcPr>
            <w:tcW w:w="1720" w:type="dxa"/>
            <w:noWrap w:val="0"/>
            <w:vAlign w:val="center"/>
          </w:tcPr>
          <w:p w14:paraId="731FC4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仿宋_GB2312" w:hAnsi="宋体" w:eastAsia="仿宋_GB2312" w:cs="Times New Roman"/>
                <w:bCs/>
                <w:sz w:val="24"/>
                <w:lang w:val="en-US" w:eastAsia="zh-CN"/>
              </w:rPr>
              <w:t>依据</w:t>
            </w:r>
            <w:r>
              <w:rPr>
                <w:rFonts w:hint="default" w:ascii="仿宋_GB2312" w:hAnsi="宋体" w:eastAsia="仿宋_GB2312" w:cs="Times New Roman"/>
                <w:bCs/>
                <w:sz w:val="24"/>
                <w:lang w:val="en-US" w:eastAsia="zh-CN"/>
              </w:rPr>
              <w:t>《出版管理条例》第六十一条</w:t>
            </w:r>
            <w:r>
              <w:rPr>
                <w:rFonts w:hint="eastAsia" w:ascii="仿宋_GB2312" w:hAnsi="宋体" w:eastAsia="仿宋_GB2312" w:cs="Times New Roman"/>
                <w:bCs/>
                <w:sz w:val="24"/>
                <w:lang w:val="en-US" w:eastAsia="zh-CN"/>
              </w:rPr>
              <w:t xml:space="preserve">   《出版管理条例》第六十五条第一款第（五）的规定给予处罚。</w:t>
            </w:r>
          </w:p>
        </w:tc>
        <w:tc>
          <w:tcPr>
            <w:tcW w:w="1880" w:type="dxa"/>
            <w:noWrap w:val="0"/>
            <w:vAlign w:val="center"/>
          </w:tcPr>
          <w:p w14:paraId="1E11AF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仿宋_GB2312" w:hAnsi="宋体" w:eastAsia="仿宋_GB2312" w:cs="Times New Roman"/>
                <w:bCs/>
                <w:sz w:val="24"/>
                <w:lang w:val="en-US" w:eastAsia="zh-CN"/>
              </w:rPr>
              <w:t>1.没收出版物286本；2.罚款人民币25000元整（大写：贰万伍仟元整）。</w:t>
            </w:r>
          </w:p>
        </w:tc>
        <w:tc>
          <w:tcPr>
            <w:tcW w:w="1994" w:type="dxa"/>
            <w:noWrap w:val="0"/>
            <w:vAlign w:val="center"/>
          </w:tcPr>
          <w:p w14:paraId="560932B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仿宋_GB2312" w:hAnsi="宋体" w:eastAsia="仿宋_GB2312" w:cs="宋体"/>
                <w:color w:val="000000"/>
                <w:kern w:val="0"/>
                <w:sz w:val="24"/>
                <w:lang w:val="en-US" w:eastAsia="zh-CN"/>
              </w:rPr>
              <w:t>2025年12月15日</w:t>
            </w:r>
          </w:p>
        </w:tc>
        <w:tc>
          <w:tcPr>
            <w:tcW w:w="1339" w:type="dxa"/>
            <w:noWrap w:val="0"/>
            <w:vAlign w:val="center"/>
          </w:tcPr>
          <w:p w14:paraId="1788505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行政处罚</w:t>
            </w:r>
          </w:p>
        </w:tc>
        <w:tc>
          <w:tcPr>
            <w:tcW w:w="946" w:type="dxa"/>
            <w:noWrap w:val="0"/>
            <w:vAlign w:val="center"/>
          </w:tcPr>
          <w:p w14:paraId="2651C8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p>
        </w:tc>
      </w:tr>
      <w:tr w14:paraId="7294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373" w:type="dxa"/>
            <w:gridSpan w:val="10"/>
            <w:noWrap w:val="0"/>
            <w:vAlign w:val="center"/>
          </w:tcPr>
          <w:p w14:paraId="008398D7">
            <w:pPr>
              <w:keepNext w:val="0"/>
              <w:keepLines w:val="0"/>
              <w:pageBreakBefore w:val="0"/>
              <w:widowControl w:val="0"/>
              <w:tabs>
                <w:tab w:val="center" w:pos="6985"/>
                <w:tab w:val="left" w:pos="7519"/>
              </w:tabs>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b/>
                <w:bCs/>
                <w:sz w:val="24"/>
                <w:szCs w:val="24"/>
                <w:vertAlign w:val="baseline"/>
                <w:lang w:val="en-US" w:eastAsia="zh-CN"/>
              </w:rPr>
              <w:t>说明：1.</w:t>
            </w:r>
            <w:r>
              <w:rPr>
                <w:rFonts w:hint="eastAsia" w:ascii="方正仿宋_GBK" w:hAnsi="方正仿宋_GBK" w:eastAsia="方正仿宋_GBK" w:cs="方正仿宋_GBK"/>
                <w:sz w:val="24"/>
                <w:szCs w:val="24"/>
                <w:vertAlign w:val="baseline"/>
                <w:lang w:val="en-US" w:eastAsia="zh-CN"/>
              </w:rPr>
              <w:t>行政许可、行政处罚决定作出之日起7个工作日内，其他执法决定作出之日起20个工作日内，作出决定的行政执法机关要主动在区政府网站“行政执法”专栏向社会公布执法机关、执法对象、执法类别、执法结论等信息，接受社会监督，法律、行政法规另有规定的除外。2.行政执法机关的上级主管部门对本部门执法结果信息公示有特别要求的，按照其要求执行。3.涉及国家秘密、商业秘密、个人隐私等不宜公开的信息，依法确须公开的，要作适当处理后公开。</w:t>
            </w:r>
          </w:p>
        </w:tc>
      </w:tr>
    </w:tbl>
    <w:p w14:paraId="7AE1C109">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方正黑体_GBK" w:hAnsi="方正黑体_GBK" w:eastAsia="方正黑体_GBK" w:cs="方正黑体_GBK"/>
          <w:color w:val="auto"/>
          <w:sz w:val="32"/>
          <w:shd w:val="clear" w:color="auto" w:fill="FFFFFF"/>
          <w:lang w:val="en-US" w:eastAsia="zh-CN"/>
        </w:rPr>
      </w:pPr>
    </w:p>
    <w:p w14:paraId="6C0F837E"/>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OGNhZTcyZjRlOGQxMmEzZWRiZTQ2ODhmZmJlOWMifQ=="/>
  </w:docVars>
  <w:rsids>
    <w:rsidRoot w:val="7F4B42FC"/>
    <w:rsid w:val="00E775F4"/>
    <w:rsid w:val="03264520"/>
    <w:rsid w:val="03C71A42"/>
    <w:rsid w:val="046C7661"/>
    <w:rsid w:val="04F12199"/>
    <w:rsid w:val="14F57913"/>
    <w:rsid w:val="18137566"/>
    <w:rsid w:val="1F790E4A"/>
    <w:rsid w:val="2E5B159F"/>
    <w:rsid w:val="362544F6"/>
    <w:rsid w:val="38C02141"/>
    <w:rsid w:val="39383BDC"/>
    <w:rsid w:val="39524BC7"/>
    <w:rsid w:val="3CFF44B0"/>
    <w:rsid w:val="41FF6C98"/>
    <w:rsid w:val="468E780E"/>
    <w:rsid w:val="468F0357"/>
    <w:rsid w:val="4A314264"/>
    <w:rsid w:val="4EF07817"/>
    <w:rsid w:val="53BC5D1B"/>
    <w:rsid w:val="54683E36"/>
    <w:rsid w:val="556F3207"/>
    <w:rsid w:val="5C8B5CEB"/>
    <w:rsid w:val="5D1464F0"/>
    <w:rsid w:val="5EFF11C9"/>
    <w:rsid w:val="62604784"/>
    <w:rsid w:val="65755C04"/>
    <w:rsid w:val="68C06953"/>
    <w:rsid w:val="73005B71"/>
    <w:rsid w:val="77306DC3"/>
    <w:rsid w:val="7BB2154E"/>
    <w:rsid w:val="7F4B4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spacing w:line="360" w:lineRule="auto"/>
      <w:ind w:firstLine="420" w:firstLineChars="200"/>
    </w:p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8a66fc7c-f6ca-4c49-89ab-045ab78a6402</errorID>
      <errorWord>（2025）016号</errorWord>
      <group>L1_Knowledge</group>
      <groupName>知识性问题</groupName>
      <ability>L2_Knowledge</ability>
      <abilityName>其他知识</abilityName>
      <candidateList>
        <item>〔2025〕16号</item>
      </candidateList>
      <explain>发文字号格式错误。</explain>
      <paraID>759A28FF</paraID>
      <start>7</start>
      <end>17</end>
      <status>unmodified</status>
      <modifiedWord/>
      <trackRevisions>false</trackRevisions>
    </reviewItem>
    <reviewItem>
      <errorID>44f8bcbe-fc0b-4d96-ab8c-323337ce9886</errorID>
      <errorWord>路为</errorWord>
      <group>L1_Grammar</group>
      <groupName>语法问题</groupName>
      <ability>L2_Order</ability>
      <abilityName>语序不当</abilityName>
      <candidateList>
        <item>路</item>
      </candidateList>
      <explain>句子可能没有遵循时空、逻辑顺序，或者介词、关联词等位置不当。</explain>
      <paraID>759A28FF</paraID>
      <start>33</start>
      <end>35</end>
      <status>unmodified</status>
      <modifiedWord/>
      <trackRevisions>false</trackRevisions>
    </reviewItem>
    <reviewItem>
      <errorID>50835e49-741a-40c2-8c42-519cc15912b3</errorID>
      <errorWord>〔2025〕第016号</errorWord>
      <group>L1_Knowledge</group>
      <groupName>知识性问题</groupName>
      <ability>L2_Knowledge</ability>
      <abilityName>其他知识</abilityName>
      <candidateList>
        <item>〔2025〕16号</item>
      </candidateList>
      <explain>发文字号格式错误。</explain>
      <paraID>208FF70B</paraID>
      <start>7</start>
      <end>18</end>
      <status>unmodified</status>
      <modifiedWord/>
      <trackRevisions>false</trackRevisions>
    </reviewItem>
    <reviewItem>
      <errorID>f75176bf-ae88-4003-8105-416e28300806</errorID>
      <errorWord>确须</errorWord>
      <group>L1_Word</group>
      <groupName>字词问题</groupName>
      <ability>L2_Typo</ability>
      <abilityName>字词错误</abilityName>
      <candidateList>
        <item>确需</item>
      </candidateList>
      <explain/>
      <paraID>  8398D7</paraID>
      <start>196</start>
      <end>198</end>
      <status>unmodified</status>
      <modifiedWord/>
      <trackRevisions>false</trackRevisions>
    </reviewItem>
  </reviewItems>
  <config/>
</contractReview>
</file>

<file path=customXml/itemProps1.xml><?xml version="1.0" encoding="utf-8"?>
<ds:datastoreItem xmlns:ds="http://schemas.openxmlformats.org/officeDocument/2006/customXml" ds:itemID="{8950f832-9978-4094-8b4e-94ef5bb002a0}">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435</Words>
  <Characters>452</Characters>
  <Lines>0</Lines>
  <Paragraphs>0</Paragraphs>
  <TotalTime>0</TotalTime>
  <ScaleCrop>false</ScaleCrop>
  <LinksUpToDate>false</LinksUpToDate>
  <CharactersWithSpaces>452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2021-11-07T02:57:00Z</dcterms:created>
  <dc:creator>^</dc:creator>
  <cp:lastModifiedBy>Administrator</cp:lastModifiedBy>
  <dcterms:modified xsi:type="dcterms:W3CDTF">2025-12-16T01:19:20Z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7109DBDBFA8846B497D9C822C5743BBC_13</vt:lpwstr>
  </property>
  <property fmtid="{D5CDD505-2E9C-101B-9397-08002B2CF9AE}" pid="4" name="KSOTemplateDocerSaveRecord">
    <vt:lpwstr>eyJoZGlkIjoiZjI3NTRlMTFhMmJhNzQ0NWNjMTNiZGQ0MTg1YmM0MWEiLCJ1c2VySWQiOiI0MzY5OTUzNjkifQ==</vt:lpwstr>
  </property>
</Properties>
</file>