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87D4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bCs/>
          <w:sz w:val="44"/>
          <w:szCs w:val="44"/>
          <w:lang w:val="en-US" w:eastAsia="zh-CN"/>
        </w:rPr>
        <w:t>重庆市长寿区文化和旅游发展委员会</w:t>
      </w:r>
    </w:p>
    <w:p w14:paraId="4ED28CD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关于长文综当罚字（2025）004</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长寿区欧贝斯休闲娱乐酒吧</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14:paraId="7FCDE8B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400"/>
        <w:gridCol w:w="2600"/>
        <w:gridCol w:w="1720"/>
        <w:gridCol w:w="1880"/>
        <w:gridCol w:w="1880"/>
        <w:gridCol w:w="1453"/>
        <w:gridCol w:w="946"/>
      </w:tblGrid>
      <w:tr w14:paraId="7EEB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5687B4B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398876C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3DE981C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400" w:type="dxa"/>
            <w:noWrap w:val="0"/>
            <w:vAlign w:val="center"/>
          </w:tcPr>
          <w:p w14:paraId="42FEB67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600" w:type="dxa"/>
            <w:noWrap w:val="0"/>
            <w:vAlign w:val="center"/>
          </w:tcPr>
          <w:p w14:paraId="3F72BA4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20F7521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1890A45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14:paraId="6DD0624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14:paraId="583333E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08308C8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58EC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5F0DEB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324819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w:t>
            </w:r>
            <w:r>
              <w:rPr>
                <w:rFonts w:hint="eastAsia" w:ascii="方正仿宋_GBK" w:hAnsi="方正仿宋_GBK" w:eastAsia="方正仿宋_GBK" w:cs="方正仿宋_GBK"/>
                <w:sz w:val="24"/>
                <w:szCs w:val="24"/>
                <w:vertAlign w:val="baseline"/>
                <w:lang w:val="en-US" w:eastAsia="zh-CN"/>
              </w:rPr>
              <w:t>当</w:t>
            </w:r>
            <w:r>
              <w:rPr>
                <w:rFonts w:hint="default" w:ascii="方正仿宋_GBK" w:hAnsi="方正仿宋_GBK" w:eastAsia="方正仿宋_GBK" w:cs="方正仿宋_GBK"/>
                <w:sz w:val="24"/>
                <w:szCs w:val="24"/>
                <w:vertAlign w:val="baseline"/>
                <w:lang w:val="en-US" w:eastAsia="zh-CN"/>
              </w:rPr>
              <w:t>罚字〔202</w:t>
            </w:r>
            <w:r>
              <w:rPr>
                <w:rFonts w:hint="eastAsia" w:ascii="方正仿宋_GBK" w:hAnsi="方正仿宋_GBK" w:eastAsia="方正仿宋_GBK" w:cs="方正仿宋_GBK"/>
                <w:sz w:val="24"/>
                <w:szCs w:val="24"/>
                <w:vertAlign w:val="baseline"/>
                <w:lang w:val="en-US" w:eastAsia="zh-CN"/>
              </w:rPr>
              <w:t>5</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004</w:t>
            </w:r>
            <w:r>
              <w:rPr>
                <w:rFonts w:hint="default" w:ascii="方正仿宋_GBK" w:hAnsi="方正仿宋_GBK" w:eastAsia="方正仿宋_GBK" w:cs="方正仿宋_GBK"/>
                <w:sz w:val="24"/>
                <w:szCs w:val="24"/>
                <w:vertAlign w:val="baseline"/>
                <w:lang w:val="en-US" w:eastAsia="zh-CN"/>
              </w:rPr>
              <w:t>号</w:t>
            </w:r>
          </w:p>
          <w:p w14:paraId="73B2CD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2CE4B1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bCs/>
                <w:sz w:val="24"/>
                <w:lang w:val="en-US" w:eastAsia="zh-CN"/>
              </w:rPr>
              <w:t>在规定的禁止营业时间内营业</w:t>
            </w:r>
          </w:p>
        </w:tc>
        <w:tc>
          <w:tcPr>
            <w:tcW w:w="1400" w:type="dxa"/>
            <w:noWrap w:val="0"/>
            <w:vAlign w:val="center"/>
          </w:tcPr>
          <w:p w14:paraId="052564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600" w:type="dxa"/>
            <w:noWrap w:val="0"/>
            <w:vAlign w:val="center"/>
          </w:tcPr>
          <w:p w14:paraId="161AF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长寿区欧贝斯休闲娱乐酒吧</w:t>
            </w:r>
            <w:bookmarkStart w:id="0" w:name="_GoBack"/>
            <w:bookmarkEnd w:id="0"/>
          </w:p>
        </w:tc>
        <w:tc>
          <w:tcPr>
            <w:tcW w:w="1720" w:type="dxa"/>
            <w:noWrap w:val="0"/>
            <w:vAlign w:val="center"/>
          </w:tcPr>
          <w:p w14:paraId="70089E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宋体" w:eastAsia="仿宋_GB2312" w:cs="宋体"/>
                <w:color w:val="000000"/>
                <w:kern w:val="0"/>
                <w:sz w:val="24"/>
              </w:rPr>
              <w:t>《</w:t>
            </w:r>
            <w:r>
              <w:rPr>
                <w:rFonts w:hint="eastAsia" w:ascii="仿宋_GB2312" w:hAnsi="仿宋_GB2312" w:eastAsia="仿宋_GB2312"/>
                <w:color w:val="000000"/>
                <w:sz w:val="24"/>
                <w:lang w:val="en-US" w:eastAsia="zh-CN"/>
              </w:rPr>
              <w:t>娱乐场所管理条例</w:t>
            </w:r>
            <w:r>
              <w:rPr>
                <w:rFonts w:hint="eastAsia" w:ascii="仿宋_GB2312" w:hAnsi="宋体" w:eastAsia="仿宋_GB2312" w:cs="宋体"/>
                <w:color w:val="000000"/>
                <w:kern w:val="0"/>
                <w:sz w:val="24"/>
              </w:rPr>
              <w:t>》</w:t>
            </w:r>
            <w:r>
              <w:rPr>
                <w:rFonts w:hint="eastAsia" w:ascii="仿宋_GB2312" w:hAnsi="仿宋_GB2312" w:eastAsia="仿宋_GB2312"/>
                <w:color w:val="000000"/>
                <w:sz w:val="24"/>
              </w:rPr>
              <w:t>第</w:t>
            </w:r>
            <w:r>
              <w:rPr>
                <w:rFonts w:hint="eastAsia" w:ascii="仿宋_GB2312" w:hAnsi="仿宋_GB2312" w:eastAsia="仿宋_GB2312"/>
                <w:color w:val="000000"/>
                <w:sz w:val="24"/>
                <w:lang w:val="en-US" w:eastAsia="zh-CN"/>
              </w:rPr>
              <w:t>四十九</w:t>
            </w:r>
            <w:r>
              <w:rPr>
                <w:rFonts w:hint="eastAsia" w:ascii="仿宋_GB2312" w:hAnsi="仿宋_GB2312" w:eastAsia="仿宋_GB2312"/>
                <w:color w:val="000000"/>
                <w:sz w:val="24"/>
                <w:lang w:eastAsia="zh-CN"/>
              </w:rPr>
              <w:t>条第（</w:t>
            </w:r>
            <w:r>
              <w:rPr>
                <w:rFonts w:hint="eastAsia" w:ascii="仿宋_GB2312" w:hAnsi="仿宋_GB2312" w:eastAsia="仿宋_GB2312"/>
                <w:color w:val="000000"/>
                <w:sz w:val="24"/>
                <w:lang w:val="en-US" w:eastAsia="zh-CN"/>
              </w:rPr>
              <w:t>二</w:t>
            </w:r>
            <w:r>
              <w:rPr>
                <w:rFonts w:hint="eastAsia" w:ascii="仿宋_GB2312" w:hAnsi="仿宋_GB2312" w:eastAsia="仿宋_GB2312"/>
                <w:color w:val="000000"/>
                <w:sz w:val="24"/>
                <w:lang w:eastAsia="zh-CN"/>
              </w:rPr>
              <w:t>）项</w:t>
            </w:r>
            <w:r>
              <w:rPr>
                <w:rFonts w:hint="eastAsia" w:ascii="仿宋_GB2312" w:hAnsi="宋体" w:eastAsia="仿宋_GB2312" w:cs="宋体"/>
                <w:color w:val="000000"/>
                <w:kern w:val="0"/>
                <w:sz w:val="24"/>
              </w:rPr>
              <w:t>的规定给予处罚</w:t>
            </w:r>
          </w:p>
        </w:tc>
        <w:tc>
          <w:tcPr>
            <w:tcW w:w="1880" w:type="dxa"/>
            <w:noWrap w:val="0"/>
            <w:vAlign w:val="center"/>
          </w:tcPr>
          <w:p w14:paraId="672F33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警告</w:t>
            </w:r>
          </w:p>
          <w:p w14:paraId="308C70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880" w:type="dxa"/>
            <w:noWrap w:val="0"/>
            <w:vAlign w:val="center"/>
          </w:tcPr>
          <w:p w14:paraId="702442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2025年5月13日</w:t>
            </w:r>
          </w:p>
        </w:tc>
        <w:tc>
          <w:tcPr>
            <w:tcW w:w="1453" w:type="dxa"/>
            <w:noWrap w:val="0"/>
            <w:vAlign w:val="center"/>
          </w:tcPr>
          <w:p w14:paraId="23BD19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5DB619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0816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183C5624">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481CBCA6">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黑体_GBK" w:hAnsi="方正黑体_GBK" w:eastAsia="方正黑体_GBK" w:cs="方正黑体_GBK"/>
          <w:color w:val="auto"/>
          <w:sz w:val="32"/>
          <w:shd w:val="clear" w:color="auto" w:fill="FFFFFF"/>
          <w:lang w:val="en-US" w:eastAsia="zh-CN"/>
        </w:rPr>
      </w:pPr>
    </w:p>
    <w:p w14:paraId="08409FCC"/>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3264520"/>
    <w:rsid w:val="181876AB"/>
    <w:rsid w:val="1DFC4DEB"/>
    <w:rsid w:val="1F790E4A"/>
    <w:rsid w:val="27821847"/>
    <w:rsid w:val="362544F6"/>
    <w:rsid w:val="38C02141"/>
    <w:rsid w:val="39383BDC"/>
    <w:rsid w:val="39524BC7"/>
    <w:rsid w:val="41FF6C98"/>
    <w:rsid w:val="54683E36"/>
    <w:rsid w:val="5BE97367"/>
    <w:rsid w:val="5D1464F0"/>
    <w:rsid w:val="5EFF11C9"/>
    <w:rsid w:val="62604784"/>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393</Words>
  <Characters>411</Characters>
  <Lines>0</Lines>
  <Paragraphs>0</Paragraphs>
  <TotalTime>2</TotalTime>
  <ScaleCrop>false</ScaleCrop>
  <LinksUpToDate>false</LinksUpToDate>
  <CharactersWithSpaces>412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青城山下白幺幺</cp:lastModifiedBy>
  <dcterms:modified xsi:type="dcterms:W3CDTF">2025-05-16T09:11:32Z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371B36CCB9DC45DABC022DD1E0E3BC8C</vt:lpwstr>
  </property>
  <property fmtid="{D5CDD505-2E9C-101B-9397-08002B2CF9AE}" pid="4" name="KSOTemplateDocerSaveRecord">
    <vt:lpwstr>eyJoZGlkIjoiZjI3NTRlMTFhMmJhNzQ0NWNjMTNiZGQ0MTg1YmM0MWEiLCJ1c2VySWQiOiI0MzY5OTUzNjkifQ==</vt:lpwstr>
  </property>
</Properties>
</file>