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重庆市长寿区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2021年国民经济与社会发展统计公报</w:t>
      </w:r>
    </w:p>
    <w:p>
      <w:pPr>
        <w:jc w:val="center"/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重庆市长寿区统计局</w:t>
      </w:r>
    </w:p>
    <w:p>
      <w:pPr>
        <w:jc w:val="center"/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2021年是党和国家历史上具有里程碑意义的一年，在区委区政府坚强领导下，全区上下坚持以习近平新时代中国特色社会主义思想为指导，深入学习贯彻党的十九大和十九届历次全会精神，认真落实党中央、国务院、市委市政府决策部署，坚持稳中求进工作总基调，立足新发展阶段、贯彻新发展理念、融入新发展格局，全力推动高质量发展、创造高品质生活，全区疫情防控成果持续巩固，经济发展保持良好态势，社会大局保持和谐稳定，实现了“十四五”良好开局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一、综合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初步核算，全年地区生产总值866.3亿元，按可比价计算，比上年增长9.7%。其中，第一产业增加值63.9亿元，增长7.4%；第二产业增加值527.9亿元，增长10.1%；第三产业增加值274.5亿元，增长9.6%。三次产业结构比为7.4:60.9:31.7。按所有制类型分，国有经济增加值293亿元，增长10.1%，占GDP比重33.9%；民营经济增加值470.8亿元，增长8.8%，占GDP比重54.3%，外商港澳台经济增加值102.5亿元，增长12.8%，占GDP比重11.8%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年末，全区共辖7个街道、12个镇，含221个行政村、49个社区。年末全区常住人口69.22万人，城镇化率70.64%。年末户籍人口87.48万人，其中，城镇人口38.33万人，乡村人口49.14万人；出生人口4686人，死亡人口4805人，人口自然增长率-2.45‰；人口性别比为102.3（以女性为100，男性对女性的比例）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城镇新增就业16471人，比上年下降22.6%，城镇登记失业人员再就业4572人。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年末，全区共有各类市场主体73535户，增长6.1%，其中，各类企业18407户，个体工商户54516 户。新增市场主体9347户，其中，各类企业2968户，个体工商户6353户。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二、农业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全年实现农林牧渔业增加值63.9亿元，增长7.4%。实现农业总产值97.9亿元，增长4.5%。粮食播种面积90.4万亩，产量33万吨；谷物播种面积53.3万亩，产量25.9万吨；豆类播种面积15万亩，产量1.8万吨；折粮薯类播种面积22万亩，产量5.3万吨；蔬菜及食用菌播种面积21.9万亩，产量38.1万吨；瓜果类播种面积2万亩，产量3.6万吨；油菜籽播种面积8.8万亩，产量1.2万吨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全年生猪出栏57.7万头，增长24.6%；全年猪肉产量4.5万吨，增长29.4%；年末生猪存栏36.2万头，增长15.8%；全年牛出栏0.5万头，增长2.2%；年末牛存栏1.2万头，增长1.6%；全年家禽出栏1089.1万只，下降2.8%；全年禽肉产量1.7万吨，下降2.6%；全年禽蛋产量6.1万吨，增长3.7%。水产品产量4.5万吨，增长2.2%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建设高标准农田和宜机化改造4.5万亩，创建市级休闲农业和乡村旅游示范单位12个，获批市级“一村一品”示范镇村12个，“两品一标”和市级名牌农产品134个，云台镇八字村获评中国美丽休闲乡村。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三、工业和建筑业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全年实现工业增加值441.1亿元，增长10.8%，其中，规上工业增加值增长12.3%。全区280户规上工业企业实现总产值1414.2亿元，增长28.2%，其中：长寿经开区规上工业总产值1099.2亿元，增长29.9%；长寿高新区规上工业总产值300.3亿元，增长22.3%；其中：钢铁产业实现产值464.4亿元，增长42.4%；化工产业实现产值306.3亿元，增长44.4%；家居产业实现产值128.2亿元，增长27.7%；医药产业实现产值51.1亿元，增长20.8%。高技术产业实现规上工业总产值94.9亿元，增长24.4%；战略性新兴制造业实现总产值302.5亿元，增长27.7%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规上工业营业收入1392.6亿元，增长32%；利润总额113.6亿元，增长150.5%；税收28.8亿元，增长17.4%；收入利润率8.2%，上升3.9个百分点。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全年生铁产量674.5万吨，增长5.7%；粗钢产量798.7万吨，与上年持平；钢材产量686.6万吨，下降7.6%；精甲醇产量160.7万吨，增长0.8%；合成氨产量13.4万吨，增长3.1%；冰醋酸产量39.7万吨，下降12.6%；合成纤维聚合物产量14.1万吨，下降3.4%；轮胎产量619.5万条，下降6.2%；发动机产量1485.5万千瓦，下降24.1%；家具产量459.3万件，增长43.2%；变压器473.3万千伏安，下降22.5%；印制电路板13.7万平方米，增长17.7%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全年实现建筑业增加值86.7亿元，增长6.7%。全区总承包和专业承包建筑业企业总产值349.6亿元，增长14.7%。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四、服务业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全年批发和零售业增加值73.3亿元，增长11.4%；交通运输、仓储和邮政业增加值25.4亿元，增长8.4%；住宿和餐饮业实现增加值10.8亿元，增长15.4%。全年规上服务业营业收入58.1亿元，增长10.7%。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全年公路运输客运量426.3万人次，下降15.8%；公路运输旅客周转量21635.8万人公里，下降16.2%；公路运输货运量11140.9万吨，增长17.8%；公路运输货物周转量845721.2万吨公里，增长10.3%。全年水路运输客运量7.3万人次，增长87%；水路运输旅客周转量130.9万人公里，增长228%；港口吞吐量2311.5万吨，增长48.1%；长寿籍货船水路运输货运量273.5万吨，增长26.7%；水路运输货物周转量573926万吨公里，增长24.7%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公路总里程3751公里，其中高速公路108公里，国道195公里，省道152公里，农村公路3296公里。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新能源纯电动车公交车拥有量250台。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五、国内贸易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全年社会消费品零售总额308.3亿元，增长23.2%。在限额以上单位中，网上零售额增长26.4%；粮油、食品类商品零售额增长37.2%，建筑及装潢材料类增长35.2%，文化办公用品类增长29.3%，家用电器和音响器材类增长46.3%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批发和零售业销售额1066.9亿元，增长22.4%；住宿和餐饮业营业额48.4亿元，增长25.3%。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六、固定资产投资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全年固定资产投资总额比上年增长11.1%。其中：工业投资增长10.1%，基础设施投资增长1.3%，民间投资增长17.7%。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房地产开发投资33.6亿元，增长8.8%；房地产施工面积269.9万平方米，下降0.9%；房地产新开工面积77.5万平方米，下降24.5%；房地产竣工面积66.9万平方米，下降16.2%；商品房销售面积82.6万平方米，下降9.7%。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七、对外经济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全年外贸进出口总额 92.6亿元，下降5.7%；实际利用外资25155万美元，增长24.5%。全年共引进招商引资项目117个，引资额714亿元，其中工业项目引资额540亿元，战新产业引资额263.5亿元。招商引资项目中，产值100亿元级项目1个，产值10亿元级项目21个，产值1亿元级项目61个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八、财政金融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般公共预算收入合计54亿元，增长28.9%。其中税收收入小计26.8亿元，增长12.9%。一般公共预算支出合计87.9亿元，增长22.3%。其中，一般公共服务支出5.9亿元，增长7.6%；教育支出15.5亿元，增长0.3%；社会保障和就业支出13.3亿元，增长32.1%；卫生健康支出6.8亿元，下降24.7%；城乡社区支出18.1亿元，增长325.9%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年末，金融机构本外币存款686.9亿元，增长1.6%；其中住户存款527.1亿元，增长9.8%；非金融企业存款98.3亿元，下降22.3%；广义政府存款61.3亿元，下降5.4%。金融机构本外币贷款486亿元，增长12.5%；其中住户贷款172.1亿元，增长5.5%；中长期贷款130.8亿元，增长0.5%；非金融企业及机关团体贷款313.8亿元，增长16.7%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九、居民收入消费和社会保障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全区居民人均可支配收入35847元，增长8.7%。按常住地分，城镇居民人均可支配收入43317元，增长8.3%；农村居民人均可支配收入20104元，增长10.3%。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全区居民人均消费支出26052元，增长8.7 %。按常住地分，城镇居民人均消费支出31025.2元，增长8.8%；农村居民人均消费支出15571.3元，增长8.1%。全区居民恩格尔系数为31.9 %，比上年下降0.4个百分点。其中，城镇为30.9 %，农村为35.7%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企业职工、机关事业单位养老保险参保人数33万人，工伤保险参保人数15.1万人，城乡居民养老保险参保人数32.5万人。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十、科学技术与教育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全区数字经济增加值42.8亿元，增长25.8%。拥有科研机构数117个，科技成果认定登记48件，完成全国技术认定登记435件。建成海外研发中心1个，新增科技型企业106家、市级企业技术中心11个。累计培育科技型企业666家、高新技术企业145家、高成长性企业27家、市级研发机构64家，国家科技成果登记660件。新授权专利1523件，万人有效发明专利19.27件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2021学年，全区有各级各类教育机构219所（含化工职业学院、民办学校）、教职工9312人，在校学生102055人。其中基础教育机构212所，教职工8483人，在校学生82157人；职业教育机构（含化工职业学院）4所，教职工829人，在校学生15299人。基础教育中，学前教育机构127所，教职工2278人，在校学生17109人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十一、文化旅游、卫生健康和体育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全区文化产业增加值12.9亿元，下降6.3%。全区共有博物馆1个，文化馆（站）20个，公共图书馆1个，藏书量77.6万册。广播覆盖率和电视综合覆盖率达到100%。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全区旅游产业实现增加值18.8亿元，增长9.3%。全年接待游客923万人次，增长34.1%；旅游接待收入81.2亿元，增长41.5%。年末全区共有国家4A级景区3个。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全区共有医疗机构445家，其中，公立医院5所（三甲医院1所，二级医院4所），社区卫生服务中心6所，镇卫生院12所，社区卫生服务站5所，村卫生室199个。全区拥有医院病床位总数4936张，注册执业（助理）医师2179人，注册护士3469人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办11项市级竞技赛事，创建全市竞技体育后备人才重点单项训练基地6个、全市竞技体育后备人才单项训练基地3个。获市六运会金牌总数第7位、奖牌总数第6位和团体总分第5位，其中游泳项目50米、100米自由泳打破市六运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纪录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十二、资源、环境和应急管理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全区规上工业能源消耗总量1061.1万吨标准煤，增长5.4%。其中，规上工业用煤756.7万吨，增长5.8%；规上工业用天然气24.5亿立方米，下降0.4%；规上工业用热力2367.6万百万千焦，增长4.7%；规上工业用电87.5亿度，增长15.1%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全区年降水量1165.1毫米，空气质量优良天数达321天。长江长寿段水质保持Ⅱ类，龙溪河、御临河监测断面水质保持Ⅲ类，城市、街镇集中式饮用水源地水质稳定达标。危险废物、医疗废物规范处置率均达100%。实施“四山”矿山生态修复20公顷，治理水土流失700公顷，森林覆盖率达49%，湿地保护率达52%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全年安全生产事故数19起，下降5%；安全生产事故死亡人数19人，下降9.5 %。      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注释：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本公报中数据均为初步统计数。部分数据因四舍五入的原因，存在总计与分项合计不等的情况。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地区生产总值（GDP）、三次产业及相关行业增加值、人均GDP绝对数按现价计算，增长速度按不变价格计算。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rPr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2098" w:left="1587" w:header="851" w:footer="992" w:gutter="0"/>
      <w:pgNumType w:fmt="decimal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ldhabi">
    <w:panose1 w:val="01000000000000000000"/>
    <w:charset w:val="00"/>
    <w:family w:val="auto"/>
    <w:pitch w:val="default"/>
    <w:sig w:usb0="80002007" w:usb1="80000000" w:usb2="00000008" w:usb3="00000000" w:csb0="00000041" w:csb1="200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F86E06"/>
    <w:multiLevelType w:val="singleLevel"/>
    <w:tmpl w:val="7DF86E06"/>
    <w:lvl w:ilvl="0" w:tentative="0">
      <w:start w:val="1"/>
      <w:numFmt w:val="decimal"/>
      <w:lvlText w:val="[%1]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2ZTJkYmFkNWM4OWFiN2E2YWU2OGY2MDFhNTY2NDEifQ=="/>
  </w:docVars>
  <w:rsids>
    <w:rsidRoot w:val="00172A27"/>
    <w:rsid w:val="02347C15"/>
    <w:rsid w:val="03E25DAD"/>
    <w:rsid w:val="05702662"/>
    <w:rsid w:val="05D422D5"/>
    <w:rsid w:val="062D3B08"/>
    <w:rsid w:val="06B9400D"/>
    <w:rsid w:val="071D5B11"/>
    <w:rsid w:val="07ADCDA2"/>
    <w:rsid w:val="08A07EBC"/>
    <w:rsid w:val="098F7C34"/>
    <w:rsid w:val="09A76539"/>
    <w:rsid w:val="09C356BF"/>
    <w:rsid w:val="0BC27D77"/>
    <w:rsid w:val="0BD78B30"/>
    <w:rsid w:val="0CCC36F3"/>
    <w:rsid w:val="0CE752A8"/>
    <w:rsid w:val="0D6C18A7"/>
    <w:rsid w:val="0E1919B2"/>
    <w:rsid w:val="0F4E3F24"/>
    <w:rsid w:val="11537057"/>
    <w:rsid w:val="12D46AE0"/>
    <w:rsid w:val="1369447B"/>
    <w:rsid w:val="13F326F7"/>
    <w:rsid w:val="15D557AB"/>
    <w:rsid w:val="163C04C8"/>
    <w:rsid w:val="164162E9"/>
    <w:rsid w:val="164E081E"/>
    <w:rsid w:val="167F1D0E"/>
    <w:rsid w:val="16ED4134"/>
    <w:rsid w:val="18312BD3"/>
    <w:rsid w:val="18E524E5"/>
    <w:rsid w:val="1B1F641D"/>
    <w:rsid w:val="1BF73FB5"/>
    <w:rsid w:val="1C2F2C9A"/>
    <w:rsid w:val="1C7DA5B0"/>
    <w:rsid w:val="1F1821A5"/>
    <w:rsid w:val="1F500006"/>
    <w:rsid w:val="1FBDDE74"/>
    <w:rsid w:val="1FCA4DA8"/>
    <w:rsid w:val="1FF7C7BD"/>
    <w:rsid w:val="21446F85"/>
    <w:rsid w:val="21AD7655"/>
    <w:rsid w:val="220E16ED"/>
    <w:rsid w:val="22B87FB4"/>
    <w:rsid w:val="23BC2823"/>
    <w:rsid w:val="23FD6ED6"/>
    <w:rsid w:val="24657DAB"/>
    <w:rsid w:val="257B8061"/>
    <w:rsid w:val="25BCD46B"/>
    <w:rsid w:val="26E74135"/>
    <w:rsid w:val="28C64324"/>
    <w:rsid w:val="28EE30BA"/>
    <w:rsid w:val="290B2CB7"/>
    <w:rsid w:val="2A034B8D"/>
    <w:rsid w:val="2A3310DE"/>
    <w:rsid w:val="2A691522"/>
    <w:rsid w:val="2B1E0465"/>
    <w:rsid w:val="2BF93E60"/>
    <w:rsid w:val="2CF91197"/>
    <w:rsid w:val="2EDA0253"/>
    <w:rsid w:val="2EFA1511"/>
    <w:rsid w:val="2EFEED3A"/>
    <w:rsid w:val="2F8E0A08"/>
    <w:rsid w:val="2FB7FF2A"/>
    <w:rsid w:val="2FBED4FA"/>
    <w:rsid w:val="2FC81E12"/>
    <w:rsid w:val="2FD3437E"/>
    <w:rsid w:val="2FE6FB88"/>
    <w:rsid w:val="2FF710D1"/>
    <w:rsid w:val="31ED6BDC"/>
    <w:rsid w:val="32E224FC"/>
    <w:rsid w:val="336F6159"/>
    <w:rsid w:val="35D05027"/>
    <w:rsid w:val="35FDA67C"/>
    <w:rsid w:val="36571620"/>
    <w:rsid w:val="371B0F04"/>
    <w:rsid w:val="371F5F74"/>
    <w:rsid w:val="37D74601"/>
    <w:rsid w:val="37DE0EA8"/>
    <w:rsid w:val="38BF09E2"/>
    <w:rsid w:val="391E5055"/>
    <w:rsid w:val="391F3C45"/>
    <w:rsid w:val="392A2CB4"/>
    <w:rsid w:val="39DFA1F5"/>
    <w:rsid w:val="39EFF83F"/>
    <w:rsid w:val="3AFFC3A2"/>
    <w:rsid w:val="3BE90A31"/>
    <w:rsid w:val="3BFB5ABC"/>
    <w:rsid w:val="3BFDF27F"/>
    <w:rsid w:val="3CFBA1FD"/>
    <w:rsid w:val="3D271EC7"/>
    <w:rsid w:val="3D833E79"/>
    <w:rsid w:val="3DBCB813"/>
    <w:rsid w:val="3DC4A9FB"/>
    <w:rsid w:val="3DED2FAB"/>
    <w:rsid w:val="3E0B6F19"/>
    <w:rsid w:val="3E59645B"/>
    <w:rsid w:val="3EFBB393"/>
    <w:rsid w:val="3F6F73FE"/>
    <w:rsid w:val="3F7E2C5A"/>
    <w:rsid w:val="3F8F0FD3"/>
    <w:rsid w:val="3FB59776"/>
    <w:rsid w:val="3FD0684C"/>
    <w:rsid w:val="3FDBA0F5"/>
    <w:rsid w:val="3FDBC711"/>
    <w:rsid w:val="3FEF1515"/>
    <w:rsid w:val="3FFD8E72"/>
    <w:rsid w:val="40027F0B"/>
    <w:rsid w:val="422B5800"/>
    <w:rsid w:val="43212D1D"/>
    <w:rsid w:val="43E560F1"/>
    <w:rsid w:val="45FE4418"/>
    <w:rsid w:val="46EF1E4E"/>
    <w:rsid w:val="4702058D"/>
    <w:rsid w:val="47EA4943"/>
    <w:rsid w:val="4A426E6E"/>
    <w:rsid w:val="4B213550"/>
    <w:rsid w:val="4C9473DA"/>
    <w:rsid w:val="4C9F369B"/>
    <w:rsid w:val="4CC54AAB"/>
    <w:rsid w:val="4D410CE0"/>
    <w:rsid w:val="4D9FDB9F"/>
    <w:rsid w:val="4E236207"/>
    <w:rsid w:val="4F2E12EC"/>
    <w:rsid w:val="4F505FD0"/>
    <w:rsid w:val="4F6FD2CE"/>
    <w:rsid w:val="4F9D864B"/>
    <w:rsid w:val="4FB93978"/>
    <w:rsid w:val="4FF677CC"/>
    <w:rsid w:val="54145F08"/>
    <w:rsid w:val="5581685D"/>
    <w:rsid w:val="55DFB616"/>
    <w:rsid w:val="55EF105D"/>
    <w:rsid w:val="577E83AE"/>
    <w:rsid w:val="57DDEC39"/>
    <w:rsid w:val="57E77209"/>
    <w:rsid w:val="57FF1815"/>
    <w:rsid w:val="592246F9"/>
    <w:rsid w:val="59F5254D"/>
    <w:rsid w:val="5AAAAB9B"/>
    <w:rsid w:val="5B1FEBF1"/>
    <w:rsid w:val="5B712981"/>
    <w:rsid w:val="5B7B0640"/>
    <w:rsid w:val="5B813CD3"/>
    <w:rsid w:val="5BEE2397"/>
    <w:rsid w:val="5C5A3BC7"/>
    <w:rsid w:val="5CAF6A21"/>
    <w:rsid w:val="5D711984"/>
    <w:rsid w:val="5D7F4089"/>
    <w:rsid w:val="5DE66780"/>
    <w:rsid w:val="5DEF4F03"/>
    <w:rsid w:val="5DF2790A"/>
    <w:rsid w:val="5E5F10ED"/>
    <w:rsid w:val="5E7FFC6A"/>
    <w:rsid w:val="5EB264F8"/>
    <w:rsid w:val="5EFF9C44"/>
    <w:rsid w:val="5F023410"/>
    <w:rsid w:val="5F282F9D"/>
    <w:rsid w:val="5F6F86BA"/>
    <w:rsid w:val="5F6FB55A"/>
    <w:rsid w:val="5F9811C2"/>
    <w:rsid w:val="5FDBDE0B"/>
    <w:rsid w:val="5FFBE17F"/>
    <w:rsid w:val="5FFE3D28"/>
    <w:rsid w:val="5FFE3D48"/>
    <w:rsid w:val="5FFF426B"/>
    <w:rsid w:val="604D719F"/>
    <w:rsid w:val="62F23339"/>
    <w:rsid w:val="642F2DB9"/>
    <w:rsid w:val="64A864B1"/>
    <w:rsid w:val="6512605D"/>
    <w:rsid w:val="667DA214"/>
    <w:rsid w:val="66FD8DA9"/>
    <w:rsid w:val="67216099"/>
    <w:rsid w:val="680F3BE9"/>
    <w:rsid w:val="687B5142"/>
    <w:rsid w:val="699FD354"/>
    <w:rsid w:val="69BF30FE"/>
    <w:rsid w:val="6B4117FE"/>
    <w:rsid w:val="6BFAABE9"/>
    <w:rsid w:val="6BFF1CEC"/>
    <w:rsid w:val="6D213A2E"/>
    <w:rsid w:val="6D837CD0"/>
    <w:rsid w:val="6E6C2B94"/>
    <w:rsid w:val="6E9047F2"/>
    <w:rsid w:val="6EC547F3"/>
    <w:rsid w:val="6EFF4195"/>
    <w:rsid w:val="6F7E53D0"/>
    <w:rsid w:val="6FA6C291"/>
    <w:rsid w:val="6FAD1747"/>
    <w:rsid w:val="6FB77C7D"/>
    <w:rsid w:val="6FFF67A8"/>
    <w:rsid w:val="708D0DB5"/>
    <w:rsid w:val="70BE422C"/>
    <w:rsid w:val="70C80FA7"/>
    <w:rsid w:val="71C943F2"/>
    <w:rsid w:val="71DC5944"/>
    <w:rsid w:val="749A05DB"/>
    <w:rsid w:val="74F61A56"/>
    <w:rsid w:val="756FD964"/>
    <w:rsid w:val="7597D2B7"/>
    <w:rsid w:val="75FF088B"/>
    <w:rsid w:val="760C2A24"/>
    <w:rsid w:val="775C0138"/>
    <w:rsid w:val="77BF9407"/>
    <w:rsid w:val="77ECCEDB"/>
    <w:rsid w:val="77F37C8B"/>
    <w:rsid w:val="77F73408"/>
    <w:rsid w:val="77FEF0A3"/>
    <w:rsid w:val="77FFE268"/>
    <w:rsid w:val="79BF7074"/>
    <w:rsid w:val="79FDED7F"/>
    <w:rsid w:val="7AEEB490"/>
    <w:rsid w:val="7B3F9EF4"/>
    <w:rsid w:val="7BDED4FD"/>
    <w:rsid w:val="7BFC0D47"/>
    <w:rsid w:val="7BFFF21A"/>
    <w:rsid w:val="7C6F1431"/>
    <w:rsid w:val="7CEB5C6E"/>
    <w:rsid w:val="7D1EB2B2"/>
    <w:rsid w:val="7D4EC8C9"/>
    <w:rsid w:val="7D5F4818"/>
    <w:rsid w:val="7D6DE6AC"/>
    <w:rsid w:val="7D7EAF61"/>
    <w:rsid w:val="7DFB5114"/>
    <w:rsid w:val="7DFEA151"/>
    <w:rsid w:val="7E18DC14"/>
    <w:rsid w:val="7E1A47EB"/>
    <w:rsid w:val="7E7F2F9B"/>
    <w:rsid w:val="7EF7B7D5"/>
    <w:rsid w:val="7EFC92D1"/>
    <w:rsid w:val="7EFD4152"/>
    <w:rsid w:val="7F086DCC"/>
    <w:rsid w:val="7F1533E0"/>
    <w:rsid w:val="7F3E1E8D"/>
    <w:rsid w:val="7F6BB553"/>
    <w:rsid w:val="7F791D73"/>
    <w:rsid w:val="7F9F6A5D"/>
    <w:rsid w:val="7FB3F75A"/>
    <w:rsid w:val="7FCD311C"/>
    <w:rsid w:val="7FD72B46"/>
    <w:rsid w:val="7FDF11F8"/>
    <w:rsid w:val="7FDFD038"/>
    <w:rsid w:val="7FEB2066"/>
    <w:rsid w:val="7FEBB4FB"/>
    <w:rsid w:val="7FEBC1BD"/>
    <w:rsid w:val="7FEFBBFC"/>
    <w:rsid w:val="7FFDBE38"/>
    <w:rsid w:val="7FFE49A5"/>
    <w:rsid w:val="7FFF14DC"/>
    <w:rsid w:val="93FF1FE9"/>
    <w:rsid w:val="96BC1F01"/>
    <w:rsid w:val="97FB3C9A"/>
    <w:rsid w:val="9F7F63B2"/>
    <w:rsid w:val="9F91F7BD"/>
    <w:rsid w:val="9FDF404F"/>
    <w:rsid w:val="A6BFB073"/>
    <w:rsid w:val="B01F047A"/>
    <w:rsid w:val="B2DB5E23"/>
    <w:rsid w:val="B2EBBCAF"/>
    <w:rsid w:val="B76E087C"/>
    <w:rsid w:val="B7CF38A9"/>
    <w:rsid w:val="B7F2493E"/>
    <w:rsid w:val="BDAE4599"/>
    <w:rsid w:val="BDBF71C7"/>
    <w:rsid w:val="BE7E1246"/>
    <w:rsid w:val="BEFF188D"/>
    <w:rsid w:val="BF3E423F"/>
    <w:rsid w:val="BF6FCC59"/>
    <w:rsid w:val="BFE14CD0"/>
    <w:rsid w:val="BFFF8B66"/>
    <w:rsid w:val="C76A11CE"/>
    <w:rsid w:val="CF3D769F"/>
    <w:rsid w:val="CF7E04E0"/>
    <w:rsid w:val="CFEFF7EA"/>
    <w:rsid w:val="D3C6BD1B"/>
    <w:rsid w:val="D5FF1B7F"/>
    <w:rsid w:val="D7CF8B1E"/>
    <w:rsid w:val="D96EAD6C"/>
    <w:rsid w:val="D9FDEF89"/>
    <w:rsid w:val="DAB7C47D"/>
    <w:rsid w:val="DB5F680C"/>
    <w:rsid w:val="DBEE7D83"/>
    <w:rsid w:val="DCCD896D"/>
    <w:rsid w:val="DCF6E17A"/>
    <w:rsid w:val="DDEF7985"/>
    <w:rsid w:val="DDFCAC7F"/>
    <w:rsid w:val="DE3E1D18"/>
    <w:rsid w:val="DECD6170"/>
    <w:rsid w:val="DEF501A7"/>
    <w:rsid w:val="DF6F79EB"/>
    <w:rsid w:val="DF7DC639"/>
    <w:rsid w:val="E37DB7D0"/>
    <w:rsid w:val="E6CFECEC"/>
    <w:rsid w:val="E6FF9C6E"/>
    <w:rsid w:val="E7A1FA0F"/>
    <w:rsid w:val="E7F78D64"/>
    <w:rsid w:val="E7FF45DE"/>
    <w:rsid w:val="EB3D6F42"/>
    <w:rsid w:val="EB43333A"/>
    <w:rsid w:val="EBFEB557"/>
    <w:rsid w:val="EBFF1F0A"/>
    <w:rsid w:val="ECFFDDFB"/>
    <w:rsid w:val="EDFD016F"/>
    <w:rsid w:val="EEF6CEB7"/>
    <w:rsid w:val="EEFDFBFB"/>
    <w:rsid w:val="EEFFD88C"/>
    <w:rsid w:val="EF75AC21"/>
    <w:rsid w:val="EF7F7B10"/>
    <w:rsid w:val="EFDF842B"/>
    <w:rsid w:val="F1E581C1"/>
    <w:rsid w:val="F2F7B862"/>
    <w:rsid w:val="F3AFCB08"/>
    <w:rsid w:val="F3FFFFE8"/>
    <w:rsid w:val="F5EDBD07"/>
    <w:rsid w:val="F5FF835B"/>
    <w:rsid w:val="F6FF9169"/>
    <w:rsid w:val="F74FCB8A"/>
    <w:rsid w:val="F75B18B6"/>
    <w:rsid w:val="F7977C9D"/>
    <w:rsid w:val="F9916CDF"/>
    <w:rsid w:val="F9EFF8DF"/>
    <w:rsid w:val="FA67F2E9"/>
    <w:rsid w:val="FAFBCC89"/>
    <w:rsid w:val="FB9F2686"/>
    <w:rsid w:val="FBD7355A"/>
    <w:rsid w:val="FBFFD1D5"/>
    <w:rsid w:val="FCBE5DBA"/>
    <w:rsid w:val="FCEF598D"/>
    <w:rsid w:val="FCFB19E0"/>
    <w:rsid w:val="FD7F3A3E"/>
    <w:rsid w:val="FDADC2B9"/>
    <w:rsid w:val="FDDF8A4E"/>
    <w:rsid w:val="FDF81A7C"/>
    <w:rsid w:val="FDFFBA6F"/>
    <w:rsid w:val="FDFFD535"/>
    <w:rsid w:val="FE6FEB16"/>
    <w:rsid w:val="FE7FF596"/>
    <w:rsid w:val="FEB889EF"/>
    <w:rsid w:val="FECFFEB8"/>
    <w:rsid w:val="FEFB54B2"/>
    <w:rsid w:val="FF68C9DB"/>
    <w:rsid w:val="FF7D7078"/>
    <w:rsid w:val="FF7F7787"/>
    <w:rsid w:val="FF8F5841"/>
    <w:rsid w:val="FF916BB1"/>
    <w:rsid w:val="FF9BBF58"/>
    <w:rsid w:val="FFBB48F8"/>
    <w:rsid w:val="FFBBE5DB"/>
    <w:rsid w:val="FFCF586A"/>
    <w:rsid w:val="FFDF0C97"/>
    <w:rsid w:val="FFE746C5"/>
    <w:rsid w:val="FFF3E1D5"/>
    <w:rsid w:val="FFF570D8"/>
    <w:rsid w:val="FFFAD30E"/>
    <w:rsid w:val="FFFD0667"/>
    <w:rsid w:val="FFFD91E1"/>
    <w:rsid w:val="FFFE0C66"/>
    <w:rsid w:val="FFFE94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宋体"/>
      <w:sz w:val="21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353</Words>
  <Characters>547</Characters>
  <Lines>0</Lines>
  <Paragraphs>0</Paragraphs>
  <TotalTime>11</TotalTime>
  <ScaleCrop>false</ScaleCrop>
  <LinksUpToDate>false</LinksUpToDate>
  <CharactersWithSpaces>554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2014-11-11T20:08:00Z</dcterms:created>
  <dc:creator>zhaoxinlei</dc:creator>
  <cp:lastModifiedBy>guest</cp:lastModifiedBy>
  <cp:lastPrinted>2022-01-27T07:42:00Z</cp:lastPrinted>
  <dcterms:modified xsi:type="dcterms:W3CDTF">2023-12-05T11:23:52Z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EE5C8FFACAEF494CB4B10BC003BF4A7D</vt:lpwstr>
  </property>
</Properties>
</file>