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重庆市长寿区水利局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关于废止部分规范性文件的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Times New Roman" w:hAnsi="Times New Roman" w:eastAsia="方正仿宋_GBK"/>
          <w:sz w:val="32"/>
          <w:szCs w:val="20"/>
        </w:rPr>
      </w:pPr>
      <w:r>
        <w:rPr>
          <w:rFonts w:hint="eastAsia" w:ascii="Times New Roman" w:hAnsi="Times New Roman" w:eastAsia="方正仿宋_GBK"/>
          <w:sz w:val="32"/>
          <w:szCs w:val="20"/>
        </w:rPr>
        <w:t>长水发〔</w:t>
      </w:r>
      <w:r>
        <w:rPr>
          <w:rFonts w:hint="default" w:ascii="Times New Roman" w:hAnsi="Times New Roman" w:eastAsia="方正小标宋_GBK" w:cs="Times New Roman"/>
          <w:sz w:val="32"/>
          <w:szCs w:val="20"/>
        </w:rPr>
        <w:t>202</w:t>
      </w:r>
      <w:r>
        <w:rPr>
          <w:rFonts w:hint="default" w:ascii="Times New Roman" w:hAnsi="Times New Roman" w:eastAsia="方正小标宋_GBK" w:cs="Times New Roman"/>
          <w:sz w:val="32"/>
          <w:szCs w:val="20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20"/>
        </w:rPr>
        <w:t>〕</w:t>
      </w:r>
      <w:r>
        <w:rPr>
          <w:rFonts w:hint="default" w:ascii="Times New Roman" w:hAnsi="Times New Roman" w:eastAsia="方正小标宋_GBK" w:cs="Times New Roman"/>
          <w:sz w:val="32"/>
          <w:szCs w:val="20"/>
          <w:lang w:val="en-US" w:eastAsia="zh-CN"/>
        </w:rPr>
        <w:t>214</w:t>
      </w:r>
      <w:r>
        <w:rPr>
          <w:rFonts w:hint="eastAsia" w:ascii="Times New Roman" w:hAnsi="Times New Roman" w:eastAsia="方正仿宋_GBK"/>
          <w:sz w:val="32"/>
          <w:szCs w:val="20"/>
        </w:rPr>
        <w:t>号</w:t>
      </w:r>
    </w:p>
    <w:bookmarkEnd w:id="0"/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各街道办事处、镇人民政府，区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各部门，有关单位：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根据《重庆市行政规范性文件管理办法》（重庆市人民政府令第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329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）有关规定，区水利局对规范性文件进行了清理。对《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vertAlign w:val="baseline"/>
          <w:lang w:val="en-US" w:eastAsia="zh-CN"/>
        </w:rPr>
        <w:t>重庆市长寿区水利局关于开展非法取水集中整治行动的通知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vertAlign w:val="baseline"/>
          <w:lang w:val="en-US" w:eastAsia="zh-CN"/>
        </w:rPr>
        <w:t>长水发〔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32"/>
          <w:szCs w:val="32"/>
          <w:vertAlign w:val="baseline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vertAlign w:val="baseline"/>
          <w:lang w:val="en-US" w:eastAsia="zh-CN"/>
        </w:rPr>
        <w:t>〕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vertAlign w:val="baseline"/>
          <w:lang w:val="en-US" w:eastAsia="zh-CN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件规范性文件予以废止，自本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通知印发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之日起不再施行。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附件：废止的规范性文件目录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重庆市长寿区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atLeas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36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废止的规范性文件目录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关于开展非法取水集中整治行动的通知（长水发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关于开展全区水利行业委外作业安全管理专项整治的通知（长水发〔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关于印发《重庆市长寿区农村水电站监督管理指导意见》的通知（长水发〔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2020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55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关于印发《长寿区小水电站生态流量监督管理办法》（试行）的通知（长水发〔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2020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222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关于印发《重庆市长寿区河道违法陈年积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案“清零”行动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工作方案》的通知（长水发〔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2019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117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关于印发《水利建设项目混凝土使用管理办法（试行）》的通知（长水发〔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2019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180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.关于印发《贯彻落实质量发展纲要提升全区水利工程质量的实施方案》的通知（长水发〔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2018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122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关于印发《重庆市长寿区大中型水库移民后期扶持项目竣工验收实施细则（试行）》的通知（长水发〔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2018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239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472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226695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7.85pt;height:0.15pt;width:442.25pt;z-index:251660288;mso-width-relative:page;mso-height-relative:page;" filled="f" stroked="t" coordsize="21600,21600" o:gfxdata="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fNO57W&#10;AAAACA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5341" w:firstLineChars="1900"/>
      <w:jc w:val="lef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cs="宋体"/>
        <w:b/>
        <w:bCs/>
        <w:color w:val="005192"/>
        <w:sz w:val="28"/>
        <w:szCs w:val="44"/>
        <w:lang w:val="en-US" w:eastAsia="zh-CN"/>
      </w:rPr>
      <w:t>水利局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cs="宋体"/>
        <w:b/>
        <w:bCs/>
        <w:color w:val="005192"/>
        <w:sz w:val="32"/>
        <w:lang w:val="en-US" w:eastAsia="zh-CN"/>
      </w:rPr>
      <w:t>水利局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0F283D96"/>
    <w:rsid w:val="11B07144"/>
    <w:rsid w:val="143C3B37"/>
    <w:rsid w:val="150978DB"/>
    <w:rsid w:val="152D2DCA"/>
    <w:rsid w:val="17C33AC9"/>
    <w:rsid w:val="187168EA"/>
    <w:rsid w:val="18DF190F"/>
    <w:rsid w:val="18FF1921"/>
    <w:rsid w:val="196673CA"/>
    <w:rsid w:val="196D5DF5"/>
    <w:rsid w:val="19C820A4"/>
    <w:rsid w:val="1A6D1382"/>
    <w:rsid w:val="1B2F4AEE"/>
    <w:rsid w:val="1B612005"/>
    <w:rsid w:val="1C783197"/>
    <w:rsid w:val="1CF734C9"/>
    <w:rsid w:val="1DEC284C"/>
    <w:rsid w:val="1E6523AC"/>
    <w:rsid w:val="22440422"/>
    <w:rsid w:val="22BB4BBB"/>
    <w:rsid w:val="242068EF"/>
    <w:rsid w:val="24A46E82"/>
    <w:rsid w:val="27454D51"/>
    <w:rsid w:val="27821643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0C2019E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D2C49D5"/>
    <w:rsid w:val="4E250A85"/>
    <w:rsid w:val="4E812E99"/>
    <w:rsid w:val="4FA72771"/>
    <w:rsid w:val="4FFD4925"/>
    <w:rsid w:val="505C172E"/>
    <w:rsid w:val="506405EA"/>
    <w:rsid w:val="519D3E2C"/>
    <w:rsid w:val="52F46F0B"/>
    <w:rsid w:val="532B6A10"/>
    <w:rsid w:val="53AF6D76"/>
    <w:rsid w:val="53D8014D"/>
    <w:rsid w:val="55244AD3"/>
    <w:rsid w:val="55E064E0"/>
    <w:rsid w:val="572C6D10"/>
    <w:rsid w:val="5A4170D0"/>
    <w:rsid w:val="5AF773F9"/>
    <w:rsid w:val="5B8D42E2"/>
    <w:rsid w:val="5CA36B27"/>
    <w:rsid w:val="5DC34279"/>
    <w:rsid w:val="5FCD688E"/>
    <w:rsid w:val="5FD22A33"/>
    <w:rsid w:val="5FF9BDAA"/>
    <w:rsid w:val="608816D1"/>
    <w:rsid w:val="609C3BAF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B5722FE"/>
    <w:rsid w:val="6D0E3F22"/>
    <w:rsid w:val="73AD5CF9"/>
    <w:rsid w:val="73CD730C"/>
    <w:rsid w:val="744E4660"/>
    <w:rsid w:val="753355A2"/>
    <w:rsid w:val="759E2BC0"/>
    <w:rsid w:val="759F1C61"/>
    <w:rsid w:val="769F2DE8"/>
    <w:rsid w:val="76FDEB7C"/>
    <w:rsid w:val="79C65162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widowControl/>
      <w:spacing w:after="100" w:line="560" w:lineRule="exact"/>
      <w:ind w:firstLine="640" w:firstLineChars="200"/>
      <w:jc w:val="left"/>
    </w:pPr>
    <w:rPr>
      <w:rFonts w:ascii="方正黑体_GBK" w:eastAsia="方正黑体_GBK" w:cs="方正黑体_GBK"/>
      <w:sz w:val="32"/>
      <w:szCs w:val="32"/>
    </w:rPr>
  </w:style>
  <w:style w:type="paragraph" w:styleId="10">
    <w:name w:val="Body Text 2"/>
    <w:basedOn w:val="1"/>
    <w:unhideWhenUsed/>
    <w:qFormat/>
    <w:uiPriority w:val="99"/>
    <w:pPr>
      <w:spacing w:beforeLines="0" w:after="120" w:line="480" w:lineRule="auto"/>
    </w:pPr>
    <w:rPr>
      <w:rFonts w:hint="default"/>
      <w:sz w:val="32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正文缩进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0">
    <w:name w:val="ca-7"/>
    <w:qFormat/>
    <w:uiPriority w:val="0"/>
  </w:style>
  <w:style w:type="character" w:customStyle="1" w:styleId="21">
    <w:name w:val="font2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apple-converted-space"/>
    <w:basedOn w:val="14"/>
    <w:qFormat/>
    <w:uiPriority w:val="0"/>
  </w:style>
  <w:style w:type="paragraph" w:customStyle="1" w:styleId="23">
    <w:name w:val="默认段落字体 Para Char Char Char Char"/>
    <w:basedOn w:val="1"/>
    <w:qFormat/>
    <w:uiPriority w:val="0"/>
    <w:rPr>
      <w:rFonts w:ascii="Calibri" w:hAnsi="Calibri"/>
      <w:szCs w:val="22"/>
    </w:rPr>
  </w:style>
  <w:style w:type="character" w:customStyle="1" w:styleId="24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3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611</Characters>
  <Lines>1</Lines>
  <Paragraphs>1</Paragraphs>
  <TotalTime>2</TotalTime>
  <ScaleCrop>false</ScaleCrop>
  <LinksUpToDate>false</LinksUpToDate>
  <CharactersWithSpaces>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2023-07-31T08:57:12Z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