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</w:rPr>
        <w:t>重庆市长寿区</w:t>
      </w:r>
      <w:r>
        <w:rPr>
          <w:rFonts w:hint="eastAsia" w:eastAsia="方正小标宋_GBK"/>
          <w:sz w:val="44"/>
          <w:szCs w:val="44"/>
          <w:lang w:eastAsia="zh-CN"/>
        </w:rPr>
        <w:t>审计局</w:t>
      </w:r>
      <w:r>
        <w:rPr>
          <w:rFonts w:hint="eastAsia" w:eastAsia="方正小标宋_GBK"/>
          <w:sz w:val="44"/>
          <w:szCs w:val="44"/>
        </w:rPr>
        <w:t>关于废止文件的</w:t>
      </w:r>
      <w:r>
        <w:rPr>
          <w:rFonts w:hint="eastAsia" w:eastAsia="方正小标宋_GBK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镇人民政府，区级各部门，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区属平台公司，有关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根据《中华人民共和国审计法》和《重庆市审计局关于印发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&lt;重庆市审计机关核查社会审计报告规定&gt;的通知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》（渝审发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）等相关规定，原《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重庆市长寿区审计局关于印发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重庆市长寿区社会审计机构审计报告核查办法（暂行）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&gt;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长审发〔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予以废止，自本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印发之日起不再施行。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重庆市长寿区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审计局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Times New Roman" w:hAnsi="Times New Roman" w:eastAsia="方正仿宋_GBK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jc w:val="left"/>
      <w:textAlignment w:val="auto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    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3200" w:firstLineChars="1000"/>
      <w:jc w:val="left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审计局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审计局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01D69DA"/>
    <w:rsid w:val="019E71BD"/>
    <w:rsid w:val="041C42DA"/>
    <w:rsid w:val="04B679C3"/>
    <w:rsid w:val="05F07036"/>
    <w:rsid w:val="062E6483"/>
    <w:rsid w:val="06E00104"/>
    <w:rsid w:val="080F63D8"/>
    <w:rsid w:val="09341458"/>
    <w:rsid w:val="098254C2"/>
    <w:rsid w:val="0A700602"/>
    <w:rsid w:val="0A766EDE"/>
    <w:rsid w:val="0AD64BE8"/>
    <w:rsid w:val="0B0912D7"/>
    <w:rsid w:val="0E025194"/>
    <w:rsid w:val="10AC1EAA"/>
    <w:rsid w:val="152D2DCA"/>
    <w:rsid w:val="187168EA"/>
    <w:rsid w:val="196673CA"/>
    <w:rsid w:val="1A6D1382"/>
    <w:rsid w:val="1B2F4AEE"/>
    <w:rsid w:val="1CF734C9"/>
    <w:rsid w:val="1DEC284C"/>
    <w:rsid w:val="1E126176"/>
    <w:rsid w:val="1E6523AC"/>
    <w:rsid w:val="22440422"/>
    <w:rsid w:val="22BB4BBB"/>
    <w:rsid w:val="262C7AA0"/>
    <w:rsid w:val="29A074FB"/>
    <w:rsid w:val="2AEB3417"/>
    <w:rsid w:val="309112ED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3B72151"/>
    <w:rsid w:val="441A38D4"/>
    <w:rsid w:val="4504239D"/>
    <w:rsid w:val="46271A29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4F51CDF"/>
    <w:rsid w:val="65A31A8A"/>
    <w:rsid w:val="665233C1"/>
    <w:rsid w:val="6891579A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beforeLines="0" w:after="120" w:line="480" w:lineRule="auto"/>
    </w:pPr>
    <w:rPr>
      <w:rFonts w:hint="default"/>
      <w:sz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/>
      <w:spacing w:line="560" w:lineRule="exact"/>
      <w:jc w:val="left"/>
    </w:pPr>
    <w:rPr>
      <w:rFonts w:ascii="方正仿宋_GBK" w:hAnsi="ˎ̥" w:eastAsia="方正仿宋_GBK"/>
      <w:color w:val="000000"/>
      <w:kern w:val="0"/>
      <w:sz w:val="32"/>
      <w:szCs w:val="23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ca-7"/>
    <w:qFormat/>
    <w:uiPriority w:val="0"/>
  </w:style>
  <w:style w:type="paragraph" w:customStyle="1" w:styleId="18">
    <w:name w:val="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261</Characters>
  <Lines>1</Lines>
  <Paragraphs>1</Paragraphs>
  <TotalTime>1</TotalTime>
  <ScaleCrop>false</ScaleCrop>
  <LinksUpToDate>false</LinksUpToDate>
  <CharactersWithSpaces>325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2023-12-07T06:28:43Z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F26E446313BE4DB4900E8483F6CAB0E7_13</vt:lpwstr>
  </property>
</Properties>
</file>