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before="159" w:after="159" w:line="576" w:lineRule="exact"/>
        <w:jc w:val="center"/>
        <w:rPr>
          <w:rFonts w:hint="eastAsia" w:ascii="方正小标宋_GBK" w:eastAsia="方正小标宋_GBK"/>
          <w:color w:val="auto"/>
          <w:kern w:val="0"/>
          <w:sz w:val="44"/>
          <w:szCs w:val="44"/>
          <w:lang w:eastAsia="zh-CN"/>
        </w:rPr>
      </w:pPr>
      <w:r>
        <w:rPr>
          <w:rFonts w:hint="eastAsia" w:eastAsia="方正小标宋_GBK"/>
          <w:color w:val="auto"/>
          <w:kern w:val="0"/>
          <w:sz w:val="44"/>
          <w:szCs w:val="44"/>
          <w:lang w:eastAsia="zh-CN"/>
        </w:rPr>
        <w:t>重庆市长寿区</w:t>
      </w:r>
      <w:r>
        <w:rPr>
          <w:rFonts w:hint="eastAsia" w:ascii="方正小标宋_GBK" w:eastAsia="方正小标宋_GBK"/>
          <w:color w:val="auto"/>
          <w:kern w:val="0"/>
          <w:sz w:val="44"/>
          <w:szCs w:val="44"/>
          <w:lang w:eastAsia="zh-CN"/>
        </w:rPr>
        <w:t>司法局</w:t>
      </w:r>
    </w:p>
    <w:p>
      <w:pPr>
        <w:shd w:val="clear" w:color="auto"/>
        <w:spacing w:before="159" w:after="159" w:line="576" w:lineRule="exact"/>
        <w:jc w:val="center"/>
        <w:rPr>
          <w:rFonts w:hint="default" w:eastAsia="方正小标宋_GBK"/>
          <w:color w:val="auto"/>
          <w:kern w:val="0"/>
          <w:sz w:val="44"/>
          <w:szCs w:val="44"/>
          <w:lang w:val="en-US" w:eastAsia="zh-CN"/>
        </w:rPr>
      </w:pPr>
      <w:r>
        <w:rPr>
          <w:rFonts w:hint="eastAsia" w:ascii="方正小标宋_GBK" w:eastAsia="方正小标宋_GBK"/>
          <w:color w:val="auto"/>
          <w:kern w:val="0"/>
          <w:sz w:val="44"/>
          <w:szCs w:val="44"/>
          <w:lang w:val="en-US" w:eastAsia="zh-CN"/>
        </w:rPr>
        <w:t>2023年法律服务</w:t>
      </w:r>
      <w:r>
        <w:rPr>
          <w:rFonts w:hint="eastAsia" w:ascii="方正小标宋_GBK" w:eastAsia="方正小标宋_GBK"/>
          <w:color w:val="auto"/>
          <w:kern w:val="0"/>
          <w:sz w:val="44"/>
          <w:szCs w:val="44"/>
          <w:lang w:eastAsia="zh-CN"/>
        </w:rPr>
        <w:t>行业“双随机一公开”</w:t>
      </w:r>
      <w:r>
        <w:rPr>
          <w:rFonts w:ascii="方正小标宋_GBK" w:eastAsia="方正小标宋_GBK"/>
          <w:color w:val="auto"/>
          <w:kern w:val="0"/>
          <w:sz w:val="44"/>
          <w:szCs w:val="44"/>
        </w:rPr>
        <w:t>抽查结果公示</w:t>
      </w:r>
      <w:r>
        <w:rPr>
          <w:rFonts w:hint="eastAsia" w:ascii="方正小标宋_GBK" w:eastAsia="方正小标宋_GBK"/>
          <w:color w:val="auto"/>
          <w:kern w:val="0"/>
          <w:sz w:val="44"/>
          <w:szCs w:val="44"/>
          <w:lang w:eastAsia="zh-CN"/>
        </w:rPr>
        <w:t>（</w:t>
      </w:r>
      <w:r>
        <w:rPr>
          <w:rFonts w:hint="eastAsia" w:ascii="方正小标宋_GBK" w:eastAsia="方正小标宋_GBK"/>
          <w:color w:val="auto"/>
          <w:kern w:val="0"/>
          <w:sz w:val="44"/>
          <w:szCs w:val="44"/>
          <w:lang w:val="en-US" w:eastAsia="zh-CN"/>
        </w:rPr>
        <w:t>第二次）</w:t>
      </w:r>
    </w:p>
    <w:tbl>
      <w:tblPr>
        <w:tblStyle w:val="4"/>
        <w:tblW w:w="14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590"/>
        <w:gridCol w:w="2412"/>
        <w:gridCol w:w="1709"/>
        <w:gridCol w:w="2475"/>
        <w:gridCol w:w="1518"/>
        <w:gridCol w:w="100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被抽查</w:t>
            </w:r>
          </w:p>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对象名称</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统一社会信用代码/</w:t>
            </w:r>
            <w:r>
              <w:rPr>
                <w:rFonts w:ascii="方正黑体_GBK" w:eastAsia="方正黑体_GBK"/>
                <w:color w:val="auto"/>
                <w:kern w:val="0"/>
                <w:sz w:val="24"/>
                <w:szCs w:val="24"/>
              </w:rPr>
              <w:t>执业证书编号</w:t>
            </w:r>
          </w:p>
        </w:tc>
        <w:tc>
          <w:tcPr>
            <w:tcW w:w="2412"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抽查事项和检查内容</w:t>
            </w:r>
          </w:p>
        </w:tc>
        <w:tc>
          <w:tcPr>
            <w:tcW w:w="1709"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检查依据</w:t>
            </w:r>
          </w:p>
        </w:tc>
        <w:tc>
          <w:tcPr>
            <w:tcW w:w="2475"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抽查结果</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抽查时间</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抽查机关</w:t>
            </w:r>
          </w:p>
        </w:tc>
        <w:tc>
          <w:tcPr>
            <w:tcW w:w="2115"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eastAsia="方正黑体_GBK"/>
                <w:color w:val="auto"/>
                <w:kern w:val="0"/>
                <w:sz w:val="24"/>
                <w:szCs w:val="24"/>
              </w:rPr>
              <w:t>抽查人员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eastAsia="zh-CN"/>
              </w:rPr>
            </w:pPr>
            <w:r>
              <w:rPr>
                <w:rFonts w:hint="eastAsia" w:ascii="方正仿宋_GBK" w:eastAsia="方正仿宋_GBK"/>
                <w:color w:val="auto"/>
                <w:kern w:val="0"/>
                <w:sz w:val="24"/>
                <w:szCs w:val="24"/>
                <w:lang w:eastAsia="zh-CN"/>
              </w:rPr>
              <w:t>重庆长晟律师事务所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eastAsia="方正黑体_GBK"/>
                <w:color w:val="auto"/>
                <w:kern w:val="0"/>
                <w:sz w:val="24"/>
                <w:szCs w:val="24"/>
              </w:rPr>
            </w:pPr>
            <w:r>
              <w:rPr>
                <w:rFonts w:hint="eastAsia" w:eastAsia="方正黑体_GBK"/>
                <w:color w:val="auto"/>
                <w:kern w:val="0"/>
                <w:sz w:val="24"/>
                <w:szCs w:val="24"/>
              </w:rPr>
              <w:t>31500000327792839F</w:t>
            </w:r>
          </w:p>
        </w:tc>
        <w:tc>
          <w:tcPr>
            <w:tcW w:w="2412" w:type="dxa"/>
            <w:vMerge w:val="restart"/>
            <w:tcBorders>
              <w:top w:val="single" w:color="auto" w:sz="4" w:space="0"/>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val="en-US" w:eastAsia="zh-CN"/>
              </w:rPr>
              <w:t>抽查事项：</w:t>
            </w:r>
            <w:r>
              <w:rPr>
                <w:rFonts w:hint="eastAsia" w:ascii="方正仿宋_GBK" w:eastAsia="方正仿宋_GBK"/>
                <w:color w:val="auto"/>
                <w:kern w:val="0"/>
                <w:sz w:val="24"/>
                <w:szCs w:val="24"/>
                <w:lang w:eastAsia="zh-CN"/>
              </w:rPr>
              <w:t>律师事务所监督检查</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抽查内容：《</w:t>
            </w:r>
            <w:r>
              <w:rPr>
                <w:rFonts w:hint="eastAsia" w:ascii="方正仿宋_GBK" w:eastAsia="方正仿宋_GBK"/>
                <w:color w:val="auto"/>
                <w:kern w:val="0"/>
                <w:sz w:val="24"/>
                <w:szCs w:val="24"/>
                <w:lang w:val="en-US" w:eastAsia="zh-CN"/>
              </w:rPr>
              <w:t>重庆市公共法律服务领域</w:t>
            </w:r>
            <w:r>
              <w:rPr>
                <w:rFonts w:hint="eastAsia" w:ascii="方正仿宋_GBK" w:eastAsia="方正仿宋_GBK"/>
                <w:color w:val="auto"/>
                <w:kern w:val="0"/>
                <w:sz w:val="24"/>
                <w:szCs w:val="24"/>
                <w:lang w:eastAsia="zh-CN"/>
              </w:rPr>
              <w:t>随机抽查事项检查内容清单》中对律师事务所和律师的检查内容。</w:t>
            </w:r>
          </w:p>
          <w:p>
            <w:pPr>
              <w:keepNext w:val="0"/>
              <w:keepLines w:val="0"/>
              <w:pageBreakBefore w:val="0"/>
              <w:widowControl w:val="0"/>
              <w:shd w:val="clear" w:color="auto"/>
              <w:kinsoku/>
              <w:wordWrap/>
              <w:overflowPunct/>
              <w:topLinePunct w:val="0"/>
              <w:autoSpaceDE/>
              <w:autoSpaceDN/>
              <w:bidi w:val="0"/>
              <w:adjustRightInd/>
              <w:snapToGrid/>
              <w:spacing w:line="500" w:lineRule="exact"/>
              <w:jc w:val="left"/>
              <w:textAlignment w:val="auto"/>
              <w:rPr>
                <w:rFonts w:hint="eastAsia"/>
                <w:color w:val="auto"/>
                <w:lang w:val="en-US" w:eastAsia="zh-CN"/>
              </w:rPr>
            </w:pPr>
            <w:r>
              <w:rPr>
                <w:rFonts w:hint="eastAsia" w:ascii="方正仿宋_GBK" w:eastAsia="方正仿宋_GBK"/>
                <w:color w:val="auto"/>
                <w:kern w:val="0"/>
                <w:sz w:val="24"/>
                <w:szCs w:val="24"/>
                <w:lang w:eastAsia="zh-CN"/>
              </w:rPr>
              <w:t>（《重庆市公共法律服务领域随机抽查事项检查内容清单》见附件）</w:t>
            </w:r>
          </w:p>
        </w:tc>
        <w:tc>
          <w:tcPr>
            <w:tcW w:w="1709" w:type="dxa"/>
            <w:vMerge w:val="restart"/>
            <w:tcBorders>
              <w:top w:val="single" w:color="auto" w:sz="4" w:space="0"/>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r>
              <w:rPr>
                <w:rFonts w:hint="eastAsia" w:ascii="方正仿宋_GBK" w:eastAsia="方正仿宋_GBK"/>
                <w:color w:val="auto"/>
                <w:kern w:val="0"/>
                <w:sz w:val="24"/>
                <w:szCs w:val="24"/>
                <w:lang w:val="en-US" w:eastAsia="zh-CN"/>
              </w:rPr>
              <w:t>《重庆市公共法律服务领域随机抽查事项检查内容清单》中对律师事务所和律师检查的具体依据。</w:t>
            </w: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hAnsi="Times New Roman" w:eastAsia="方正仿宋_GBK" w:cs="Times New Roman"/>
                <w:color w:val="auto"/>
                <w:kern w:val="0"/>
                <w:sz w:val="24"/>
                <w:szCs w:val="24"/>
                <w:shd w:val="clear" w:color="auto" w:fill="auto"/>
                <w:lang w:val="en-US" w:eastAsia="zh-CN"/>
              </w:rPr>
            </w:pPr>
            <w:r>
              <w:rPr>
                <w:rFonts w:hint="eastAsia" w:ascii="方正仿宋_GBK" w:hAnsi="Times New Roman" w:eastAsia="方正仿宋_GBK" w:cs="Times New Roman"/>
                <w:color w:val="auto"/>
                <w:kern w:val="0"/>
                <w:sz w:val="24"/>
                <w:szCs w:val="24"/>
                <w:shd w:val="clear" w:color="auto" w:fill="auto"/>
                <w:lang w:val="en-US" w:eastAsia="zh-CN"/>
              </w:rPr>
              <w:t>1.收案审查不严；</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eastAsia="方正仿宋_GBK"/>
                <w:color w:val="auto"/>
                <w:kern w:val="0"/>
                <w:sz w:val="24"/>
                <w:szCs w:val="24"/>
                <w:lang w:val="en-US" w:eastAsia="zh-CN"/>
              </w:rPr>
            </w:pPr>
            <w:r>
              <w:rPr>
                <w:rFonts w:hint="eastAsia" w:ascii="方正仿宋_GBK" w:hAnsi="Times New Roman" w:eastAsia="方正仿宋_GBK" w:cs="Times New Roman"/>
                <w:color w:val="auto"/>
                <w:kern w:val="0"/>
                <w:sz w:val="24"/>
                <w:szCs w:val="24"/>
                <w:shd w:val="clear" w:color="auto" w:fill="auto"/>
                <w:lang w:val="en-US" w:eastAsia="zh-CN"/>
              </w:rPr>
              <w:t>2.档案管理不规范，结案归档不及时</w:t>
            </w:r>
            <w:r>
              <w:rPr>
                <w:rFonts w:hint="eastAsia" w:ascii="方正仿宋_GBK" w:eastAsia="方正仿宋_GBK" w:cs="Times New Roman"/>
                <w:color w:val="auto"/>
                <w:kern w:val="0"/>
                <w:sz w:val="24"/>
                <w:szCs w:val="24"/>
                <w:shd w:val="clear" w:color="auto" w:fill="auto"/>
                <w:lang w:val="en-US" w:eastAsia="zh-CN"/>
              </w:rPr>
              <w:t>。</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2023-9-7</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pStyle w:val="3"/>
              <w:keepNext w:val="0"/>
              <w:keepLines w:val="0"/>
              <w:pageBreakBefore w:val="0"/>
              <w:widowControl w:val="0"/>
              <w:shd w:val="clear"/>
              <w:kinsoku/>
              <w:wordWrap/>
              <w:overflowPunct/>
              <w:topLinePunct w:val="0"/>
              <w:autoSpaceDE/>
              <w:autoSpaceDN/>
              <w:bidi w:val="0"/>
              <w:adjustRightInd/>
              <w:snapToGrid/>
              <w:spacing w:line="240" w:lineRule="exact"/>
              <w:textAlignment w:val="auto"/>
              <w:rPr>
                <w:rFonts w:hint="eastAsia"/>
                <w:color w:val="auto"/>
                <w:lang w:eastAsia="zh-CN"/>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重庆衡智律师事务所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auto"/>
                <w:kern w:val="0"/>
                <w:sz w:val="24"/>
                <w:szCs w:val="24"/>
              </w:rPr>
              <w:t>31500000358694393Y</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1.收案审查不严；</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left"/>
              <w:textAlignment w:val="auto"/>
              <w:rPr>
                <w:rFonts w:hint="eastAsia" w:ascii="方正仿宋_GBK" w:eastAsia="方正仿宋_GBK"/>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2.档案管理不规范，结案归档不及时。</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ascii="Times New Roman" w:hAnsi="Times New Roman" w:eastAsia="方正黑体_GBK" w:cs="Times New Roman"/>
                <w:color w:val="auto"/>
                <w:kern w:val="0"/>
                <w:sz w:val="24"/>
                <w:szCs w:val="24"/>
                <w:lang w:val="en-US" w:eastAsia="zh-CN" w:bidi="ar-SA"/>
              </w:rPr>
            </w:pPr>
            <w:r>
              <w:rPr>
                <w:rFonts w:hint="eastAsia" w:eastAsia="方正黑体_GBK"/>
                <w:color w:val="auto"/>
                <w:kern w:val="0"/>
                <w:sz w:val="24"/>
                <w:szCs w:val="24"/>
                <w:lang w:val="en-US" w:eastAsia="zh-CN"/>
              </w:rPr>
              <w:t>2023-9-7</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Times New Roman" w:hAnsi="Times New Roman" w:eastAsia="方正黑体_GBK" w:cs="Times New Roman"/>
                <w:color w:val="auto"/>
                <w:kern w:val="0"/>
                <w:sz w:val="24"/>
                <w:szCs w:val="24"/>
                <w:lang w:val="en-US" w:eastAsia="zh-CN" w:bidi="ar-SA"/>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auto"/>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重庆余磊律师事务所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auto"/>
                <w:kern w:val="0"/>
                <w:sz w:val="24"/>
                <w:szCs w:val="24"/>
              </w:rPr>
              <w:t>31500000MD0189509E</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both"/>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1.收案审查不严；</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both"/>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2.档案管理不规范，结案归档不及时；</w:t>
            </w:r>
          </w:p>
          <w:p>
            <w:pPr>
              <w:keepNext w:val="0"/>
              <w:keepLines w:val="0"/>
              <w:pageBreakBefore w:val="0"/>
              <w:widowControl w:val="0"/>
              <w:shd w:val="clear" w:color="auto"/>
              <w:kinsoku/>
              <w:wordWrap/>
              <w:overflowPunct/>
              <w:topLinePunct w:val="0"/>
              <w:autoSpaceDE/>
              <w:autoSpaceDN/>
              <w:bidi w:val="0"/>
              <w:adjustRightInd/>
              <w:snapToGrid/>
              <w:spacing w:line="400" w:lineRule="exact"/>
              <w:jc w:val="both"/>
              <w:textAlignment w:val="auto"/>
              <w:rPr>
                <w:rFonts w:hint="eastAsia" w:ascii="方正仿宋_GBK" w:hAnsi="Times New Roman" w:eastAsia="方正仿宋_GBK" w:cs="Times New Roman"/>
                <w:color w:val="auto"/>
                <w:kern w:val="0"/>
                <w:sz w:val="24"/>
                <w:szCs w:val="24"/>
                <w:lang w:val="en-US" w:eastAsia="zh-CN" w:bidi="ar-SA"/>
              </w:rPr>
            </w:pPr>
            <w:r>
              <w:rPr>
                <w:rFonts w:hint="eastAsia" w:ascii="方正仿宋_GBK" w:hAnsi="Times New Roman" w:eastAsia="方正仿宋_GBK" w:cs="Times New Roman"/>
                <w:color w:val="auto"/>
                <w:kern w:val="0"/>
                <w:sz w:val="24"/>
                <w:szCs w:val="24"/>
                <w:lang w:val="en-US" w:eastAsia="zh-CN"/>
              </w:rPr>
              <w:t>3.案件质量有待进一步提高，个别案件会见笔录存在适用法律错误、记录不完整等问题。</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2023-9-7</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auto"/>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000000"/>
                <w:kern w:val="0"/>
                <w:sz w:val="24"/>
                <w:szCs w:val="24"/>
                <w:lang w:eastAsia="zh-CN"/>
              </w:rPr>
              <w:t>重庆市长寿区晏家法律服务所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000000"/>
                <w:kern w:val="0"/>
                <w:sz w:val="24"/>
                <w:szCs w:val="24"/>
              </w:rPr>
              <w:t>33500000559049075N</w:t>
            </w:r>
          </w:p>
        </w:tc>
        <w:tc>
          <w:tcPr>
            <w:tcW w:w="2412" w:type="dxa"/>
            <w:vMerge w:val="restart"/>
            <w:tcBorders>
              <w:left w:val="nil"/>
              <w:right w:val="single" w:color="auto" w:sz="4" w:space="0"/>
            </w:tcBorders>
            <w:noWrap w:val="0"/>
            <w:vAlign w:val="center"/>
          </w:tcPr>
          <w:p>
            <w:pPr>
              <w:shd w:val="clear" w:color="auto"/>
              <w:spacing w:line="300" w:lineRule="exact"/>
              <w:jc w:val="center"/>
              <w:rPr>
                <w:rFonts w:hint="eastAsia" w:eastAsia="方正仿宋_GBK"/>
                <w:color w:val="auto"/>
                <w:kern w:val="0"/>
                <w:sz w:val="24"/>
                <w:szCs w:val="24"/>
              </w:rPr>
            </w:pPr>
            <w:r>
              <w:rPr>
                <w:rFonts w:hint="eastAsia" w:eastAsia="方正仿宋_GBK"/>
                <w:color w:val="auto"/>
                <w:kern w:val="0"/>
                <w:sz w:val="24"/>
                <w:szCs w:val="24"/>
              </w:rPr>
              <w:t>抽查事项：基层法律服务所监督检查</w:t>
            </w:r>
          </w:p>
          <w:p>
            <w:pPr>
              <w:shd w:val="clear" w:color="auto"/>
              <w:spacing w:line="300" w:lineRule="exact"/>
              <w:jc w:val="center"/>
              <w:rPr>
                <w:rFonts w:hint="eastAsia" w:eastAsia="方正仿宋_GBK"/>
                <w:color w:val="auto"/>
                <w:kern w:val="0"/>
                <w:sz w:val="24"/>
                <w:szCs w:val="24"/>
              </w:rPr>
            </w:pPr>
            <w:r>
              <w:rPr>
                <w:rFonts w:hint="eastAsia" w:eastAsia="方正仿宋_GBK"/>
                <w:color w:val="auto"/>
                <w:kern w:val="0"/>
                <w:sz w:val="24"/>
                <w:szCs w:val="24"/>
              </w:rPr>
              <w:t>抽查内容：《重庆市公共法律服务领域随机抽查事项检查内容清单》中对基层法律服务所和基层法律服务工作者的检查内容。</w:t>
            </w:r>
          </w:p>
          <w:p>
            <w:pPr>
              <w:shd w:val="clear" w:color="auto"/>
              <w:spacing w:line="300" w:lineRule="exact"/>
              <w:jc w:val="center"/>
              <w:rPr>
                <w:rFonts w:eastAsia="方正仿宋_GBK"/>
                <w:color w:val="auto"/>
                <w:kern w:val="0"/>
                <w:sz w:val="24"/>
                <w:szCs w:val="24"/>
              </w:rPr>
            </w:pPr>
            <w:r>
              <w:rPr>
                <w:rFonts w:hint="eastAsia" w:eastAsia="方正仿宋_GBK"/>
                <w:color w:val="auto"/>
                <w:kern w:val="0"/>
                <w:sz w:val="24"/>
                <w:szCs w:val="24"/>
              </w:rPr>
              <w:t>（《重庆市公共法律服务领域随机抽查事项检查内容清单》见附件）</w:t>
            </w:r>
          </w:p>
        </w:tc>
        <w:tc>
          <w:tcPr>
            <w:tcW w:w="1709" w:type="dxa"/>
            <w:vMerge w:val="restart"/>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r>
              <w:rPr>
                <w:rFonts w:hint="eastAsia" w:ascii="方正仿宋_GBK" w:eastAsia="方正仿宋_GBK"/>
                <w:color w:val="auto"/>
                <w:kern w:val="0"/>
                <w:sz w:val="24"/>
                <w:szCs w:val="24"/>
                <w:lang w:val="en-US" w:eastAsia="zh-CN"/>
              </w:rPr>
              <w:t>《重庆市公共法律服务领域随机抽查事项检查内容清单》中对基层法律服务所和基层法律服务工作者检查的具体依据</w:t>
            </w: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2023-9-8</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000000"/>
                <w:kern w:val="0"/>
                <w:sz w:val="24"/>
                <w:szCs w:val="24"/>
                <w:lang w:eastAsia="zh-CN"/>
              </w:rPr>
              <w:t>重庆市长寿区渡舟法律服务所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000000"/>
                <w:kern w:val="0"/>
                <w:sz w:val="24"/>
                <w:szCs w:val="24"/>
              </w:rPr>
              <w:t>335000006733647570</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val="en-US" w:eastAsia="zh-CN"/>
              </w:rPr>
            </w:pPr>
            <w:r>
              <w:rPr>
                <w:rFonts w:hint="eastAsia" w:eastAsia="方正黑体_GBK"/>
                <w:color w:val="auto"/>
                <w:kern w:val="0"/>
                <w:sz w:val="24"/>
                <w:szCs w:val="24"/>
                <w:lang w:val="en-US" w:eastAsia="zh-CN"/>
              </w:rPr>
              <w:t>2023-9-8</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000000"/>
                <w:kern w:val="0"/>
                <w:sz w:val="24"/>
                <w:szCs w:val="24"/>
                <w:lang w:eastAsia="zh-CN"/>
              </w:rPr>
              <w:t>重庆市长寿区葛兰法律服务所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000000"/>
                <w:kern w:val="0"/>
                <w:sz w:val="24"/>
                <w:szCs w:val="24"/>
              </w:rPr>
              <w:t>33500000559031799B</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lang w:val="en-US" w:eastAsia="zh-CN"/>
              </w:rPr>
            </w:pPr>
            <w:r>
              <w:rPr>
                <w:rFonts w:hint="eastAsia" w:eastAsia="方正黑体_GBK"/>
                <w:color w:val="auto"/>
                <w:kern w:val="0"/>
                <w:sz w:val="24"/>
                <w:szCs w:val="24"/>
                <w:lang w:val="en-US" w:eastAsia="zh-CN"/>
              </w:rPr>
              <w:t>2023-9-8</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11" w:type="dxa"/>
            <w:tcBorders>
              <w:top w:val="single" w:color="auto" w:sz="4" w:space="0"/>
              <w:left w:val="single" w:color="auto" w:sz="4" w:space="0"/>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000000"/>
                <w:kern w:val="0"/>
                <w:sz w:val="24"/>
                <w:szCs w:val="24"/>
                <w:lang w:eastAsia="zh-CN"/>
              </w:rPr>
              <w:t>重庆市长寿区长寿湖法律服务所</w:t>
            </w:r>
          </w:p>
        </w:tc>
        <w:tc>
          <w:tcPr>
            <w:tcW w:w="1590"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eastAsia="方正黑体_GBK"/>
                <w:color w:val="auto"/>
                <w:kern w:val="0"/>
                <w:sz w:val="24"/>
                <w:szCs w:val="24"/>
              </w:rPr>
            </w:pPr>
            <w:r>
              <w:rPr>
                <w:rFonts w:hint="eastAsia" w:eastAsia="方正黑体_GBK"/>
                <w:color w:val="000000"/>
                <w:kern w:val="0"/>
                <w:sz w:val="24"/>
                <w:szCs w:val="24"/>
              </w:rPr>
              <w:t>33500000559047774W</w:t>
            </w:r>
          </w:p>
        </w:tc>
        <w:tc>
          <w:tcPr>
            <w:tcW w:w="2412" w:type="dxa"/>
            <w:vMerge w:val="continue"/>
            <w:tcBorders>
              <w:left w:val="nil"/>
              <w:right w:val="single" w:color="auto" w:sz="4" w:space="0"/>
            </w:tcBorders>
            <w:noWrap w:val="0"/>
            <w:vAlign w:val="center"/>
          </w:tcPr>
          <w:p>
            <w:pPr>
              <w:shd w:val="clear" w:color="auto"/>
              <w:spacing w:line="300" w:lineRule="exact"/>
              <w:jc w:val="center"/>
              <w:rPr>
                <w:rFonts w:eastAsia="方正仿宋_GBK"/>
                <w:color w:val="auto"/>
                <w:kern w:val="0"/>
                <w:sz w:val="24"/>
                <w:szCs w:val="24"/>
              </w:rPr>
            </w:pPr>
          </w:p>
        </w:tc>
        <w:tc>
          <w:tcPr>
            <w:tcW w:w="1709" w:type="dxa"/>
            <w:vMerge w:val="continue"/>
            <w:tcBorders>
              <w:left w:val="nil"/>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500" w:lineRule="exact"/>
              <w:jc w:val="center"/>
              <w:textAlignment w:val="auto"/>
              <w:rPr>
                <w:rFonts w:hint="eastAsia" w:ascii="方正仿宋_GBK" w:eastAsia="方正仿宋_GBK"/>
                <w:color w:val="auto"/>
                <w:kern w:val="0"/>
                <w:sz w:val="24"/>
                <w:szCs w:val="24"/>
                <w:lang w:val="en-US" w:eastAsia="zh-CN"/>
              </w:rPr>
            </w:pPr>
          </w:p>
        </w:tc>
        <w:tc>
          <w:tcPr>
            <w:tcW w:w="2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400" w:lineRule="exact"/>
              <w:jc w:val="center"/>
              <w:textAlignment w:val="auto"/>
              <w:rPr>
                <w:rFonts w:hint="eastAsia" w:ascii="方正仿宋_GBK" w:hAnsi="Times New Roman" w:eastAsia="方正仿宋_GBK" w:cs="Times New Roman"/>
                <w:color w:val="auto"/>
                <w:kern w:val="0"/>
                <w:sz w:val="24"/>
                <w:szCs w:val="24"/>
                <w:lang w:val="en-US" w:eastAsia="zh-CN"/>
              </w:rPr>
            </w:pPr>
            <w:r>
              <w:rPr>
                <w:rFonts w:hint="eastAsia" w:ascii="方正仿宋_GBK" w:hAnsi="Times New Roman" w:eastAsia="方正仿宋_GBK" w:cs="Times New Roman"/>
                <w:color w:val="auto"/>
                <w:kern w:val="0"/>
                <w:sz w:val="24"/>
                <w:szCs w:val="24"/>
                <w:lang w:val="en-US" w:eastAsia="zh-CN"/>
              </w:rPr>
              <w:t>未发现违法行为</w:t>
            </w:r>
          </w:p>
        </w:tc>
        <w:tc>
          <w:tcPr>
            <w:tcW w:w="1518"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default" w:eastAsia="方正黑体_GBK"/>
                <w:color w:val="auto"/>
                <w:kern w:val="0"/>
                <w:sz w:val="24"/>
                <w:szCs w:val="24"/>
                <w:lang w:val="en-US" w:eastAsia="zh-CN"/>
              </w:rPr>
            </w:pPr>
            <w:r>
              <w:rPr>
                <w:rFonts w:hint="eastAsia" w:eastAsia="方正黑体_GBK"/>
                <w:color w:val="auto"/>
                <w:kern w:val="0"/>
                <w:sz w:val="24"/>
                <w:szCs w:val="24"/>
                <w:lang w:val="en-US" w:eastAsia="zh-CN"/>
              </w:rPr>
              <w:t>2023-9-11</w:t>
            </w:r>
          </w:p>
        </w:tc>
        <w:tc>
          <w:tcPr>
            <w:tcW w:w="1006" w:type="dxa"/>
            <w:tcBorders>
              <w:top w:val="single" w:color="auto" w:sz="4" w:space="0"/>
              <w:left w:val="nil"/>
              <w:bottom w:val="single" w:color="auto" w:sz="4" w:space="0"/>
              <w:right w:val="single" w:color="auto" w:sz="4" w:space="0"/>
            </w:tcBorders>
            <w:noWrap w:val="0"/>
            <w:vAlign w:val="center"/>
          </w:tcPr>
          <w:p>
            <w:pPr>
              <w:shd w:val="clear" w:color="auto"/>
              <w:spacing w:line="300" w:lineRule="exact"/>
              <w:jc w:val="center"/>
              <w:rPr>
                <w:rFonts w:hint="eastAsia" w:ascii="方正仿宋_GBK" w:eastAsia="方正仿宋_GBK"/>
                <w:color w:val="auto"/>
                <w:kern w:val="0"/>
                <w:sz w:val="24"/>
                <w:szCs w:val="24"/>
                <w:lang w:eastAsia="zh-CN"/>
              </w:rPr>
            </w:pPr>
            <w:r>
              <w:rPr>
                <w:rFonts w:hint="eastAsia" w:ascii="方正仿宋_GBK" w:eastAsia="方正仿宋_GBK"/>
                <w:color w:val="auto"/>
                <w:kern w:val="0"/>
                <w:sz w:val="24"/>
                <w:szCs w:val="24"/>
                <w:lang w:eastAsia="zh-CN"/>
              </w:rPr>
              <w:t>重庆市长寿区司法局</w:t>
            </w:r>
          </w:p>
        </w:tc>
        <w:tc>
          <w:tcPr>
            <w:tcW w:w="21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exact"/>
              <w:jc w:val="both"/>
              <w:textAlignment w:val="auto"/>
              <w:rPr>
                <w:rFonts w:hint="eastAsia" w:ascii="方正仿宋_GBK" w:hAnsi="黑体" w:eastAsia="方正仿宋_GBK" w:cs="Times New Roman"/>
                <w:color w:val="000000"/>
                <w:kern w:val="0"/>
                <w:sz w:val="24"/>
                <w:szCs w:val="24"/>
                <w:u w:val="none" w:color="auto"/>
                <w:lang w:val="en-US" w:eastAsia="zh-CN" w:bidi="ar-SA"/>
              </w:rPr>
            </w:pPr>
            <w:r>
              <w:rPr>
                <w:rFonts w:hint="eastAsia" w:ascii="方正仿宋_GBK" w:hAnsi="黑体" w:eastAsia="方正仿宋_GBK" w:cs="Times New Roman"/>
                <w:color w:val="000000"/>
                <w:kern w:val="0"/>
                <w:sz w:val="24"/>
                <w:szCs w:val="24"/>
                <w:u w:val="none" w:color="auto"/>
                <w:lang w:val="en-US" w:eastAsia="zh-CN" w:bidi="ar-SA"/>
              </w:rPr>
              <w:t>黄雪琴（执法证编号：</w:t>
            </w:r>
            <w:r>
              <w:rPr>
                <w:rFonts w:hint="eastAsia" w:ascii="Times New Roman" w:hAnsi="Times New Roman" w:eastAsia="方正黑体_GBK" w:cs="Times New Roman"/>
                <w:color w:val="auto"/>
                <w:kern w:val="0"/>
                <w:sz w:val="24"/>
                <w:szCs w:val="24"/>
                <w:u w:val="none"/>
                <w:lang w:val="en-US" w:eastAsia="zh-CN" w:bidi="ar-SA"/>
              </w:rPr>
              <w:t>22001511033</w:t>
            </w:r>
            <w:r>
              <w:rPr>
                <w:rFonts w:hint="eastAsia" w:ascii="方正仿宋_GBK" w:hAnsi="黑体" w:eastAsia="方正仿宋_GBK" w:cs="Times New Roman"/>
                <w:color w:val="000000"/>
                <w:kern w:val="0"/>
                <w:sz w:val="24"/>
                <w:szCs w:val="24"/>
                <w:u w:val="none" w:color="auto"/>
                <w:lang w:val="en-US" w:eastAsia="zh-CN" w:bidi="ar-SA"/>
              </w:rPr>
              <w:t>）</w:t>
            </w:r>
            <w:r>
              <w:rPr>
                <w:rFonts w:hint="eastAsia" w:ascii="方正仿宋_GBK" w:hAnsi="黑体" w:eastAsia="方正仿宋_GBK" w:cs="Times New Roman"/>
                <w:color w:val="auto"/>
                <w:kern w:val="0"/>
                <w:sz w:val="24"/>
                <w:szCs w:val="24"/>
                <w:u w:val="none" w:color="auto"/>
                <w:lang w:val="en-US" w:eastAsia="zh-CN" w:bidi="ar-SA"/>
              </w:rPr>
              <w:t>任明芳（执法证编号：</w:t>
            </w:r>
            <w:r>
              <w:rPr>
                <w:rFonts w:hint="eastAsia" w:ascii="Times New Roman" w:hAnsi="Times New Roman" w:eastAsia="方正黑体_GBK" w:cs="Times New Roman"/>
                <w:color w:val="auto"/>
                <w:kern w:val="0"/>
                <w:sz w:val="24"/>
                <w:szCs w:val="24"/>
                <w:u w:val="none"/>
                <w:lang w:val="en-US" w:eastAsia="zh-CN" w:bidi="ar-SA"/>
              </w:rPr>
              <w:t>22001511021</w:t>
            </w:r>
            <w:r>
              <w:rPr>
                <w:rFonts w:hint="eastAsia" w:ascii="方正仿宋_GBK" w:hAnsi="黑体" w:eastAsia="方正仿宋_GBK" w:cs="Times New Roman"/>
                <w:color w:val="auto"/>
                <w:kern w:val="0"/>
                <w:sz w:val="24"/>
                <w:szCs w:val="24"/>
                <w:u w:val="none" w:color="auto"/>
                <w:lang w:val="en-US" w:eastAsia="zh-CN" w:bidi="ar-SA"/>
              </w:rPr>
              <w:t>）</w:t>
            </w:r>
          </w:p>
        </w:tc>
      </w:tr>
    </w:tbl>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jc w:val="left"/>
        <w:rPr>
          <w:rFonts w:hint="eastAsia" w:ascii="方正仿宋_GBK" w:hAnsi="方正仿宋_GBK" w:eastAsia="方正仿宋_GBK" w:cs="方正仿宋_GBK"/>
          <w:color w:val="auto"/>
          <w:sz w:val="32"/>
          <w:szCs w:val="32"/>
          <w:lang w:eastAsia="zh-CN"/>
        </w:rPr>
      </w:pPr>
    </w:p>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ind w:firstLine="640" w:firstLineChars="200"/>
        <w:jc w:val="left"/>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kern w:val="0"/>
          <w:sz w:val="32"/>
          <w:szCs w:val="32"/>
        </w:rPr>
        <w:t>重庆市公共法律服务领域随机抽查事项检查内容清单</w:t>
      </w:r>
      <w:r>
        <w:rPr>
          <w:rFonts w:hint="eastAsia" w:ascii="方正仿宋_GBK" w:hAnsi="方正仿宋_GBK" w:eastAsia="方正仿宋_GBK" w:cs="方正仿宋_GBK"/>
          <w:color w:val="auto"/>
          <w:kern w:val="0"/>
          <w:sz w:val="32"/>
          <w:szCs w:val="32"/>
          <w:lang w:eastAsia="zh-CN"/>
        </w:rPr>
        <w:t>》</w:t>
      </w:r>
    </w:p>
    <w:p>
      <w:pPr>
        <w:shd w:val="clear" w:color="auto"/>
        <w:spacing w:line="360" w:lineRule="exact"/>
        <w:rPr>
          <w:rFonts w:ascii="方正黑体_GBK" w:eastAsia="方正黑体_GBK"/>
          <w:color w:val="auto"/>
          <w:sz w:val="24"/>
          <w:szCs w:val="24"/>
        </w:rPr>
      </w:pPr>
    </w:p>
    <w:p>
      <w:pPr>
        <w:shd w:val="clear" w:color="auto"/>
        <w:spacing w:line="360" w:lineRule="exact"/>
        <w:rPr>
          <w:rFonts w:ascii="方正黑体_GBK" w:eastAsia="方正黑体_GBK"/>
          <w:color w:val="auto"/>
          <w:sz w:val="24"/>
          <w:szCs w:val="24"/>
        </w:rPr>
      </w:pPr>
    </w:p>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jc w:val="left"/>
        <w:rPr>
          <w:rFonts w:hint="eastAsia" w:eastAsia="方正小标宋_GBK"/>
          <w:color w:val="auto"/>
          <w:kern w:val="0"/>
          <w:sz w:val="32"/>
          <w:szCs w:val="32"/>
          <w:lang w:eastAsia="zh-CN"/>
        </w:rPr>
      </w:pPr>
      <w:r>
        <w:rPr>
          <w:rFonts w:hint="eastAsia" w:eastAsia="方正小标宋_GBK"/>
          <w:color w:val="auto"/>
          <w:kern w:val="0"/>
          <w:sz w:val="32"/>
          <w:szCs w:val="32"/>
          <w:lang w:eastAsia="zh-CN"/>
        </w:rPr>
        <w:t>附件：</w:t>
      </w:r>
    </w:p>
    <w:p>
      <w:pPr>
        <w:pBdr>
          <w:top w:val="none" w:color="000000" w:sz="0" w:space="0"/>
          <w:left w:val="none" w:color="000000" w:sz="0" w:space="0"/>
          <w:bottom w:val="none" w:color="000000" w:sz="0" w:space="0"/>
          <w:right w:val="none" w:color="000000" w:sz="0" w:space="0"/>
          <w:between w:val="none" w:color="000000" w:sz="0" w:space="0"/>
        </w:pBdr>
        <w:shd w:val="clear" w:color="auto"/>
        <w:spacing w:line="594" w:lineRule="exact"/>
        <w:jc w:val="center"/>
        <w:rPr>
          <w:rFonts w:hint="eastAsia" w:eastAsia="方正小标宋_GBK"/>
          <w:color w:val="auto"/>
          <w:kern w:val="0"/>
          <w:sz w:val="44"/>
          <w:szCs w:val="44"/>
        </w:rPr>
      </w:pPr>
      <w:r>
        <w:rPr>
          <w:rFonts w:hint="eastAsia" w:eastAsia="方正小标宋_GBK"/>
          <w:color w:val="auto"/>
          <w:kern w:val="0"/>
          <w:sz w:val="44"/>
          <w:szCs w:val="44"/>
        </w:rPr>
        <w:t>重庆市公共法律服务领域</w:t>
      </w:r>
      <w:r>
        <w:rPr>
          <w:rFonts w:eastAsia="方正小标宋_GBK"/>
          <w:color w:val="auto"/>
          <w:kern w:val="0"/>
          <w:sz w:val="44"/>
          <w:szCs w:val="44"/>
        </w:rPr>
        <w:t>随机抽查事项检查内容</w:t>
      </w:r>
      <w:r>
        <w:rPr>
          <w:rFonts w:hint="eastAsia" w:eastAsia="方正小标宋_GBK"/>
          <w:color w:val="auto"/>
          <w:kern w:val="0"/>
          <w:sz w:val="44"/>
          <w:szCs w:val="44"/>
        </w:rPr>
        <w:t>清单</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left"/>
        <w:rPr>
          <w:rFonts w:eastAsia="方正仿宋_GBK"/>
          <w:color w:val="auto"/>
          <w:sz w:val="24"/>
          <w:szCs w:val="24"/>
        </w:rPr>
      </w:pPr>
    </w:p>
    <w:tbl>
      <w:tblPr>
        <w:tblStyle w:val="4"/>
        <w:tblW w:w="13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396"/>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blHeader/>
          <w:jc w:val="center"/>
        </w:trPr>
        <w:tc>
          <w:tcPr>
            <w:tcW w:w="1271"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黑体_GBK"/>
                <w:color w:val="auto"/>
                <w:kern w:val="0"/>
                <w:sz w:val="24"/>
                <w:szCs w:val="24"/>
              </w:rPr>
            </w:pPr>
            <w:r>
              <w:rPr>
                <w:rFonts w:eastAsia="方正黑体_GBK"/>
                <w:color w:val="auto"/>
                <w:kern w:val="0"/>
                <w:sz w:val="24"/>
                <w:szCs w:val="24"/>
              </w:rPr>
              <w:t>检查对象</w:t>
            </w: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黑体_GBK"/>
                <w:color w:val="auto"/>
                <w:kern w:val="0"/>
                <w:sz w:val="24"/>
                <w:szCs w:val="24"/>
              </w:rPr>
            </w:pPr>
            <w:r>
              <w:rPr>
                <w:rFonts w:eastAsia="方正黑体_GBK"/>
                <w:color w:val="auto"/>
                <w:kern w:val="0"/>
                <w:sz w:val="24"/>
                <w:szCs w:val="24"/>
              </w:rPr>
              <w:t>检查内容</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黑体_GBK"/>
                <w:color w:val="auto"/>
                <w:kern w:val="0"/>
                <w:sz w:val="24"/>
                <w:szCs w:val="24"/>
              </w:rPr>
            </w:pPr>
            <w:r>
              <w:rPr>
                <w:rFonts w:eastAsia="方正黑体_GBK"/>
                <w:color w:val="auto"/>
                <w:kern w:val="0"/>
                <w:sz w:val="24"/>
                <w:szCs w:val="24"/>
              </w:rPr>
              <w:t>具体依据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hint="eastAsia" w:eastAsia="方正仿宋_GBK"/>
                <w:color w:val="auto"/>
                <w:kern w:val="0"/>
                <w:sz w:val="24"/>
                <w:szCs w:val="24"/>
              </w:rPr>
            </w:pPr>
            <w:r>
              <w:rPr>
                <w:rFonts w:eastAsia="方正仿宋_GBK"/>
                <w:color w:val="auto"/>
                <w:kern w:val="0"/>
                <w:sz w:val="24"/>
                <w:szCs w:val="24"/>
              </w:rPr>
              <w:t>律师</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事务所</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left"/>
              <w:rPr>
                <w:rFonts w:eastAsia="方正仿宋_GBK"/>
                <w:color w:val="auto"/>
                <w:kern w:val="0"/>
                <w:sz w:val="24"/>
                <w:szCs w:val="24"/>
              </w:rPr>
            </w:pPr>
            <w:r>
              <w:rPr>
                <w:rFonts w:eastAsia="方正仿宋_GBK"/>
                <w:color w:val="auto"/>
                <w:kern w:val="0"/>
                <w:sz w:val="24"/>
                <w:szCs w:val="24"/>
              </w:rPr>
              <w:t>律师事务所保持法定设立条件的情况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left"/>
              <w:rPr>
                <w:rFonts w:eastAsia="方正仿宋_GBK"/>
                <w:color w:val="auto"/>
                <w:kern w:val="0"/>
                <w:sz w:val="24"/>
                <w:szCs w:val="24"/>
              </w:rPr>
            </w:pPr>
            <w:r>
              <w:rPr>
                <w:rFonts w:eastAsia="方正仿宋_GBK"/>
                <w:color w:val="auto"/>
                <w:kern w:val="0"/>
                <w:sz w:val="24"/>
                <w:szCs w:val="24"/>
              </w:rPr>
              <w:t>《律师事务所管理办法》（司法部令第142号）第二章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是否存在统一接受委托、签订书面委托合同、统一收费情况、未开具发票等情况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律师法》第二十五条；《律师事务所管理办法》（司法部令第142号）第四十六条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是否按规定建立健全档案管理制度，及时立卷归档</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《律师事务所管理办法》（司法部令第142号）第六十条条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是否建立利益冲突审查机制、收费与财务管理、投诉查处、档案管理等制度</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律师法》第二十三条、第三十九条；《律师事务所管理办法》（司法部令第142号）第五十七条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是否有违反公平竞争、低价收费、以不正当手段承揽业务等情况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律师法》第二十六条、《律师事务所管理办法》（司法部令第142号）第四十七条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是否存在违反规定接受委托、收取费用的违法行为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是否存在违反法定程序办理变更名称、负责人、章程、合伙协议、住所、合伙人等重大事项的违法行为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是否存在从事法律服务以外的经营活动的违法行为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是否存在以诋毁其他律师事务所、律师或者支付介绍费等不正当手段承揽业务的违法行为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第六条、第二十六条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是否存在违反规定接受有利益冲突的案件的违法行为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律师法》第五十条第五项；《律师和律师事务所违法行为处罚办法》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是否存在拒绝履行法律援助义务的违法行为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律师法》第五十条第六项；《律师和律师事务所违法行为处罚办法》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是否存在向司法行政部门提供虚假材料或者有其他弄虚作假行为的违法行为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律师法》第五十条第七项；《律师和律师事务所违法行为处罚办法》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是否存在对本所律师疏于管理，造成严重后果的违法行为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律师法》第五十条第八项；《律师和律师事务所违法行为处罚办法》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律师事务所相关法律、法规和规章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律师</w:t>
            </w:r>
          </w:p>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both"/>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对代理案件是否存在代理不尽责等有关情况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律师法》第二十九条、第三十条、第三十一条等。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对代理案件是否违反利益冲突</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《律师执业管理办法》（司法部令第134号）第二十八条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是否存在私自受案、收费、接受委托人</w:t>
            </w:r>
            <w:r>
              <w:rPr>
                <w:rFonts w:hint="eastAsia" w:eastAsia="方正仿宋_GBK"/>
                <w:color w:val="auto"/>
                <w:kern w:val="0"/>
                <w:sz w:val="24"/>
                <w:szCs w:val="24"/>
                <w:lang w:val="en-US" w:eastAsia="zh-CN"/>
              </w:rPr>
              <w:t>财物</w:t>
            </w:r>
            <w:bookmarkStart w:id="0" w:name="_GoBack"/>
            <w:bookmarkEnd w:id="0"/>
            <w:r>
              <w:rPr>
                <w:rFonts w:eastAsia="方正仿宋_GBK"/>
                <w:color w:val="auto"/>
                <w:kern w:val="0"/>
                <w:sz w:val="24"/>
                <w:szCs w:val="24"/>
              </w:rPr>
              <w:t>等情况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《律师执业管理办法》（司法部令第134号）第四十三条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是否存在同时在两个律师事务所执业的违法行为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《律师执业管理办法》（司法部令第134号）第四十七条第一项；《律师和律师事务所违法行为处罚办法》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是否存在以不正当手段承揽业务的违法行为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是否存在同一案件中为双方当事人担任代理人，或者代理与本人及其近亲属有利益冲突的法律事务的违法行为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是否存在从人民法院、人民检察院离任后二年内担任诉讼代理人或者辩护人的违法行为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是否存在拒绝履行法律援助义务的违法行为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律师法》第四十七条第五项；《律师和律师事务所违法行为处罚办法》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是否存在私自接受委托、收取费用，接受委托人财物或者其他利益的违法行为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是否存在《律师法》第四十八条第二项规定的违法行为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是否存在利用提供法律服务的便利牟取当事人争议的权益的违法行为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是否存在泄露商业秘密或者个人隐私的违法行为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律师法》第四十八条第四项；《律师和律师事务所违法行为处罚办法》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是否存在违反规定会见法官、检察官、仲裁员以及其他有关工作人员，或者以其他不正当方式影响依法办理案件的违法行为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是否存在向法官、检察官、仲裁员以及其他有关工作人员行贿，介绍贿赂或者指使、诱导当事人行贿的违法行为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律师法》第四十九条第二项；《律师和律师事务所违法行为处罚办法》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是否存在向司法行政部门提供虚假材料或者有其他弄虚作假行为的违法行为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律师法》第四十九条第三项；《律师和律师事务所违法行为处罚办法》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是否存在故意提供虚假证据或者威胁、利诱他人提供虚假证据，妨碍对方当事人合法取得证据的违法行为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律师法》第四十九条第四项；《律师和律师事务所违法行为处罚办法》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是否存在接受对方当事人财物或者其他利益，与对方当事人或者第三人恶意串通，侵害委托人权益的违法行为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律师法》第四十九条第五项；《律师和律师事务所违法行为处罚办法》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是否存在扰乱法庭、仲裁庭秩序，干扰诉讼、仲裁活动的正常进行的违法行为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律师法》第四十九条第六项；《律师和律师事务所违法行为处罚办法》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是否存在煽动、教唆当事人采取扰乱公共秩序、危害公共安全等非法手段解决争议的违法行为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律师法》第四十九条第七项；《律师和律师事务所违法行为处罚办法》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是否存在发表危害国家安全、恶意诽谤他人、严重扰乱法庭秩序的言论的违法行为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律师法》第四十九条第八项；《律师和律师事务所违法行为处罚办法》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是否存在泄露国家秘密的违法行为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律师法》第四十九条第九项；《律师和律师事务所违法行为处罚办法》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是否存在违反规定接受委托、收取费用的违法行为</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w:t>
            </w:r>
            <w:r>
              <w:rPr>
                <w:rFonts w:hint="eastAsia" w:eastAsia="方正仿宋_GBK"/>
                <w:color w:val="auto"/>
                <w:kern w:val="0"/>
                <w:sz w:val="24"/>
                <w:szCs w:val="24"/>
              </w:rPr>
              <w:t>中华人民共和国</w:t>
            </w:r>
            <w:r>
              <w:rPr>
                <w:rFonts w:eastAsia="方正仿宋_GBK"/>
                <w:color w:val="auto"/>
                <w:kern w:val="0"/>
                <w:sz w:val="24"/>
                <w:szCs w:val="24"/>
              </w:rPr>
              <w:t>律师法》第五十条第一项；《律师和律师事务所违法行为处罚办法》</w:t>
            </w:r>
            <w:r>
              <w:rPr>
                <w:rFonts w:hint="eastAsia" w:eastAsia="方正仿宋_GBK"/>
                <w:color w:val="auto"/>
                <w:kern w:val="0"/>
                <w:sz w:val="24"/>
                <w:szCs w:val="24"/>
              </w:rPr>
              <w:t>（司法部令第122号）</w:t>
            </w:r>
            <w:r>
              <w:rPr>
                <w:rFonts w:eastAsia="方正仿宋_GBK"/>
                <w:color w:val="auto"/>
                <w:kern w:val="0"/>
                <w:sz w:val="24"/>
                <w:szCs w:val="24"/>
              </w:rPr>
              <w:t>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律师相关法律、法规和规章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基层法律服务所</w:t>
            </w: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基层法律服务所实际住所地与登记信息是否一致的情况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《基层法律服务所管理办法》（司法部令第137号）第十条</w:t>
            </w:r>
            <w:r>
              <w:rPr>
                <w:rFonts w:hint="eastAsia" w:eastAsia="方正仿宋_GBK"/>
                <w:color w:val="auto"/>
                <w:kern w:val="0"/>
                <w:sz w:val="24"/>
                <w:szCs w:val="24"/>
              </w:rPr>
              <w:t>，</w:t>
            </w:r>
            <w:r>
              <w:rPr>
                <w:rFonts w:eastAsia="方正仿宋_GBK"/>
                <w:color w:val="auto"/>
                <w:kern w:val="0"/>
                <w:sz w:val="24"/>
                <w:szCs w:val="24"/>
              </w:rPr>
              <w:t>《重庆市基层法律服务条例》第三十条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基层法律服务所内部管理制度建立和执行情况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《基层法律服务所管理办法》（司法部令第137号）第二十一条</w:t>
            </w:r>
            <w:r>
              <w:rPr>
                <w:rFonts w:hint="eastAsia" w:eastAsia="方正仿宋_GBK"/>
                <w:color w:val="auto"/>
                <w:kern w:val="0"/>
                <w:sz w:val="24"/>
                <w:szCs w:val="24"/>
              </w:rPr>
              <w:t>，</w:t>
            </w:r>
            <w:r>
              <w:rPr>
                <w:rFonts w:eastAsia="方正仿宋_GBK"/>
                <w:color w:val="auto"/>
                <w:kern w:val="0"/>
                <w:sz w:val="24"/>
                <w:szCs w:val="24"/>
              </w:rPr>
              <w:t>《重庆市基层法律服务条例》第三十五条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基层法律服务所执业活动情况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《基层法律服务所管理办法》（司法部令第137号）第三十六条</w:t>
            </w:r>
            <w:r>
              <w:rPr>
                <w:rFonts w:hint="eastAsia" w:eastAsia="方正仿宋_GBK"/>
                <w:color w:val="auto"/>
                <w:kern w:val="0"/>
                <w:sz w:val="24"/>
                <w:szCs w:val="24"/>
              </w:rPr>
              <w:t>，</w:t>
            </w:r>
            <w:r>
              <w:rPr>
                <w:rFonts w:eastAsia="方正仿宋_GBK"/>
                <w:color w:val="auto"/>
                <w:kern w:val="0"/>
                <w:sz w:val="24"/>
                <w:szCs w:val="24"/>
              </w:rPr>
              <w:t>《重庆市基层法律服务条例》第四十七条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对本所基层法律服务工作者监督管理情况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《基层法律服务所管理办法》（司法部令第137号）第二十一条、第二十二条</w:t>
            </w:r>
            <w:r>
              <w:rPr>
                <w:rFonts w:hint="eastAsia" w:eastAsia="方正仿宋_GBK"/>
                <w:color w:val="auto"/>
                <w:kern w:val="0"/>
                <w:sz w:val="24"/>
                <w:szCs w:val="24"/>
              </w:rPr>
              <w:t>，</w:t>
            </w:r>
            <w:r>
              <w:rPr>
                <w:rFonts w:eastAsia="方正仿宋_GBK"/>
                <w:color w:val="auto"/>
                <w:kern w:val="0"/>
                <w:sz w:val="24"/>
                <w:szCs w:val="24"/>
              </w:rPr>
              <w:t>《重庆市基层法律服务条例》第三十五条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履行基层法律服务工作者协会会员义务的情况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《重庆市基层法律服务条例》第三十九条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基层法律服务相关法律、法规和规章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271" w:type="dxa"/>
            <w:vMerge w:val="restart"/>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r>
              <w:rPr>
                <w:rFonts w:eastAsia="方正仿宋_GBK"/>
                <w:color w:val="auto"/>
                <w:kern w:val="0"/>
                <w:sz w:val="24"/>
                <w:szCs w:val="24"/>
              </w:rPr>
              <w:t>基层法律服务工作者</w:t>
            </w: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基层法律服务工作者执业活动情况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《基层法律服务工作者管理办法》（司法部令第138号）第四十六条</w:t>
            </w:r>
            <w:r>
              <w:rPr>
                <w:rFonts w:hint="eastAsia" w:eastAsia="方正仿宋_GBK"/>
                <w:color w:val="auto"/>
                <w:kern w:val="0"/>
                <w:sz w:val="24"/>
                <w:szCs w:val="24"/>
              </w:rPr>
              <w:t>，</w:t>
            </w:r>
            <w:r>
              <w:rPr>
                <w:rFonts w:eastAsia="方正仿宋_GBK"/>
                <w:color w:val="auto"/>
                <w:kern w:val="0"/>
                <w:sz w:val="24"/>
                <w:szCs w:val="24"/>
              </w:rPr>
              <w:t>《重庆市基层法律服务条例》第二十三条、第四十一条、第四十二条、第四十三条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履行基层法律服务工作者协会会员义务的情况</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《重庆市基层法律服务条例》第三十九条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71" w:type="dxa"/>
            <w:vMerge w:val="continue"/>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jc w:val="center"/>
              <w:rPr>
                <w:rFonts w:eastAsia="方正仿宋_GBK"/>
                <w:color w:val="auto"/>
                <w:kern w:val="0"/>
                <w:sz w:val="24"/>
                <w:szCs w:val="24"/>
              </w:rPr>
            </w:pPr>
          </w:p>
        </w:tc>
        <w:tc>
          <w:tcPr>
            <w:tcW w:w="4396"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法律、法规和规章规定的其他情形</w:t>
            </w:r>
          </w:p>
        </w:tc>
        <w:tc>
          <w:tcPr>
            <w:tcW w:w="7928" w:type="dxa"/>
            <w:noWrap w:val="0"/>
            <w:vAlign w:val="center"/>
          </w:tcPr>
          <w:p>
            <w:pPr>
              <w:pBdr>
                <w:top w:val="none" w:color="000000" w:sz="0" w:space="0"/>
                <w:left w:val="none" w:color="000000" w:sz="0" w:space="0"/>
                <w:bottom w:val="none" w:color="000000" w:sz="0" w:space="0"/>
                <w:right w:val="none" w:color="000000" w:sz="0" w:space="0"/>
                <w:between w:val="none" w:color="000000" w:sz="0" w:space="0"/>
              </w:pBdr>
              <w:shd w:val="clear" w:color="auto"/>
              <w:spacing w:line="300" w:lineRule="exact"/>
              <w:rPr>
                <w:rFonts w:eastAsia="方正仿宋_GBK"/>
                <w:color w:val="auto"/>
                <w:kern w:val="0"/>
                <w:sz w:val="24"/>
                <w:szCs w:val="24"/>
              </w:rPr>
            </w:pPr>
            <w:r>
              <w:rPr>
                <w:rFonts w:eastAsia="方正仿宋_GBK"/>
                <w:color w:val="auto"/>
                <w:kern w:val="0"/>
                <w:sz w:val="24"/>
                <w:szCs w:val="24"/>
              </w:rPr>
              <w:t>基层法律服务相关法律、法规和规章</w:t>
            </w:r>
          </w:p>
        </w:tc>
      </w:tr>
    </w:tbl>
    <w:p>
      <w:pPr>
        <w:shd w:val="clea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07A62"/>
    <w:rsid w:val="0A0C1C8C"/>
    <w:rsid w:val="0C552F7B"/>
    <w:rsid w:val="133903A7"/>
    <w:rsid w:val="1CE92476"/>
    <w:rsid w:val="212A3DE5"/>
    <w:rsid w:val="22B61413"/>
    <w:rsid w:val="23996DD8"/>
    <w:rsid w:val="2D9A012A"/>
    <w:rsid w:val="4B450FD6"/>
    <w:rsid w:val="52707A62"/>
    <w:rsid w:val="53807752"/>
    <w:rsid w:val="57505C61"/>
    <w:rsid w:val="5D6B021F"/>
    <w:rsid w:val="61CB3CCA"/>
    <w:rsid w:val="6E2E01C3"/>
    <w:rsid w:val="7211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ind w:firstLine="200" w:firstLineChars="200"/>
      <w:outlineLvl w:val="0"/>
    </w:pPr>
    <w:rPr>
      <w:rFonts w:ascii="Times New Roman" w:hAnsi="Times New Roman" w:eastAsia="方正黑体_GBK" w:cs="Times New Roman"/>
      <w:bCs/>
      <w:kern w:val="44"/>
      <w:sz w:val="44"/>
      <w:szCs w:val="44"/>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pPr>
      <w:widowControl w:val="0"/>
      <w:spacing w:line="560" w:lineRule="exact"/>
      <w:jc w:val="left"/>
    </w:pPr>
    <w:rPr>
      <w:rFonts w:ascii="黑体" w:hAnsi="黑体" w:eastAsia="黑体" w:cs="Times New Roman"/>
      <w:color w:val="auto"/>
      <w:u w:val="none" w:color="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2021-01-14T01:47:00Z</dcterms:created>
  <dc:creator>Administrator</dc:creator>
  <cp:lastModifiedBy>Administrator</cp:lastModifiedBy>
  <cp:lastPrinted>2021-11-11T08:15:00Z</cp:lastPrinted>
  <dcterms:modified xsi:type="dcterms:W3CDTF">2024-01-29T07:25:09Z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