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长寿区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就业和人才中心关于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季度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享受低保就业补贴人员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bookmarkEnd w:id="0"/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按照财政部 人社部《关于印发&lt;就业补助资金管理办法&gt;的通知》（财社〔2017〕164号）要求，现将拟发放低保就业补贴人员予以公示。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一、公示期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日—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日（5个工作日）。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二、受理地点及电话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长寿区菩提街道菩提大道251号附137号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通讯地址（邮编）：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401220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40236068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费可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三、公示要求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ind w:left="4480" w:hanging="4480" w:hangingChars="160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长寿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季度享受低保就业补贴人员公示表</w:t>
      </w:r>
    </w:p>
    <w:p>
      <w:pPr>
        <w:ind w:left="4480" w:hanging="4480" w:hangingChars="160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ind w:left="4480" w:hanging="4480" w:hangingChars="160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A"/>
    <w:rsid w:val="00234BB2"/>
    <w:rsid w:val="00585D9C"/>
    <w:rsid w:val="005930EA"/>
    <w:rsid w:val="006E7B65"/>
    <w:rsid w:val="00C10CCE"/>
    <w:rsid w:val="00CA5DC5"/>
    <w:rsid w:val="00CF0B74"/>
    <w:rsid w:val="0702079A"/>
    <w:rsid w:val="09F73797"/>
    <w:rsid w:val="0F8A3261"/>
    <w:rsid w:val="103765F5"/>
    <w:rsid w:val="163241D8"/>
    <w:rsid w:val="176831CB"/>
    <w:rsid w:val="1E2A72D1"/>
    <w:rsid w:val="1E5A3A2B"/>
    <w:rsid w:val="28C57DA8"/>
    <w:rsid w:val="2BAF632B"/>
    <w:rsid w:val="31F673DF"/>
    <w:rsid w:val="339A0235"/>
    <w:rsid w:val="403C2DB3"/>
    <w:rsid w:val="41F31541"/>
    <w:rsid w:val="42CC1584"/>
    <w:rsid w:val="46EB55CD"/>
    <w:rsid w:val="4A81745D"/>
    <w:rsid w:val="571D4CA2"/>
    <w:rsid w:val="5EED1008"/>
    <w:rsid w:val="64B5723F"/>
    <w:rsid w:val="6C034074"/>
    <w:rsid w:val="6EF83F4A"/>
    <w:rsid w:val="76044922"/>
    <w:rsid w:val="7D7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574</Characters>
  <Lines>4</Lines>
  <Paragraphs>1</Paragraphs>
  <TotalTime>26</TotalTime>
  <ScaleCrop>false</ScaleCrop>
  <LinksUpToDate>false</LinksUpToDate>
  <CharactersWithSpaces>673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2019-09-03T06:03:00Z</dcterms:created>
  <dc:creator>DELL13</dc:creator>
  <cp:lastModifiedBy>瀟湘の紫衣</cp:lastModifiedBy>
  <dcterms:modified xsi:type="dcterms:W3CDTF">2024-02-26T09:02:06Z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