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right"/>
        <w:textAlignment w:val="top"/>
        <w:rPr>
          <w:rFonts w:eastAsia="方正黑体_GBK"/>
        </w:rPr>
      </w:pPr>
      <w:r>
        <w:rPr>
          <w:rFonts w:eastAsia="方正小标宋_GBK"/>
          <w:b/>
          <w:bCs/>
          <w:sz w:val="32"/>
          <w:szCs w:val="32"/>
        </w:rPr>
        <w:drawing>
          <wp:anchor distT="0" distB="0" distL="114300" distR="114300" simplePos="0" relativeHeight="251658240" behindDoc="0" locked="0" layoutInCell="1" allowOverlap="1">
            <wp:simplePos x="0" y="0"/>
            <wp:positionH relativeFrom="column">
              <wp:posOffset>-996950</wp:posOffset>
            </wp:positionH>
            <wp:positionV relativeFrom="paragraph">
              <wp:posOffset>-1304925</wp:posOffset>
            </wp:positionV>
            <wp:extent cx="7527290" cy="2393950"/>
            <wp:effectExtent l="0" t="0" r="0" b="0"/>
            <wp:wrapNone/>
            <wp:docPr id="1" name="图片 3" descr="D:\OneDrive\待办\帮忙\文件格式\文件头\农业农村委便笺.png农业农村委便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D:\OneDrive\待办\帮忙\文件格式\文件头\农业农村委便笺.png农业农村委便笺"/>
                    <pic:cNvPicPr>
                      <a:picLocks noChangeAspect="1"/>
                    </pic:cNvPicPr>
                  </pic:nvPicPr>
                  <pic:blipFill>
                    <a:blip r:embed="rId5">
                      <a:clrChange>
                        <a:clrFrom>
                          <a:srgbClr val="FFFFFF"/>
                        </a:clrFrom>
                        <a:clrTo>
                          <a:srgbClr val="FFFFFF">
                            <a:alpha val="0"/>
                          </a:srgbClr>
                        </a:clrTo>
                      </a:clrChange>
                    </a:blip>
                    <a:srcRect t="14667"/>
                    <a:stretch>
                      <a:fillRect/>
                    </a:stretch>
                  </pic:blipFill>
                  <pic:spPr>
                    <a:xfrm>
                      <a:off x="0" y="0"/>
                      <a:ext cx="7527290" cy="2393950"/>
                    </a:xfrm>
                    <a:prstGeom prst="rect">
                      <a:avLst/>
                    </a:prstGeom>
                    <a:noFill/>
                    <a:ln w="9525">
                      <a:noFill/>
                    </a:ln>
                  </pic:spPr>
                </pic:pic>
              </a:graphicData>
            </a:graphic>
          </wp:anchor>
        </w:drawing>
      </w:r>
    </w:p>
    <w:p>
      <w:pPr>
        <w:spacing w:line="594" w:lineRule="exact"/>
        <w:jc w:val="right"/>
        <w:textAlignment w:val="top"/>
        <w:rPr>
          <w:rFonts w:eastAsia="方正黑体_GBK"/>
        </w:rPr>
      </w:pPr>
    </w:p>
    <w:p>
      <w:pPr>
        <w:spacing w:line="594" w:lineRule="exact"/>
        <w:jc w:val="right"/>
        <w:textAlignment w:val="top"/>
        <w:rPr>
          <w:rFonts w:eastAsia="方正黑体_GBK"/>
        </w:rPr>
      </w:pPr>
    </w:p>
    <w:p>
      <w:pPr>
        <w:keepNext w:val="0"/>
        <w:keepLines w:val="0"/>
        <w:pageBreakBefore w:val="0"/>
        <w:widowControl w:val="0"/>
        <w:kinsoku/>
        <w:overflowPunct/>
        <w:topLinePunct w:val="0"/>
        <w:autoSpaceDE/>
        <w:autoSpaceDN/>
        <w:bidi w:val="0"/>
        <w:adjustRightInd/>
        <w:snapToGrid/>
        <w:spacing w:line="560" w:lineRule="exact"/>
        <w:ind w:right="0" w:rightChars="0"/>
        <w:jc w:val="right"/>
        <w:textAlignment w:val="top"/>
        <w:outlineLvl w:val="9"/>
        <w:rPr>
          <w:rFonts w:eastAsia="方正仿宋_GBK"/>
          <w:sz w:val="32"/>
          <w:szCs w:val="32"/>
        </w:rPr>
      </w:pPr>
      <w:r>
        <w:rPr>
          <w:rFonts w:eastAsia="黑体"/>
          <w:color w:val="FF0000"/>
        </w:rPr>
        <w:pict>
          <v:line id="Line 4" o:spid="_x0000_s2052" o:spt="20" style="position:absolute;left:0pt;margin-left:56.7pt;margin-top:777.6pt;height:0pt;width:481.9pt;mso-position-horizontal-relative:page;mso-position-vertical-relative:page;z-index:251659264;mso-width-relative:page;mso-height-relative:page;" filled="f" stroked="t" coordsize="21600,21600">
            <v:path arrowok="t"/>
            <v:fill on="f" focussize="0,0"/>
            <v:stroke weight="6pt" color="#FF0000" linestyle="thinThick"/>
            <v:imagedata o:title=""/>
            <o:lock v:ext="edit" grouping="f" rotation="f" text="f" aspectratio="f"/>
          </v:line>
        </w:pict>
      </w:r>
      <w:r>
        <w:rPr>
          <w:rFonts w:eastAsia="方正黑体_GBK"/>
        </w:rPr>
        <w:t xml:space="preserve">                            </w:t>
      </w:r>
      <w:r>
        <w:rPr>
          <w:b/>
          <w:bCs/>
        </w:rPr>
        <w:t xml:space="preserve">                        </w:t>
      </w:r>
      <w:r>
        <w:rPr>
          <w:rFonts w:eastAsia="方正仿宋_GBK"/>
          <w:sz w:val="32"/>
          <w:szCs w:val="32"/>
        </w:rPr>
        <w:t>长</w:t>
      </w:r>
      <w:r>
        <w:rPr>
          <w:rFonts w:hint="default" w:ascii="Times New Roman" w:hAnsi="Times New Roman" w:eastAsia="方正仿宋_GBK" w:cs="Times New Roman"/>
          <w:sz w:val="32"/>
          <w:szCs w:val="32"/>
        </w:rPr>
        <w:t>寿农函〔202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color w:val="000000"/>
          <w:sz w:val="32"/>
          <w:szCs w:val="32"/>
          <w:lang w:val="en-US" w:eastAsia="zh-CN"/>
        </w:rPr>
        <w:t>131</w:t>
      </w:r>
      <w:r>
        <w:rPr>
          <w:rFonts w:hint="default" w:ascii="Times New Roman" w:hAnsi="Times New Roman" w:eastAsia="方正仿宋_GBK" w:cs="Times New Roman"/>
          <w:sz w:val="32"/>
          <w:szCs w:val="32"/>
        </w:rPr>
        <w:t>号</w:t>
      </w:r>
    </w:p>
    <w:p>
      <w:pPr>
        <w:keepNext w:val="0"/>
        <w:keepLines w:val="0"/>
        <w:pageBreakBefore w:val="0"/>
        <w:widowControl w:val="0"/>
        <w:kinsoku/>
        <w:overflowPunct/>
        <w:topLinePunct w:val="0"/>
        <w:autoSpaceDE/>
        <w:autoSpaceDN/>
        <w:bidi w:val="0"/>
        <w:adjustRightInd/>
        <w:snapToGrid/>
        <w:spacing w:line="560" w:lineRule="exact"/>
        <w:ind w:right="0" w:rightChars="0"/>
        <w:jc w:val="center"/>
        <w:outlineLvl w:val="9"/>
        <w:rPr>
          <w:rFonts w:eastAsia="方正小标宋_GBK"/>
          <w:sz w:val="32"/>
          <w:szCs w:val="32"/>
        </w:rPr>
      </w:pPr>
    </w:p>
    <w:p>
      <w:pPr>
        <w:pStyle w:val="1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eastAsia="方正小标宋_GBK"/>
          <w:kern w:val="32"/>
          <w:sz w:val="44"/>
          <w:szCs w:val="44"/>
        </w:rPr>
      </w:pPr>
      <w:r>
        <w:rPr>
          <w:rFonts w:hint="eastAsia" w:eastAsia="方正小标宋_GBK"/>
          <w:kern w:val="32"/>
          <w:sz w:val="44"/>
          <w:szCs w:val="44"/>
        </w:rPr>
        <w:t>重庆市长寿区农业农村委员会</w:t>
      </w:r>
    </w:p>
    <w:p>
      <w:pPr>
        <w:pStyle w:val="1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eastAsia="方正小标宋_GBK"/>
          <w:kern w:val="32"/>
          <w:sz w:val="44"/>
          <w:szCs w:val="44"/>
        </w:rPr>
      </w:pPr>
      <w:r>
        <w:rPr>
          <w:rFonts w:hint="eastAsia" w:eastAsia="方正小标宋_GBK"/>
          <w:spacing w:val="110"/>
          <w:kern w:val="0"/>
          <w:sz w:val="44"/>
          <w:szCs w:val="44"/>
          <w:fitText w:val="5720" w:id="0"/>
        </w:rPr>
        <w:t>重庆市长寿区财政</w:t>
      </w:r>
      <w:r>
        <w:rPr>
          <w:rFonts w:hint="eastAsia" w:eastAsia="方正小标宋_GBK"/>
          <w:spacing w:val="0"/>
          <w:kern w:val="0"/>
          <w:sz w:val="44"/>
          <w:szCs w:val="44"/>
          <w:fitText w:val="5720" w:id="0"/>
        </w:rPr>
        <w:t>局</w:t>
      </w:r>
    </w:p>
    <w:p>
      <w:pPr>
        <w:pStyle w:val="1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eastAsia="方正小标宋_GBK"/>
          <w:kern w:val="32"/>
          <w:sz w:val="44"/>
          <w:szCs w:val="44"/>
        </w:rPr>
      </w:pPr>
      <w:r>
        <w:rPr>
          <w:rFonts w:hint="eastAsia" w:eastAsia="方正小标宋_GBK"/>
          <w:spacing w:val="44"/>
          <w:kern w:val="0"/>
          <w:sz w:val="44"/>
          <w:szCs w:val="44"/>
          <w:fitText w:val="5720" w:id="1"/>
        </w:rPr>
        <w:t>重庆市长寿区供销合作</w:t>
      </w:r>
      <w:r>
        <w:rPr>
          <w:rFonts w:hint="eastAsia" w:eastAsia="方正小标宋_GBK"/>
          <w:spacing w:val="0"/>
          <w:kern w:val="0"/>
          <w:sz w:val="44"/>
          <w:szCs w:val="44"/>
          <w:fitText w:val="5720" w:id="1"/>
        </w:rPr>
        <w:t>社</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关于申报2023年加厚高强度地膜及全生物降解地膜补贴项目的函</w:t>
      </w:r>
    </w:p>
    <w:p>
      <w:pPr>
        <w:spacing w:line="720" w:lineRule="exact"/>
        <w:jc w:val="center"/>
        <w:rPr>
          <w:rFonts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pacing w:line="240" w:lineRule="auto"/>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各街道办事处、镇人民政府：</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为贯彻党中央、国务院有关决策部署，落实中央农村工作会议、2023年中央一号文件和2023年农业农村部一号文件有关精神，根据</w:t>
      </w:r>
      <w:r>
        <w:rPr>
          <w:rFonts w:hint="default" w:ascii="Times New Roman" w:hAnsi="Times New Roman" w:eastAsia="方正仿宋_GBK" w:cs="Times New Roman"/>
          <w:sz w:val="32"/>
          <w:szCs w:val="32"/>
          <w:lang w:eastAsia="zh-CN"/>
        </w:rPr>
        <w:t>市农业农村委、市供销社、市烟草公司</w:t>
      </w:r>
      <w:r>
        <w:rPr>
          <w:rFonts w:hint="default" w:ascii="Times New Roman" w:hAnsi="Times New Roman" w:eastAsia="方正仿宋_GBK" w:cs="Times New Roman"/>
          <w:sz w:val="32"/>
          <w:szCs w:val="32"/>
        </w:rPr>
        <w:t>《关于印发2023年地膜科学使用回收实施方案的通知》（渝农发〔2023〕88号）</w:t>
      </w:r>
      <w:r>
        <w:rPr>
          <w:rFonts w:hint="default" w:ascii="Times New Roman" w:hAnsi="Times New Roman" w:eastAsia="方正仿宋_GBK" w:cs="Times New Roman"/>
          <w:sz w:val="32"/>
          <w:szCs w:val="32"/>
          <w:lang w:eastAsia="zh-CN"/>
        </w:rPr>
        <w:t>和区农业农村委、区财政局</w:t>
      </w:r>
      <w:r>
        <w:rPr>
          <w:rFonts w:hint="default" w:ascii="Times New Roman" w:hAnsi="Times New Roman" w:eastAsia="方正仿宋_GBK" w:cs="Times New Roman"/>
          <w:sz w:val="32"/>
          <w:szCs w:val="32"/>
          <w:lang w:eastAsia="zh-CN"/>
        </w:rPr>
        <w:t>、区供销社</w:t>
      </w:r>
      <w:r>
        <w:rPr>
          <w:rFonts w:hint="default" w:ascii="Times New Roman" w:hAnsi="Times New Roman" w:eastAsia="方正仿宋_GBK" w:cs="Times New Roman"/>
          <w:sz w:val="32"/>
          <w:szCs w:val="32"/>
        </w:rPr>
        <w:t>《关于</w:t>
      </w:r>
      <w:r>
        <w:rPr>
          <w:rFonts w:hint="default" w:ascii="Times New Roman" w:hAnsi="Times New Roman" w:eastAsia="方正仿宋_GBK" w:cs="Times New Roman"/>
          <w:sz w:val="32"/>
          <w:szCs w:val="32"/>
          <w:lang w:eastAsia="zh-CN"/>
        </w:rPr>
        <w:t>报送</w:t>
      </w:r>
      <w:r>
        <w:rPr>
          <w:rFonts w:hint="default" w:ascii="Times New Roman" w:hAnsi="Times New Roman" w:eastAsia="方正仿宋_GBK" w:cs="Times New Roman"/>
          <w:sz w:val="32"/>
          <w:szCs w:val="32"/>
        </w:rPr>
        <w:t>2023年地膜科学使用回收实施方案的</w:t>
      </w:r>
      <w:r>
        <w:rPr>
          <w:rFonts w:hint="default" w:ascii="Times New Roman" w:hAnsi="Times New Roman" w:eastAsia="方正仿宋_GBK" w:cs="Times New Roman"/>
          <w:sz w:val="32"/>
          <w:szCs w:val="32"/>
          <w:lang w:eastAsia="zh-CN"/>
        </w:rPr>
        <w:t>报告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长寿农文</w:t>
      </w:r>
      <w:r>
        <w:rPr>
          <w:rFonts w:hint="default" w:ascii="Times New Roman" w:hAnsi="Times New Roman" w:eastAsia="方正仿宋_GBK" w:cs="Times New Roman"/>
          <w:sz w:val="32"/>
          <w:szCs w:val="32"/>
        </w:rPr>
        <w:t>〔2023〕</w:t>
      </w:r>
      <w:r>
        <w:rPr>
          <w:rFonts w:hint="eastAsia" w:ascii="Times New Roman" w:hAnsi="Times New Roman" w:eastAsia="方正仿宋_GBK" w:cs="Times New Roman"/>
          <w:sz w:val="32"/>
          <w:szCs w:val="32"/>
          <w:lang w:val="en-US" w:eastAsia="zh-CN"/>
        </w:rPr>
        <w:t>86</w:t>
      </w:r>
      <w:r>
        <w:rPr>
          <w:rFonts w:hint="default" w:ascii="Times New Roman" w:hAnsi="Times New Roman" w:eastAsia="方正仿宋_GBK" w:cs="Times New Roman"/>
          <w:sz w:val="32"/>
          <w:szCs w:val="32"/>
        </w:rPr>
        <w:t>号）文件精神，结合我区实际，拟对我区种植大户使用符合要求的加厚高强度地膜及全生物降解地膜进行补贴，请各镇（街）积极组织符合条件的业主申报。</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一、项目目标</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在全区推广加厚高强度地膜1万亩，全生物降解地膜0.2万亩。通过选择具有良好质量、适当厚度或全生物降解的地膜，推广一膜多季或多年使用、地膜覆盖替代、优化覆盖比例等技术，减少使用次数，降低地膜使用量，有效解决农田“白色污染”问题，有效保护和改善农业生态环境质量，促进农业绿色发展。</w:t>
      </w:r>
    </w:p>
    <w:p>
      <w:pPr>
        <w:keepNext w:val="0"/>
        <w:keepLines w:val="0"/>
        <w:pageBreakBefore w:val="0"/>
        <w:kinsoku/>
        <w:wordWrap/>
        <w:overflowPunct/>
        <w:topLinePunct w:val="0"/>
        <w:autoSpaceDE/>
        <w:autoSpaceDN/>
        <w:bidi w:val="0"/>
        <w:adjustRightInd/>
        <w:spacing w:line="240" w:lineRule="auto"/>
        <w:ind w:right="0" w:rightChars="0" w:firstLine="662" w:firstLineChars="200"/>
        <w:jc w:val="both"/>
        <w:textAlignment w:val="auto"/>
        <w:outlineLvl w:val="9"/>
        <w:rPr>
          <w:rFonts w:hint="default" w:ascii="Times New Roman" w:hAnsi="Times New Roman" w:eastAsia="方正黑体_GBK" w:cs="Times New Roman"/>
          <w:spacing w:val="14"/>
          <w:sz w:val="32"/>
          <w:szCs w:val="32"/>
        </w:rPr>
      </w:pPr>
      <w:r>
        <w:rPr>
          <w:rFonts w:hint="default" w:ascii="Times New Roman" w:hAnsi="Times New Roman" w:eastAsia="方正黑体_GBK" w:cs="Times New Roman"/>
          <w:spacing w:val="14"/>
          <w:sz w:val="32"/>
          <w:szCs w:val="32"/>
        </w:rPr>
        <w:t>二、申报对象</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sz w:val="32"/>
          <w:szCs w:val="32"/>
        </w:rPr>
        <w:t>长寿区内从事粮食、蔬菜、果树规模种植20亩及以上种植大户、新型经营主体等。</w:t>
      </w:r>
      <w:r>
        <w:rPr>
          <w:rFonts w:hint="default" w:ascii="Times New Roman" w:hAnsi="Times New Roman" w:eastAsia="方正仿宋_GBK" w:cs="Times New Roman"/>
          <w:color w:val="auto"/>
          <w:sz w:val="32"/>
          <w:szCs w:val="32"/>
          <w:highlight w:val="none"/>
          <w:lang w:eastAsia="zh-CN"/>
        </w:rPr>
        <w:t>未完成以前年度财政补助资金项目的业主不纳入本次申报范围，同一业主同一建设内容不得重复申报财政补助。纳入征信黑名单、失信执行人、重大税收问题的不得作为申报对象。</w:t>
      </w:r>
    </w:p>
    <w:p>
      <w:pPr>
        <w:keepNext w:val="0"/>
        <w:keepLines w:val="0"/>
        <w:pageBreakBefore w:val="0"/>
        <w:kinsoku/>
        <w:wordWrap/>
        <w:overflowPunct/>
        <w:topLinePunct w:val="0"/>
        <w:autoSpaceDE/>
        <w:autoSpaceDN/>
        <w:bidi w:val="0"/>
        <w:adjustRightInd/>
        <w:spacing w:line="240" w:lineRule="auto"/>
        <w:ind w:right="0" w:rightChars="0" w:firstLine="662" w:firstLineChars="200"/>
        <w:jc w:val="both"/>
        <w:textAlignment w:val="auto"/>
        <w:outlineLvl w:val="9"/>
        <w:rPr>
          <w:rFonts w:hint="default" w:ascii="Times New Roman" w:hAnsi="Times New Roman" w:eastAsia="方正黑体_GBK" w:cs="Times New Roman"/>
          <w:spacing w:val="14"/>
          <w:sz w:val="32"/>
          <w:szCs w:val="32"/>
          <w:lang w:eastAsia="zh-CN"/>
        </w:rPr>
      </w:pPr>
      <w:r>
        <w:rPr>
          <w:rFonts w:hint="eastAsia" w:ascii="Times New Roman" w:hAnsi="Times New Roman" w:eastAsia="方正黑体_GBK" w:cs="Times New Roman"/>
          <w:spacing w:val="14"/>
          <w:sz w:val="32"/>
          <w:szCs w:val="32"/>
          <w:lang w:eastAsia="zh-CN"/>
        </w:rPr>
        <w:t>三、</w:t>
      </w:r>
      <w:r>
        <w:rPr>
          <w:rFonts w:hint="default" w:ascii="Times New Roman" w:hAnsi="Times New Roman" w:eastAsia="方正黑体_GBK" w:cs="Times New Roman"/>
          <w:spacing w:val="14"/>
          <w:sz w:val="32"/>
          <w:szCs w:val="32"/>
          <w:lang w:eastAsia="zh-CN"/>
        </w:rPr>
        <w:t>申报程序</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根据农户（业主）自愿，街镇根据项目申报指南要求指导业主进行项目申报，核实现场，并负责该项目和申报资料的真实性。街镇自行组织专家对申报项目进行初评，签署评审意见。</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街镇完成项目初评后，须在项目申报规定期限内将初评合格的项目申报资料、评审意见及结果函告区农业农村委。区农业农村委接到申报材料后，由区农研中心组织人员对项目申报资料进行审查，并将审查情况于项目评审时提请评审组审议。区农业农村委等部门组织专家进行评审，按竞争择优的方式确定实施主体，在区政府网站上进行不少于5个工作日的公示；对公示无异议的实施单位，由区农业农村委会同区财政局联合上报市农业农村委备案，同时下达项目计划及资金文件。</w:t>
      </w:r>
    </w:p>
    <w:p>
      <w:pPr>
        <w:keepNext w:val="0"/>
        <w:keepLines w:val="0"/>
        <w:pageBreakBefore w:val="0"/>
        <w:kinsoku/>
        <w:wordWrap/>
        <w:overflowPunct/>
        <w:topLinePunct w:val="0"/>
        <w:autoSpaceDE/>
        <w:autoSpaceDN/>
        <w:bidi w:val="0"/>
        <w:adjustRightInd/>
        <w:spacing w:line="240" w:lineRule="auto"/>
        <w:ind w:right="0" w:rightChars="0" w:firstLine="662" w:firstLineChars="200"/>
        <w:jc w:val="both"/>
        <w:textAlignment w:val="auto"/>
        <w:outlineLvl w:val="9"/>
        <w:rPr>
          <w:rFonts w:hint="default" w:ascii="Times New Roman" w:hAnsi="Times New Roman" w:eastAsia="方正黑体_GBK" w:cs="Times New Roman"/>
          <w:spacing w:val="14"/>
          <w:sz w:val="32"/>
          <w:szCs w:val="32"/>
        </w:rPr>
      </w:pPr>
      <w:r>
        <w:rPr>
          <w:rFonts w:hint="eastAsia" w:ascii="Times New Roman" w:hAnsi="Times New Roman" w:eastAsia="方正黑体_GBK" w:cs="Times New Roman"/>
          <w:spacing w:val="14"/>
          <w:sz w:val="32"/>
          <w:szCs w:val="32"/>
          <w:lang w:eastAsia="zh-CN"/>
        </w:rPr>
        <w:t>四</w:t>
      </w:r>
      <w:r>
        <w:rPr>
          <w:rFonts w:hint="default" w:ascii="Times New Roman" w:hAnsi="Times New Roman" w:eastAsia="方正黑体_GBK" w:cs="Times New Roman"/>
          <w:spacing w:val="14"/>
          <w:sz w:val="32"/>
          <w:szCs w:val="32"/>
        </w:rPr>
        <w:t>、补贴标准</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对符合项目申报要求的加厚高强度地膜和全生物降解地膜分别按30元/亩和60元/亩进行补助</w:t>
      </w:r>
      <w:r>
        <w:rPr>
          <w:rFonts w:hint="default" w:ascii="Times New Roman" w:hAnsi="Times New Roman" w:eastAsia="方正仿宋_GBK" w:cs="Times New Roman"/>
          <w:sz w:val="32"/>
          <w:szCs w:val="32"/>
          <w:lang w:eastAsia="zh-CN"/>
        </w:rPr>
        <w:t>，且每亩地膜覆膜量不低于</w:t>
      </w:r>
      <w:r>
        <w:rPr>
          <w:rFonts w:hint="default" w:ascii="Times New Roman" w:hAnsi="Times New Roman" w:eastAsia="方正仿宋_GBK" w:cs="Times New Roman"/>
          <w:sz w:val="32"/>
          <w:szCs w:val="32"/>
          <w:lang w:val="en-US" w:eastAsia="zh-CN"/>
        </w:rPr>
        <w:t>4kg</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240" w:lineRule="auto"/>
        <w:ind w:right="0" w:rightChars="0" w:firstLine="662" w:firstLineChars="200"/>
        <w:jc w:val="both"/>
        <w:textAlignment w:val="auto"/>
        <w:outlineLvl w:val="9"/>
        <w:rPr>
          <w:rFonts w:hint="default" w:ascii="Times New Roman" w:hAnsi="Times New Roman" w:eastAsia="方正黑体_GBK" w:cs="Times New Roman"/>
          <w:spacing w:val="14"/>
          <w:sz w:val="32"/>
          <w:szCs w:val="32"/>
        </w:rPr>
      </w:pPr>
      <w:r>
        <w:rPr>
          <w:rFonts w:hint="eastAsia" w:ascii="Times New Roman" w:hAnsi="Times New Roman" w:eastAsia="方正黑体_GBK" w:cs="Times New Roman"/>
          <w:spacing w:val="14"/>
          <w:sz w:val="32"/>
          <w:szCs w:val="32"/>
          <w:lang w:eastAsia="zh-CN"/>
        </w:rPr>
        <w:t>五</w:t>
      </w:r>
      <w:r>
        <w:rPr>
          <w:rFonts w:hint="default" w:ascii="Times New Roman" w:hAnsi="Times New Roman" w:eastAsia="方正黑体_GBK" w:cs="Times New Roman"/>
          <w:spacing w:val="14"/>
          <w:sz w:val="32"/>
          <w:szCs w:val="32"/>
        </w:rPr>
        <w:t>、补贴方式</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竞争申报，先建后补</w:t>
      </w:r>
      <w:r>
        <w:rPr>
          <w:rFonts w:hint="default" w:ascii="Times New Roman" w:hAnsi="Times New Roman" w:eastAsia="方正仿宋_GBK" w:cs="Times New Roman"/>
          <w:kern w:val="0"/>
          <w:sz w:val="32"/>
          <w:szCs w:val="32"/>
          <w:lang w:val="en-US" w:eastAsia="zh-CN"/>
        </w:rPr>
        <w:t>，补贴面积按照验收结果据实结算</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、项目实施期限</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项目实施期限：2023年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月至2024年5月。</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6"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相关要求</w:t>
      </w:r>
    </w:p>
    <w:p>
      <w:pPr>
        <w:keepNext w:val="0"/>
        <w:keepLines w:val="0"/>
        <w:pageBreakBefore w:val="0"/>
        <w:numPr>
          <w:ilvl w:val="0"/>
          <w:numId w:val="1"/>
        </w:numPr>
        <w:tabs>
          <w:tab w:val="left" w:pos="5049"/>
        </w:tabs>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报送材料。项目申报业主填报附件1《长寿区2023年加厚高强度地膜及全生物降解地膜补贴项目申报表》，镇（街）报送附件2《长寿区202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年加厚高强度地膜及全生物降解地膜补贴项目申报汇总表》。附件1和附件2电子件、纸质件一式一份一并报送。</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606"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 报送时间：2023年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日前报区农研中心科技站，</w:t>
      </w:r>
      <w:r>
        <w:rPr>
          <w:rFonts w:hint="default" w:ascii="Times New Roman" w:hAnsi="Times New Roman" w:eastAsia="方正仿宋_GBK" w:cs="Times New Roman"/>
          <w:kern w:val="0"/>
          <w:sz w:val="32"/>
          <w:szCs w:val="32"/>
        </w:rPr>
        <w:t>长寿路18号科技站2办公室，联系人：康福蓉，电话：40402410，18883530367，QQ邮箱：1007610021@qq.com。</w:t>
      </w:r>
    </w:p>
    <w:p>
      <w:pPr>
        <w:keepNext w:val="0"/>
        <w:keepLines w:val="0"/>
        <w:pageBreakBefore w:val="0"/>
        <w:kinsoku/>
        <w:wordWrap/>
        <w:overflowPunct/>
        <w:topLinePunct w:val="0"/>
        <w:autoSpaceDE/>
        <w:autoSpaceDN/>
        <w:bidi w:val="0"/>
        <w:adjustRightInd/>
        <w:spacing w:line="240" w:lineRule="auto"/>
        <w:ind w:right="0" w:rightChars="0" w:firstLine="60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项目申报要求及验收材料：详见附件3。</w:t>
      </w:r>
    </w:p>
    <w:p>
      <w:pPr>
        <w:keepNext w:val="0"/>
        <w:keepLines w:val="0"/>
        <w:pageBreakBefore w:val="0"/>
        <w:kinsoku/>
        <w:wordWrap/>
        <w:overflowPunct/>
        <w:topLinePunct w:val="0"/>
        <w:autoSpaceDE/>
        <w:autoSpaceDN/>
        <w:bidi w:val="0"/>
        <w:adjustRightInd/>
        <w:spacing w:line="240" w:lineRule="auto"/>
        <w:ind w:right="0" w:rightChars="0"/>
        <w:jc w:val="both"/>
        <w:textAlignment w:val="auto"/>
        <w:outlineLvl w:val="9"/>
        <w:rPr>
          <w:rFonts w:hint="default" w:ascii="Times New Roman" w:hAnsi="Times New Roman" w:eastAsia="方正楷体_GBK" w:cs="Times New Roman"/>
          <w:sz w:val="32"/>
          <w:szCs w:val="32"/>
        </w:rPr>
      </w:pPr>
    </w:p>
    <w:p>
      <w:pPr>
        <w:keepNext w:val="0"/>
        <w:keepLines w:val="0"/>
        <w:pageBreakBefore w:val="0"/>
        <w:kinsoku/>
        <w:wordWrap/>
        <w:overflowPunct/>
        <w:topLinePunct w:val="0"/>
        <w:autoSpaceDE/>
        <w:autoSpaceDN/>
        <w:bidi w:val="0"/>
        <w:adjustRightInd/>
        <w:spacing w:line="240" w:lineRule="auto"/>
        <w:ind w:left="1798" w:leftChars="304" w:right="0" w:rightChars="0" w:hanging="1212" w:hangingChars="4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长寿区2023年加厚高强度地膜及全生物降解地膜补贴项目申报表</w:t>
      </w:r>
    </w:p>
    <w:p>
      <w:pPr>
        <w:keepNext w:val="0"/>
        <w:keepLines w:val="0"/>
        <w:pageBreakBefore w:val="0"/>
        <w:kinsoku/>
        <w:wordWrap/>
        <w:overflowPunct/>
        <w:topLinePunct w:val="0"/>
        <w:autoSpaceDE/>
        <w:autoSpaceDN/>
        <w:bidi w:val="0"/>
        <w:adjustRightInd/>
        <w:spacing w:line="240" w:lineRule="auto"/>
        <w:ind w:left="1871" w:leftChars="764" w:right="0" w:rightChars="0" w:hanging="397" w:hangingChars="131"/>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长寿区2023年加厚高强度地膜及全生物降解地膜补贴项目申报汇总表</w:t>
      </w:r>
    </w:p>
    <w:p>
      <w:pPr>
        <w:keepNext w:val="0"/>
        <w:keepLines w:val="0"/>
        <w:pageBreakBefore w:val="0"/>
        <w:kinsoku/>
        <w:wordWrap/>
        <w:overflowPunct/>
        <w:topLinePunct w:val="0"/>
        <w:autoSpaceDE/>
        <w:autoSpaceDN/>
        <w:bidi w:val="0"/>
        <w:adjustRightInd/>
        <w:spacing w:line="240" w:lineRule="auto"/>
        <w:ind w:left="2072" w:leftChars="760" w:right="0" w:rightChars="0" w:hanging="606" w:hangingChars="200"/>
        <w:jc w:val="both"/>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3. 长寿区2023年加厚高强度</w:t>
      </w:r>
      <w:r>
        <w:rPr>
          <w:rFonts w:hint="eastAsia" w:ascii="Times New Roman" w:hAnsi="Times New Roman" w:eastAsia="方正仿宋_GBK" w:cs="Times New Roman"/>
          <w:sz w:val="32"/>
          <w:szCs w:val="32"/>
        </w:rPr>
        <w:t>地膜及全生物降解地膜补贴项目申报要求</w:t>
      </w:r>
    </w:p>
    <w:p>
      <w:pPr>
        <w:keepNext w:val="0"/>
        <w:keepLines w:val="0"/>
        <w:pageBreakBefore w:val="0"/>
        <w:kinsoku/>
        <w:wordWrap/>
        <w:overflowPunct/>
        <w:topLinePunct w:val="0"/>
        <w:autoSpaceDE/>
        <w:autoSpaceDN/>
        <w:bidi w:val="0"/>
        <w:adjustRightInd/>
        <w:spacing w:line="240" w:lineRule="auto"/>
        <w:ind w:right="0" w:rightChars="0"/>
        <w:textAlignment w:val="auto"/>
        <w:outlineLvl w:val="9"/>
        <w:rPr>
          <w:rFonts w:ascii="Times New Roman" w:hAnsi="Times New Roman" w:eastAsia="方正仿宋_GBK" w:cs="Times New Roman"/>
          <w:sz w:val="32"/>
          <w:szCs w:val="32"/>
        </w:rPr>
      </w:pPr>
    </w:p>
    <w:p>
      <w:pPr>
        <w:pStyle w:val="2"/>
      </w:pPr>
    </w:p>
    <w:p>
      <w:pPr>
        <w:keepNext w:val="0"/>
        <w:keepLines w:val="0"/>
        <w:pageBreakBefore w:val="0"/>
        <w:kinsoku/>
        <w:wordWrap/>
        <w:overflowPunct/>
        <w:topLinePunct w:val="0"/>
        <w:autoSpaceDE/>
        <w:autoSpaceDN/>
        <w:bidi w:val="0"/>
        <w:adjustRightInd/>
        <w:spacing w:line="240" w:lineRule="auto"/>
        <w:ind w:right="0" w:rightChars="0" w:firstLine="303" w:firstLineChars="100"/>
        <w:jc w:val="left"/>
        <w:textAlignment w:val="auto"/>
        <w:outlineLvl w:val="9"/>
        <w:rPr>
          <w:rStyle w:val="15"/>
          <w:rFonts w:hint="eastAsia" w:ascii="方正仿宋_GBK" w:hAnsi="方正仿宋_GBK" w:eastAsia="方正仿宋_GBK" w:cs="方正仿宋_GBK"/>
          <w:sz w:val="32"/>
          <w:szCs w:val="32"/>
        </w:rPr>
      </w:pPr>
      <w:r>
        <w:rPr>
          <w:rStyle w:val="15"/>
          <w:rFonts w:hint="eastAsia" w:ascii="方正仿宋_GBK" w:hAnsi="方正仿宋_GBK" w:eastAsia="方正仿宋_GBK" w:cs="方正仿宋_GBK"/>
          <w:sz w:val="32"/>
          <w:szCs w:val="32"/>
        </w:rPr>
        <w:t>重庆市长寿区农业农村委员会</w:t>
      </w:r>
      <w:r>
        <w:rPr>
          <w:rStyle w:val="15"/>
          <w:rFonts w:hint="eastAsia" w:ascii="方正仿宋_GBK" w:hAnsi="方正仿宋_GBK" w:eastAsia="方正仿宋_GBK" w:cs="方正仿宋_GBK"/>
          <w:sz w:val="32"/>
          <w:szCs w:val="32"/>
          <w:lang w:val="en-US" w:eastAsia="zh-CN"/>
        </w:rPr>
        <w:t xml:space="preserve">       </w:t>
      </w:r>
      <w:r>
        <w:rPr>
          <w:rStyle w:val="15"/>
          <w:rFonts w:hint="eastAsia" w:ascii="方正仿宋_GBK" w:hAnsi="方正仿宋_GBK" w:eastAsia="方正仿宋_GBK" w:cs="方正仿宋_GBK"/>
          <w:sz w:val="32"/>
          <w:szCs w:val="32"/>
        </w:rPr>
        <w:t>重庆市长寿区财政局</w:t>
      </w:r>
    </w:p>
    <w:p>
      <w:pPr>
        <w:keepNext w:val="0"/>
        <w:keepLines w:val="0"/>
        <w:pageBreakBefore w:val="0"/>
        <w:kinsoku/>
        <w:wordWrap/>
        <w:overflowPunct/>
        <w:topLinePunct w:val="0"/>
        <w:autoSpaceDE/>
        <w:autoSpaceDN/>
        <w:bidi w:val="0"/>
        <w:adjustRightInd/>
        <w:spacing w:line="240" w:lineRule="auto"/>
        <w:ind w:right="0" w:rightChars="0" w:firstLine="303" w:firstLineChars="100"/>
        <w:jc w:val="left"/>
        <w:textAlignment w:val="auto"/>
        <w:outlineLvl w:val="9"/>
        <w:rPr>
          <w:rStyle w:val="15"/>
          <w:rFonts w:hint="eastAsia" w:ascii="方正仿宋_GBK" w:hAnsi="方正仿宋_GBK" w:eastAsia="方正仿宋_GBK" w:cs="方正仿宋_GBK"/>
          <w:sz w:val="32"/>
          <w:szCs w:val="32"/>
        </w:rPr>
      </w:pPr>
      <w:r>
        <w:rPr>
          <w:rStyle w:val="15"/>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pacing w:line="240" w:lineRule="auto"/>
        <w:ind w:right="0" w:rightChars="0" w:firstLine="303" w:firstLineChars="100"/>
        <w:jc w:val="left"/>
        <w:textAlignment w:val="auto"/>
        <w:outlineLvl w:val="9"/>
        <w:rPr>
          <w:rStyle w:val="15"/>
          <w:rFonts w:hint="eastAsia" w:ascii="方正仿宋_GBK" w:hAnsi="方正仿宋_GBK" w:eastAsia="方正仿宋_GBK" w:cs="方正仿宋_GBK"/>
          <w:sz w:val="32"/>
          <w:szCs w:val="32"/>
        </w:rPr>
      </w:pPr>
      <w:r>
        <w:rPr>
          <w:rStyle w:val="15"/>
          <w:rFonts w:hint="eastAsia" w:ascii="方正仿宋_GBK" w:hAnsi="方正仿宋_GBK" w:eastAsia="方正仿宋_GBK" w:cs="方正仿宋_GBK"/>
          <w:sz w:val="32"/>
          <w:szCs w:val="32"/>
        </w:rPr>
        <w:t xml:space="preserve">                              </w:t>
      </w:r>
    </w:p>
    <w:p>
      <w:pPr>
        <w:pStyle w:val="2"/>
        <w:rPr>
          <w:rFonts w:hint="eastAsia"/>
        </w:rPr>
      </w:pPr>
      <w:bookmarkStart w:id="0" w:name="_GoBack"/>
      <w:bookmarkEnd w:id="0"/>
    </w:p>
    <w:p>
      <w:pPr>
        <w:pStyle w:val="2"/>
        <w:keepNext w:val="0"/>
        <w:keepLines w:val="0"/>
        <w:pageBreakBefore w:val="0"/>
        <w:kinsoku/>
        <w:wordWrap/>
        <w:overflowPunct/>
        <w:topLinePunct w:val="0"/>
        <w:autoSpaceDE/>
        <w:autoSpaceDN/>
        <w:bidi w:val="0"/>
        <w:adjustRightInd/>
        <w:spacing w:line="240" w:lineRule="auto"/>
        <w:ind w:right="0" w:rightChars="0" w:firstLine="5151" w:firstLineChars="1700"/>
        <w:textAlignment w:val="auto"/>
        <w:outlineLvl w:val="9"/>
        <w:rPr>
          <w:rStyle w:val="15"/>
          <w:rFonts w:hint="eastAsia" w:ascii="方正仿宋_GBK" w:hAnsi="方正仿宋_GBK" w:eastAsia="方正仿宋_GBK" w:cs="方正仿宋_GBK"/>
          <w:sz w:val="32"/>
          <w:szCs w:val="32"/>
        </w:rPr>
      </w:pPr>
      <w:r>
        <w:rPr>
          <w:rStyle w:val="15"/>
          <w:rFonts w:hint="eastAsia" w:ascii="方正仿宋_GBK" w:hAnsi="方正仿宋_GBK" w:eastAsia="方正仿宋_GBK" w:cs="方正仿宋_GBK"/>
          <w:sz w:val="32"/>
          <w:szCs w:val="32"/>
        </w:rPr>
        <w:t>重庆市长寿区供销合作社</w:t>
      </w:r>
    </w:p>
    <w:p>
      <w:pPr>
        <w:keepNext w:val="0"/>
        <w:keepLines w:val="0"/>
        <w:pageBreakBefore w:val="0"/>
        <w:kinsoku/>
        <w:wordWrap/>
        <w:overflowPunct/>
        <w:topLinePunct w:val="0"/>
        <w:autoSpaceDE/>
        <w:autoSpaceDN/>
        <w:bidi w:val="0"/>
        <w:adjustRightInd/>
        <w:spacing w:line="240" w:lineRule="auto"/>
        <w:ind w:right="0" w:rightChars="0" w:firstLine="303" w:firstLineChars="100"/>
        <w:jc w:val="left"/>
        <w:textAlignment w:val="auto"/>
        <w:outlineLvl w:val="9"/>
        <w:rPr>
          <w:rStyle w:val="15"/>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sz w:val="32"/>
          <w:szCs w:val="32"/>
        </w:rPr>
        <w:t xml:space="preserve">                             </w:t>
      </w:r>
      <w:r>
        <w:rPr>
          <w:rStyle w:val="15"/>
          <w:rFonts w:hint="eastAsia" w:ascii="方正仿宋_GBK" w:hAnsi="方正仿宋_GBK" w:eastAsia="方正仿宋_GBK" w:cs="方正仿宋_GBK"/>
          <w:sz w:val="32"/>
          <w:szCs w:val="32"/>
          <w:lang w:val="en-US" w:eastAsia="zh-CN"/>
        </w:rPr>
        <w:t xml:space="preserve">     </w:t>
      </w:r>
      <w:r>
        <w:rPr>
          <w:rStyle w:val="15"/>
          <w:rFonts w:hint="default" w:ascii="Times New Roman" w:hAnsi="Times New Roman" w:eastAsia="方正仿宋_GBK" w:cs="Times New Roman"/>
          <w:sz w:val="32"/>
          <w:szCs w:val="32"/>
        </w:rPr>
        <w:t xml:space="preserve"> 2023年</w:t>
      </w:r>
      <w:r>
        <w:rPr>
          <w:rStyle w:val="15"/>
          <w:rFonts w:hint="default" w:ascii="Times New Roman" w:hAnsi="Times New Roman" w:eastAsia="方正仿宋_GBK" w:cs="Times New Roman"/>
          <w:sz w:val="32"/>
          <w:szCs w:val="32"/>
          <w:lang w:val="en-US" w:eastAsia="zh-CN"/>
        </w:rPr>
        <w:t>8</w:t>
      </w:r>
      <w:r>
        <w:rPr>
          <w:rStyle w:val="15"/>
          <w:rFonts w:hint="default" w:ascii="Times New Roman" w:hAnsi="Times New Roman" w:eastAsia="方正仿宋_GBK" w:cs="Times New Roman"/>
          <w:sz w:val="32"/>
          <w:szCs w:val="32"/>
        </w:rPr>
        <w:t>月</w:t>
      </w:r>
      <w:r>
        <w:rPr>
          <w:rStyle w:val="15"/>
          <w:rFonts w:hint="default" w:ascii="Times New Roman" w:hAnsi="Times New Roman" w:eastAsia="方正仿宋_GBK" w:cs="Times New Roman"/>
          <w:sz w:val="32"/>
          <w:szCs w:val="32"/>
          <w:lang w:val="en-US" w:eastAsia="zh-CN"/>
        </w:rPr>
        <w:t>14</w:t>
      </w:r>
      <w:r>
        <w:rPr>
          <w:rStyle w:val="15"/>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pacing w:line="240" w:lineRule="auto"/>
        <w:ind w:right="0" w:rightChars="0" w:firstLine="5151" w:firstLineChars="1700"/>
        <w:textAlignment w:val="auto"/>
        <w:outlineLvl w:val="9"/>
        <w:rPr>
          <w:rFonts w:hint="default" w:ascii="Times New Roman" w:hAnsi="Times New Roman" w:eastAsia="方正仿宋_GBK" w:cs="Times New Roman"/>
          <w:sz w:val="32"/>
          <w:szCs w:val="32"/>
        </w:rPr>
        <w:sectPr>
          <w:footerReference r:id="rId3" w:type="default"/>
          <w:pgSz w:w="11906" w:h="16838"/>
          <w:pgMar w:top="2098" w:right="1474" w:bottom="1984" w:left="1587" w:header="851" w:footer="1474" w:gutter="0"/>
          <w:paperSrc/>
          <w:cols w:space="0" w:num="1"/>
          <w:titlePg/>
          <w:rtlGutter w:val="0"/>
          <w:docGrid w:type="linesAndChars" w:linePitch="289" w:charSpace="-3629"/>
        </w:sectPr>
      </w:pP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p>
    <w:tbl>
      <w:tblPr>
        <w:tblStyle w:val="8"/>
        <w:tblW w:w="13133" w:type="dxa"/>
        <w:jc w:val="center"/>
        <w:tblInd w:w="0" w:type="dxa"/>
        <w:tblLayout w:type="fixed"/>
        <w:tblCellMar>
          <w:top w:w="0" w:type="dxa"/>
          <w:left w:w="108" w:type="dxa"/>
          <w:bottom w:w="0" w:type="dxa"/>
          <w:right w:w="108" w:type="dxa"/>
        </w:tblCellMar>
      </w:tblPr>
      <w:tblGrid>
        <w:gridCol w:w="902"/>
        <w:gridCol w:w="816"/>
        <w:gridCol w:w="335"/>
        <w:gridCol w:w="1038"/>
        <w:gridCol w:w="897"/>
        <w:gridCol w:w="1009"/>
        <w:gridCol w:w="1815"/>
        <w:gridCol w:w="795"/>
        <w:gridCol w:w="1221"/>
        <w:gridCol w:w="1110"/>
        <w:gridCol w:w="795"/>
        <w:gridCol w:w="930"/>
        <w:gridCol w:w="1470"/>
      </w:tblGrid>
      <w:tr>
        <w:tblPrEx>
          <w:tblLayout w:type="fixed"/>
          <w:tblCellMar>
            <w:top w:w="0" w:type="dxa"/>
            <w:left w:w="108" w:type="dxa"/>
            <w:bottom w:w="0" w:type="dxa"/>
            <w:right w:w="108" w:type="dxa"/>
          </w:tblCellMar>
        </w:tblPrEx>
        <w:trPr>
          <w:trHeight w:val="480" w:hRule="atLeast"/>
          <w:jc w:val="center"/>
        </w:trPr>
        <w:tc>
          <w:tcPr>
            <w:tcW w:w="13133" w:type="dxa"/>
            <w:gridSpan w:val="13"/>
            <w:tcBorders>
              <w:top w:val="nil"/>
              <w:left w:val="nil"/>
              <w:bottom w:val="nil"/>
              <w:right w:val="nil"/>
            </w:tcBorders>
            <w:shd w:val="clear" w:color="auto" w:fill="auto"/>
            <w:vAlign w:val="center"/>
          </w:tcPr>
          <w:p>
            <w:pPr>
              <w:widowControl/>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6"/>
                <w:szCs w:val="36"/>
              </w:rPr>
              <w:t>长寿区2023年加厚高强度地膜及全生物降解地膜补贴项目申报表</w:t>
            </w:r>
          </w:p>
        </w:tc>
      </w:tr>
      <w:tr>
        <w:tblPrEx>
          <w:tblLayout w:type="fixed"/>
          <w:tblCellMar>
            <w:top w:w="0" w:type="dxa"/>
            <w:left w:w="108" w:type="dxa"/>
            <w:bottom w:w="0" w:type="dxa"/>
            <w:right w:w="108" w:type="dxa"/>
          </w:tblCellMar>
        </w:tblPrEx>
        <w:trPr>
          <w:trHeight w:val="575"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实施主体名称</w:t>
            </w:r>
          </w:p>
        </w:tc>
        <w:tc>
          <w:tcPr>
            <w:tcW w:w="114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（盖章）</w:t>
            </w:r>
          </w:p>
        </w:tc>
      </w:tr>
      <w:tr>
        <w:tblPrEx>
          <w:tblLayout w:type="fixed"/>
          <w:tblCellMar>
            <w:top w:w="0" w:type="dxa"/>
            <w:left w:w="108" w:type="dxa"/>
            <w:bottom w:w="0" w:type="dxa"/>
            <w:right w:w="108" w:type="dxa"/>
          </w:tblCellMar>
        </w:tblPrEx>
        <w:trPr>
          <w:trHeight w:val="90"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实施主体类型</w:t>
            </w:r>
          </w:p>
        </w:tc>
        <w:tc>
          <w:tcPr>
            <w:tcW w:w="114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□农户，□种植大户，□专业合作社，□农业企业</w:t>
            </w:r>
          </w:p>
        </w:tc>
      </w:tr>
      <w:tr>
        <w:tblPrEx>
          <w:tblLayout w:type="fixed"/>
          <w:tblCellMar>
            <w:top w:w="0" w:type="dxa"/>
            <w:left w:w="108" w:type="dxa"/>
            <w:bottom w:w="0" w:type="dxa"/>
            <w:right w:w="108" w:type="dxa"/>
          </w:tblCellMar>
        </w:tblPrEx>
        <w:trPr>
          <w:trHeight w:val="500"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法人姓名</w:t>
            </w:r>
          </w:p>
        </w:tc>
        <w:tc>
          <w:tcPr>
            <w:tcW w:w="5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hint="eastAsia" w:ascii="方正黑体_GBK" w:hAnsi="方正黑体_GBK" w:eastAsia="方正黑体_GBK" w:cs="方正黑体_GBK"/>
                <w:color w:val="000000"/>
                <w:kern w:val="0"/>
                <w:sz w:val="24"/>
              </w:rPr>
              <w:t>身份证号码</w:t>
            </w:r>
          </w:p>
        </w:tc>
        <w:tc>
          <w:tcPr>
            <w:tcW w:w="4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Layout w:type="fixed"/>
          <w:tblCellMar>
            <w:top w:w="0" w:type="dxa"/>
            <w:left w:w="108" w:type="dxa"/>
            <w:bottom w:w="0" w:type="dxa"/>
            <w:right w:w="108" w:type="dxa"/>
          </w:tblCellMar>
        </w:tblPrEx>
        <w:trPr>
          <w:trHeight w:val="90"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实施地点</w:t>
            </w:r>
          </w:p>
        </w:tc>
        <w:tc>
          <w:tcPr>
            <w:tcW w:w="114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Layout w:type="fixed"/>
          <w:tblCellMar>
            <w:top w:w="0" w:type="dxa"/>
            <w:left w:w="108" w:type="dxa"/>
            <w:bottom w:w="0" w:type="dxa"/>
            <w:right w:w="108" w:type="dxa"/>
          </w:tblCellMar>
        </w:tblPrEx>
        <w:trPr>
          <w:trHeight w:val="440"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联系电话</w:t>
            </w:r>
          </w:p>
        </w:tc>
        <w:tc>
          <w:tcPr>
            <w:tcW w:w="114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4"/>
              </w:rPr>
            </w:pPr>
          </w:p>
        </w:tc>
      </w:tr>
      <w:tr>
        <w:tblPrEx>
          <w:tblLayout w:type="fixed"/>
          <w:tblCellMar>
            <w:top w:w="0" w:type="dxa"/>
            <w:left w:w="108" w:type="dxa"/>
            <w:bottom w:w="0" w:type="dxa"/>
            <w:right w:w="108" w:type="dxa"/>
          </w:tblCellMar>
        </w:tblPrEx>
        <w:trPr>
          <w:trHeight w:val="395" w:hRule="atLeast"/>
          <w:jc w:val="center"/>
        </w:trPr>
        <w:tc>
          <w:tcPr>
            <w:tcW w:w="681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加厚高强度地膜</w:t>
            </w:r>
          </w:p>
        </w:tc>
        <w:tc>
          <w:tcPr>
            <w:tcW w:w="6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全生物降解地膜</w:t>
            </w:r>
          </w:p>
        </w:tc>
      </w:tr>
      <w:tr>
        <w:tblPrEx>
          <w:tblLayout w:type="fixed"/>
          <w:tblCellMar>
            <w:top w:w="0" w:type="dxa"/>
            <w:left w:w="108" w:type="dxa"/>
            <w:bottom w:w="0" w:type="dxa"/>
            <w:right w:w="108" w:type="dxa"/>
          </w:tblCellMar>
        </w:tblPrEx>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覆膜作物</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覆膜面积（亩）</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覆膜用量（kg）</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颜色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厚度（mm）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有效覆盖使用时间（≥天）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覆膜作物</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覆膜面积（亩）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覆膜用量（kg）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颜色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厚度（mm）</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有效使用寿命（≥天）</w:t>
            </w:r>
          </w:p>
        </w:tc>
      </w:tr>
      <w:tr>
        <w:tblPrEx>
          <w:tblLayout w:type="fixed"/>
          <w:tblCellMar>
            <w:top w:w="0" w:type="dxa"/>
            <w:left w:w="108" w:type="dxa"/>
            <w:bottom w:w="0" w:type="dxa"/>
            <w:right w:w="108" w:type="dxa"/>
          </w:tblCellMar>
        </w:tblPrEx>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r>
      <w:tr>
        <w:tblPrEx>
          <w:tblLayout w:type="fixed"/>
          <w:tblCellMar>
            <w:top w:w="0" w:type="dxa"/>
            <w:left w:w="108" w:type="dxa"/>
            <w:bottom w:w="0" w:type="dxa"/>
            <w:right w:w="108" w:type="dxa"/>
          </w:tblCellMar>
        </w:tblPrEx>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eastAsia="方正仿宋_GBK" w:cs="方正仿宋_GBK"/>
                <w:color w:val="000000"/>
                <w:sz w:val="24"/>
              </w:rPr>
            </w:pPr>
          </w:p>
        </w:tc>
      </w:tr>
      <w:tr>
        <w:tblPrEx>
          <w:tblLayout w:type="fixed"/>
          <w:tblCellMar>
            <w:top w:w="0" w:type="dxa"/>
            <w:left w:w="108" w:type="dxa"/>
            <w:bottom w:w="0" w:type="dxa"/>
            <w:right w:w="108" w:type="dxa"/>
          </w:tblCellMar>
        </w:tblPrEx>
        <w:trPr>
          <w:trHeight w:val="1440"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镇（街）意见</w:t>
            </w:r>
          </w:p>
        </w:tc>
        <w:tc>
          <w:tcPr>
            <w:tcW w:w="114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                                  （盖章）</w:t>
            </w:r>
          </w:p>
          <w:p>
            <w:pPr>
              <w:widowControl/>
              <w:spacing w:line="36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                                  年    月    日                                 </w:t>
            </w:r>
          </w:p>
        </w:tc>
      </w:tr>
    </w:tbl>
    <w:p>
      <w:pPr>
        <w:spacing w:line="560" w:lineRule="exact"/>
        <w:rPr>
          <w:rFonts w:ascii="方正黑体_GBK" w:hAnsi="方正黑体_GBK" w:eastAsia="方正黑体_GBK" w:cs="方正黑体_GBK"/>
          <w:sz w:val="32"/>
          <w:szCs w:val="32"/>
        </w:rPr>
        <w:sectPr>
          <w:pgSz w:w="16838" w:h="11906" w:orient="landscape"/>
          <w:pgMar w:top="1587" w:right="2098" w:bottom="1474" w:left="1984" w:header="851" w:footer="992" w:gutter="0"/>
          <w:cols w:space="0" w:num="1"/>
          <w:docGrid w:type="lines" w:linePitch="315" w:charSpace="0"/>
        </w:sectPr>
      </w:pP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2</w:t>
      </w:r>
    </w:p>
    <w:p>
      <w:pPr>
        <w:spacing w:line="560" w:lineRule="exact"/>
        <w:rPr>
          <w:rFonts w:ascii="方正黑体_GBK" w:hAnsi="方正黑体_GBK" w:eastAsia="方正黑体_GBK" w:cs="方正黑体_GBK"/>
          <w:sz w:val="32"/>
          <w:szCs w:val="32"/>
        </w:rPr>
      </w:pPr>
    </w:p>
    <w:tbl>
      <w:tblPr>
        <w:tblStyle w:val="8"/>
        <w:tblW w:w="13538" w:type="dxa"/>
        <w:tblInd w:w="93" w:type="dxa"/>
        <w:tblLayout w:type="fixed"/>
        <w:tblCellMar>
          <w:top w:w="0" w:type="dxa"/>
          <w:left w:w="108" w:type="dxa"/>
          <w:bottom w:w="0" w:type="dxa"/>
          <w:right w:w="108" w:type="dxa"/>
        </w:tblCellMar>
      </w:tblPr>
      <w:tblGrid>
        <w:gridCol w:w="866"/>
        <w:gridCol w:w="1176"/>
        <w:gridCol w:w="1056"/>
        <w:gridCol w:w="825"/>
        <w:gridCol w:w="990"/>
        <w:gridCol w:w="990"/>
        <w:gridCol w:w="1260"/>
        <w:gridCol w:w="1062"/>
        <w:gridCol w:w="1529"/>
        <w:gridCol w:w="1281"/>
        <w:gridCol w:w="1408"/>
        <w:gridCol w:w="1095"/>
      </w:tblGrid>
      <w:tr>
        <w:tblPrEx>
          <w:tblLayout w:type="fixed"/>
          <w:tblCellMar>
            <w:top w:w="0" w:type="dxa"/>
            <w:left w:w="108" w:type="dxa"/>
            <w:bottom w:w="0" w:type="dxa"/>
            <w:right w:w="108" w:type="dxa"/>
          </w:tblCellMar>
        </w:tblPrEx>
        <w:trPr>
          <w:trHeight w:val="785" w:hRule="atLeast"/>
        </w:trPr>
        <w:tc>
          <w:tcPr>
            <w:tcW w:w="13538" w:type="dxa"/>
            <w:gridSpan w:val="12"/>
            <w:tcBorders>
              <w:top w:val="nil"/>
              <w:left w:val="nil"/>
              <w:bottom w:val="nil"/>
              <w:right w:val="nil"/>
            </w:tcBorders>
            <w:shd w:val="clear" w:color="auto" w:fill="auto"/>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6"/>
                <w:szCs w:val="36"/>
              </w:rPr>
              <w:t>长寿区2023年加厚高强度地膜及全生物降解地膜补贴项目申报汇总表</w:t>
            </w:r>
          </w:p>
        </w:tc>
      </w:tr>
      <w:tr>
        <w:tblPrEx>
          <w:tblLayout w:type="fixed"/>
          <w:tblCellMar>
            <w:top w:w="0" w:type="dxa"/>
            <w:left w:w="108" w:type="dxa"/>
            <w:bottom w:w="0" w:type="dxa"/>
            <w:right w:w="108" w:type="dxa"/>
          </w:tblCellMar>
        </w:tblPrEx>
        <w:trPr>
          <w:trHeight w:val="524" w:hRule="atLeast"/>
        </w:trPr>
        <w:tc>
          <w:tcPr>
            <w:tcW w:w="13538" w:type="dxa"/>
            <w:gridSpan w:val="12"/>
            <w:tcBorders>
              <w:top w:val="nil"/>
              <w:left w:val="nil"/>
              <w:bottom w:val="nil"/>
              <w:right w:val="nil"/>
            </w:tcBorders>
            <w:shd w:val="clear" w:color="auto" w:fill="auto"/>
            <w:vAlign w:val="center"/>
          </w:tcPr>
          <w:p>
            <w:pPr>
              <w:widowControl/>
              <w:jc w:val="left"/>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镇（街）：                                 联系人：                       联系电话：</w:t>
            </w:r>
          </w:p>
        </w:tc>
      </w:tr>
      <w:tr>
        <w:tblPrEx>
          <w:tblLayout w:type="fixed"/>
          <w:tblCellMar>
            <w:top w:w="0" w:type="dxa"/>
            <w:left w:w="108" w:type="dxa"/>
            <w:bottom w:w="0" w:type="dxa"/>
            <w:right w:w="108" w:type="dxa"/>
          </w:tblCellMar>
        </w:tblPrEx>
        <w:trPr>
          <w:trHeight w:val="568"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序号</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实施主体名称</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实施主体类型</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实施地点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联系人</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联系电话</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加厚高强度地膜</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全生物降解地膜</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拟回收网点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kern w:val="0"/>
                <w:sz w:val="30"/>
                <w:szCs w:val="30"/>
              </w:rPr>
              <w:t>备注</w:t>
            </w:r>
          </w:p>
        </w:tc>
      </w:tr>
      <w:tr>
        <w:tblPrEx>
          <w:tblLayout w:type="fixed"/>
          <w:tblCellMar>
            <w:top w:w="0" w:type="dxa"/>
            <w:left w:w="108" w:type="dxa"/>
            <w:bottom w:w="0" w:type="dxa"/>
            <w:right w:w="108" w:type="dxa"/>
          </w:tblCellMar>
        </w:tblPrEx>
        <w:trPr>
          <w:trHeight w:val="1010"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实施面积（亩）</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使用量（kg）</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实施面积（亩）</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使用量（kg）</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30"/>
                <w:szCs w:val="30"/>
              </w:rPr>
            </w:pPr>
          </w:p>
        </w:tc>
      </w:tr>
      <w:tr>
        <w:tblPrEx>
          <w:tblLayout w:type="fixed"/>
          <w:tblCellMar>
            <w:top w:w="0" w:type="dxa"/>
            <w:left w:w="108" w:type="dxa"/>
            <w:bottom w:w="0" w:type="dxa"/>
            <w:right w:w="108" w:type="dxa"/>
          </w:tblCellMar>
        </w:tblPrEx>
        <w:trPr>
          <w:trHeight w:val="4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4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4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4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51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bl>
    <w:p>
      <w:pPr>
        <w:spacing w:line="560" w:lineRule="exact"/>
        <w:rPr>
          <w:rFonts w:ascii="方正黑体_GBK" w:hAnsi="方正黑体_GBK" w:eastAsia="方正黑体_GBK" w:cs="方正黑体_GBK"/>
          <w:sz w:val="32"/>
          <w:szCs w:val="32"/>
        </w:rPr>
        <w:sectPr>
          <w:pgSz w:w="16838" w:h="11906" w:orient="landscape"/>
          <w:pgMar w:top="1587" w:right="2098" w:bottom="1474" w:left="1984" w:header="851" w:footer="992" w:gutter="0"/>
          <w:cols w:space="0" w:num="1"/>
          <w:docGrid w:type="lines" w:linePitch="315" w:charSpace="0"/>
        </w:sectPr>
      </w:pPr>
    </w:p>
    <w:p>
      <w:pPr>
        <w:spacing w:line="560" w:lineRule="exact"/>
        <w:rPr>
          <w:rFonts w:hint="default" w:ascii="Times New Roman" w:hAnsi="Times New Roman" w:eastAsia="方正黑体_GBK" w:cs="Times New Roman"/>
          <w:color w:val="000000"/>
          <w:kern w:val="0"/>
          <w:sz w:val="32"/>
          <w:szCs w:val="32"/>
        </w:rPr>
      </w:pPr>
      <w:r>
        <w:rPr>
          <w:rFonts w:hint="eastAsia" w:ascii="方正黑体_GBK" w:hAnsi="方正黑体_GBK" w:eastAsia="方正黑体_GBK" w:cs="方正黑体_GBK"/>
          <w:color w:val="000000"/>
          <w:kern w:val="0"/>
          <w:sz w:val="32"/>
          <w:szCs w:val="32"/>
        </w:rPr>
        <w:t>附件</w:t>
      </w:r>
      <w:r>
        <w:rPr>
          <w:rFonts w:hint="default" w:ascii="Times New Roman" w:hAnsi="Times New Roman" w:eastAsia="方正黑体_GBK" w:cs="Times New Roman"/>
          <w:color w:val="000000"/>
          <w:kern w:val="0"/>
          <w:sz w:val="32"/>
          <w:szCs w:val="32"/>
        </w:rPr>
        <w:t>3</w:t>
      </w:r>
    </w:p>
    <w:p>
      <w:pPr>
        <w:spacing w:line="72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长寿区2023年加厚高强度地膜及全生物</w:t>
      </w:r>
    </w:p>
    <w:p>
      <w:pPr>
        <w:spacing w:line="72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降解地膜补贴项目申报要求</w:t>
      </w:r>
    </w:p>
    <w:p>
      <w:pPr>
        <w:spacing w:line="720" w:lineRule="exact"/>
        <w:rPr>
          <w:rFonts w:ascii="方正小标宋_GBK" w:hAnsi="方正小标宋_GBK" w:eastAsia="方正小标宋_GBK" w:cs="方正小标宋_GBK"/>
          <w:color w:val="000000"/>
          <w:kern w:val="0"/>
          <w:sz w:val="44"/>
          <w:szCs w:val="44"/>
        </w:rPr>
      </w:pPr>
    </w:p>
    <w:p>
      <w:pPr>
        <w:numPr>
          <w:ilvl w:val="0"/>
          <w:numId w:val="2"/>
        </w:numPr>
        <w:spacing w:line="540" w:lineRule="exact"/>
        <w:ind w:firstLine="640" w:firstLineChars="200"/>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加厚高强度地膜产品要求及验收材料要求</w:t>
      </w:r>
    </w:p>
    <w:p>
      <w:pPr>
        <w:spacing w:line="540" w:lineRule="exact"/>
        <w:ind w:firstLine="640" w:firstLineChars="200"/>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（一）产品要求。</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地膜为Ⅰ类耐老化地膜；</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地膜标称厚度不小于0.015mm；</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有效覆盖使用时间不低于180天；</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厚度极限偏差和平均厚度偏差符合对应标称厚度指标值；</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使用后最大拉伸负荷、断裂标称应变等力学性能指标不小于始初值的50%；</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产品原料不得有再生料及国家明确禁止使用、不利于作物生长和有害土壤的助剂，总灰分控制在0.5%以内</w:t>
      </w:r>
      <w:r>
        <w:rPr>
          <w:rFonts w:hint="eastAsia" w:ascii="Times New Roman" w:hAnsi="Times New Roman" w:eastAsia="方正仿宋_GBK" w:cs="Times New Roman"/>
          <w:sz w:val="32"/>
          <w:szCs w:val="32"/>
        </w:rPr>
        <w:t>；</w:t>
      </w:r>
    </w:p>
    <w:p>
      <w:pPr>
        <w:numPr>
          <w:ilvl w:val="0"/>
          <w:numId w:val="3"/>
        </w:num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其他未列明的指标均需符合《聚乙烯吹塑农用地面覆盖薄膜》（GB 13735—2017）的要求。</w:t>
      </w:r>
    </w:p>
    <w:p>
      <w:pPr>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（二）验收材料要求。</w:t>
      </w:r>
    </w:p>
    <w:p>
      <w:pPr>
        <w:numPr>
          <w:ilvl w:val="0"/>
          <w:numId w:val="4"/>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土地流转面积等证明；</w:t>
      </w:r>
    </w:p>
    <w:p>
      <w:pPr>
        <w:numPr>
          <w:ilvl w:val="0"/>
          <w:numId w:val="4"/>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使用前后相关影像资料；</w:t>
      </w:r>
    </w:p>
    <w:p>
      <w:pPr>
        <w:numPr>
          <w:ilvl w:val="0"/>
          <w:numId w:val="4"/>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购买合同、票据</w:t>
      </w:r>
      <w:r>
        <w:rPr>
          <w:rFonts w:hint="eastAsia" w:ascii="Times New Roman" w:hAnsi="Times New Roman" w:eastAsia="方正仿宋_GBK" w:cs="Times New Roman"/>
          <w:sz w:val="32"/>
          <w:szCs w:val="32"/>
          <w:lang w:eastAsia="zh-CN"/>
        </w:rPr>
        <w:t>、转账记录</w:t>
      </w:r>
      <w:r>
        <w:rPr>
          <w:rFonts w:ascii="Times New Roman" w:hAnsi="Times New Roman" w:eastAsia="方正仿宋_GBK" w:cs="Times New Roman"/>
          <w:sz w:val="32"/>
          <w:szCs w:val="32"/>
        </w:rPr>
        <w:t>等；</w:t>
      </w:r>
    </w:p>
    <w:p>
      <w:pPr>
        <w:numPr>
          <w:ilvl w:val="0"/>
          <w:numId w:val="4"/>
        </w:num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产品合格证；</w:t>
      </w:r>
    </w:p>
    <w:p>
      <w:pPr>
        <w:numPr>
          <w:ilvl w:val="0"/>
          <w:numId w:val="4"/>
        </w:num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具有法律效力的质量检验报告</w:t>
      </w:r>
      <w:r>
        <w:rPr>
          <w:rFonts w:ascii="Times New Roman" w:hAnsi="Times New Roman" w:eastAsia="方正仿宋_GBK" w:cs="Times New Roman"/>
          <w:sz w:val="32"/>
          <w:szCs w:val="32"/>
        </w:rPr>
        <w:t>（必检指标：厚度极限偏差、力学性能指标、耐候性能）；</w:t>
      </w:r>
    </w:p>
    <w:p>
      <w:pPr>
        <w:numPr>
          <w:ilvl w:val="0"/>
          <w:numId w:val="4"/>
        </w:num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农业项目验收表，需镇（街）</w:t>
      </w:r>
      <w:r>
        <w:rPr>
          <w:rFonts w:hint="eastAsia" w:ascii="Times New Roman" w:hAnsi="Times New Roman" w:eastAsia="方正仿宋_GBK" w:cs="Times New Roman"/>
          <w:sz w:val="32"/>
          <w:szCs w:val="32"/>
          <w:lang w:eastAsia="zh-CN"/>
        </w:rPr>
        <w:t>全面验收</w:t>
      </w:r>
      <w:r>
        <w:rPr>
          <w:rFonts w:ascii="Times New Roman" w:hAnsi="Times New Roman" w:eastAsia="方正仿宋_GBK" w:cs="Times New Roman"/>
          <w:sz w:val="32"/>
          <w:szCs w:val="32"/>
        </w:rPr>
        <w:t>通过。</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二、全生物降解地膜产品要求及验收材料</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（一）产品要求。</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产品水蒸气透过率在400g/（m</w:t>
      </w:r>
      <w:r>
        <w:rPr>
          <w:rFonts w:ascii="Times New Roman" w:hAnsi="Times New Roman" w:eastAsia="方正仿宋_GBK" w:cs="Times New Roman"/>
          <w:sz w:val="32"/>
          <w:szCs w:val="32"/>
          <w:vertAlign w:val="superscript"/>
        </w:rPr>
        <w:t>2</w:t>
      </w:r>
      <w:r>
        <w:rPr>
          <w:rFonts w:ascii="Times New Roman" w:hAnsi="Times New Roman" w:eastAsia="宋体" w:cs="Times New Roman"/>
          <w:sz w:val="32"/>
          <w:szCs w:val="32"/>
        </w:rPr>
        <w:t>•</w:t>
      </w:r>
      <w:r>
        <w:rPr>
          <w:rFonts w:ascii="Times New Roman" w:hAnsi="Times New Roman" w:eastAsia="方正仿宋_GBK" w:cs="Times New Roman"/>
          <w:sz w:val="32"/>
          <w:szCs w:val="32"/>
        </w:rPr>
        <w:t>24h）以下</w:t>
      </w:r>
      <w:r>
        <w:rPr>
          <w:rFonts w:hint="eastAsia" w:ascii="Times New Roman" w:hAnsi="Times New Roman" w:eastAsia="方正仿宋_GBK" w:cs="Times New Roman"/>
          <w:sz w:val="32"/>
          <w:szCs w:val="32"/>
        </w:rPr>
        <w:t>；</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有效使用寿命在60天以上；</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地膜厚度和偏差、力学性能指标符合对应厚度指标值；</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生物降解性能指标：有机成分不小于51%，相对生物分解率不小于90%；</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产品成分为具有完全降解特性的脂肪族聚酯、脂肪族-芳香族共聚酯等生物质材料，不得含有聚乙烯等烯烃类原料，可加入适当比例的淀粉、纤维素等，以及其它无环境危害的填充物、功能性助剂；</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重金属含量要求符合指标值</w:t>
      </w:r>
      <w:r>
        <w:rPr>
          <w:rFonts w:hint="eastAsia" w:ascii="Times New Roman" w:hAnsi="Times New Roman" w:eastAsia="方正仿宋_GBK" w:cs="Times New Roman"/>
          <w:sz w:val="32"/>
          <w:szCs w:val="32"/>
        </w:rPr>
        <w:t>；</w:t>
      </w:r>
    </w:p>
    <w:p>
      <w:pPr>
        <w:numPr>
          <w:ilvl w:val="0"/>
          <w:numId w:val="5"/>
        </w:num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其他未列明的指标均需</w:t>
      </w:r>
      <w:r>
        <w:rPr>
          <w:rFonts w:ascii="Times New Roman" w:hAnsi="Times New Roman" w:eastAsia="方正仿宋_GBK" w:cs="Times New Roman"/>
          <w:sz w:val="32"/>
          <w:szCs w:val="32"/>
        </w:rPr>
        <w:t>符合《全生物降解农用地面覆盖薄膜》（GB/T 35795—2017）</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（二）验收材料要求。</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土地流转面积等证明；</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使用前后相关影像资料；</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购买合同、票据</w:t>
      </w:r>
      <w:r>
        <w:rPr>
          <w:rFonts w:hint="eastAsia" w:ascii="Times New Roman" w:hAnsi="Times New Roman" w:eastAsia="方正仿宋_GBK" w:cs="Times New Roman"/>
          <w:sz w:val="32"/>
          <w:szCs w:val="32"/>
          <w:lang w:eastAsia="zh-CN"/>
        </w:rPr>
        <w:t>、转账记录</w:t>
      </w:r>
      <w:r>
        <w:rPr>
          <w:rFonts w:ascii="Times New Roman" w:hAnsi="Times New Roman" w:eastAsia="方正仿宋_GBK" w:cs="Times New Roman"/>
          <w:sz w:val="32"/>
          <w:szCs w:val="32"/>
        </w:rPr>
        <w:t>等；</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产品合格证；</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具有法律效力的质量检验报告</w:t>
      </w:r>
      <w:r>
        <w:rPr>
          <w:rFonts w:ascii="Times New Roman" w:hAnsi="Times New Roman" w:eastAsia="方正仿宋_GBK" w:cs="Times New Roman"/>
          <w:sz w:val="32"/>
          <w:szCs w:val="32"/>
        </w:rPr>
        <w:t>（必检指标：厚度偏差、力学性能指标、重金属含量）；</w:t>
      </w:r>
    </w:p>
    <w:p>
      <w:pPr>
        <w:numPr>
          <w:ilvl w:val="0"/>
          <w:numId w:val="6"/>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农业项目验收表，需镇（街）</w:t>
      </w:r>
      <w:r>
        <w:rPr>
          <w:rFonts w:hint="eastAsia" w:ascii="Times New Roman" w:hAnsi="Times New Roman" w:eastAsia="方正仿宋_GBK" w:cs="Times New Roman"/>
          <w:sz w:val="32"/>
          <w:szCs w:val="32"/>
          <w:lang w:eastAsia="zh-CN"/>
        </w:rPr>
        <w:t>全面验收</w:t>
      </w:r>
      <w:r>
        <w:rPr>
          <w:rFonts w:ascii="Times New Roman" w:hAnsi="Times New Roman" w:eastAsia="方正仿宋_GBK" w:cs="Times New Roman"/>
          <w:sz w:val="32"/>
          <w:szCs w:val="32"/>
        </w:rPr>
        <w:t>通过。</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pPr>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spacing w:line="560" w:lineRule="exact"/>
        <w:ind w:left="0" w:leftChars="0" w:right="0" w:rightChars="0" w:firstLine="280" w:firstLineChars="100"/>
        <w:jc w:val="both"/>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sz w:val="28"/>
          <w:szCs w:val="28"/>
        </w:rPr>
        <w:t xml:space="preserve">重庆市长寿区农业农村委员会办公室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日印发</w:t>
      </w: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18pt;height:144pt;width:144pt;mso-position-horizontal:outside;mso-position-horizontal-relative:margin;mso-wrap-style:none;z-index:251660288;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ONZ41AAAAAgBAAAPAAAAAAAAAAEAIAAAACIAAABkcnMvZG93bnJldi54bWxQSwEC&#10;FAAUAAAACACHTuJAa4X5+zECAABhBAAADgAAAAAAAAABACAAAAAjAQAAZHJzL2Uyb0RvYy54bWxQ&#10;SwUGAAAAAAYABgBZAQAAxgU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D2944"/>
    <w:multiLevelType w:val="singleLevel"/>
    <w:tmpl w:val="A48D2944"/>
    <w:lvl w:ilvl="0" w:tentative="0">
      <w:start w:val="1"/>
      <w:numFmt w:val="decimal"/>
      <w:suff w:val="space"/>
      <w:lvlText w:val="%1."/>
      <w:lvlJc w:val="left"/>
    </w:lvl>
  </w:abstractNum>
  <w:abstractNum w:abstractNumId="1">
    <w:nsid w:val="E9A35C50"/>
    <w:multiLevelType w:val="singleLevel"/>
    <w:tmpl w:val="E9A35C50"/>
    <w:lvl w:ilvl="0" w:tentative="0">
      <w:start w:val="1"/>
      <w:numFmt w:val="decimal"/>
      <w:suff w:val="space"/>
      <w:lvlText w:val="%1."/>
      <w:lvlJc w:val="left"/>
    </w:lvl>
  </w:abstractNum>
  <w:abstractNum w:abstractNumId="2">
    <w:nsid w:val="F7E3B0BC"/>
    <w:multiLevelType w:val="singleLevel"/>
    <w:tmpl w:val="F7E3B0BC"/>
    <w:lvl w:ilvl="0" w:tentative="0">
      <w:start w:val="1"/>
      <w:numFmt w:val="decimal"/>
      <w:suff w:val="space"/>
      <w:lvlText w:val="%1."/>
      <w:lvlJc w:val="left"/>
    </w:lvl>
  </w:abstractNum>
  <w:abstractNum w:abstractNumId="3">
    <w:nsid w:val="04783777"/>
    <w:multiLevelType w:val="singleLevel"/>
    <w:tmpl w:val="04783777"/>
    <w:lvl w:ilvl="0" w:tentative="0">
      <w:start w:val="1"/>
      <w:numFmt w:val="decimal"/>
      <w:suff w:val="space"/>
      <w:lvlText w:val="%1."/>
      <w:lvlJc w:val="left"/>
    </w:lvl>
  </w:abstractNum>
  <w:abstractNum w:abstractNumId="4">
    <w:nsid w:val="5AF2FF7D"/>
    <w:multiLevelType w:val="singleLevel"/>
    <w:tmpl w:val="5AF2FF7D"/>
    <w:lvl w:ilvl="0" w:tentative="0">
      <w:start w:val="1"/>
      <w:numFmt w:val="decimal"/>
      <w:suff w:val="space"/>
      <w:lvlText w:val="%1."/>
      <w:lvlJc w:val="left"/>
    </w:lvl>
  </w:abstractNum>
  <w:abstractNum w:abstractNumId="5">
    <w:nsid w:val="78E80F05"/>
    <w:multiLevelType w:val="singleLevel"/>
    <w:tmpl w:val="78E80F05"/>
    <w:lvl w:ilvl="0" w:tentative="0">
      <w:start w:val="1"/>
      <w:numFmt w:val="chineseCounting"/>
      <w:suff w:val="nothing"/>
      <w:lvlText w:val="%1、"/>
      <w:lvlJc w:val="left"/>
      <w:rPr>
        <w:rFonts w:hint="eastAsi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96"/>
  <w:drawingGridVerticalSpacing w:val="144"/>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JlZDA2MzkzYzVlYzJlNmJkYzkyYzc4YTNmZjhjODUifQ=="/>
  </w:docVars>
  <w:rsids>
    <w:rsidRoot w:val="4D83626E"/>
    <w:rsid w:val="00346B9A"/>
    <w:rsid w:val="003B0640"/>
    <w:rsid w:val="00585DBD"/>
    <w:rsid w:val="007D34CC"/>
    <w:rsid w:val="009E5694"/>
    <w:rsid w:val="00B30C29"/>
    <w:rsid w:val="00BA5E94"/>
    <w:rsid w:val="00C50378"/>
    <w:rsid w:val="00D348F9"/>
    <w:rsid w:val="00E93D4D"/>
    <w:rsid w:val="013F3093"/>
    <w:rsid w:val="040807DF"/>
    <w:rsid w:val="066C559F"/>
    <w:rsid w:val="06F44DA7"/>
    <w:rsid w:val="0A4C5AB4"/>
    <w:rsid w:val="0AB539B9"/>
    <w:rsid w:val="0EB74F1C"/>
    <w:rsid w:val="122F4D98"/>
    <w:rsid w:val="128F34DB"/>
    <w:rsid w:val="16FB2834"/>
    <w:rsid w:val="18DB7639"/>
    <w:rsid w:val="1D8C07F4"/>
    <w:rsid w:val="1F713E63"/>
    <w:rsid w:val="203C68C6"/>
    <w:rsid w:val="216F7617"/>
    <w:rsid w:val="2BED08C6"/>
    <w:rsid w:val="30484236"/>
    <w:rsid w:val="31C603DE"/>
    <w:rsid w:val="32EB1476"/>
    <w:rsid w:val="33821562"/>
    <w:rsid w:val="359358D1"/>
    <w:rsid w:val="39C85A22"/>
    <w:rsid w:val="3A932313"/>
    <w:rsid w:val="3BBE5734"/>
    <w:rsid w:val="3F1E624B"/>
    <w:rsid w:val="4168282C"/>
    <w:rsid w:val="46EB2A90"/>
    <w:rsid w:val="4D83626E"/>
    <w:rsid w:val="4E366506"/>
    <w:rsid w:val="4EC86963"/>
    <w:rsid w:val="4FD96353"/>
    <w:rsid w:val="51A90ED3"/>
    <w:rsid w:val="54FF5417"/>
    <w:rsid w:val="5B1B3E91"/>
    <w:rsid w:val="688C0D6C"/>
    <w:rsid w:val="6CCB2DC7"/>
    <w:rsid w:val="6D437FB3"/>
    <w:rsid w:val="6DCD735A"/>
    <w:rsid w:val="6F623E07"/>
    <w:rsid w:val="717051C1"/>
    <w:rsid w:val="7218332F"/>
    <w:rsid w:val="726210D1"/>
    <w:rsid w:val="745265C4"/>
    <w:rsid w:val="7E5F7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iPriority w:val="0"/>
    <w:rPr>
      <w:rFonts w:ascii="仿宋_GB2312" w:eastAsia="仿宋_GB2312"/>
      <w:kern w:val="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uiPriority w:val="0"/>
    <w:pPr>
      <w:spacing w:after="120" w:line="480" w:lineRule="auto"/>
    </w:pPr>
    <w:rPr>
      <w:sz w:val="32"/>
    </w:rPr>
  </w:style>
  <w:style w:type="paragraph" w:styleId="6">
    <w:name w:val="Title"/>
    <w:basedOn w:val="1"/>
    <w:qFormat/>
    <w:uiPriority w:val="0"/>
    <w:pPr>
      <w:spacing w:beforeLines="0" w:beforeAutospacing="0" w:afterLines="0" w:afterAutospacing="0"/>
      <w:ind w:firstLine="0" w:firstLineChars="0"/>
      <w:jc w:val="center"/>
      <w:outlineLvl w:val="0"/>
    </w:pPr>
    <w:rPr>
      <w:rFonts w:eastAsia="方正小标宋_GBK"/>
      <w:b/>
      <w:sz w:val="4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01"/>
    <w:basedOn w:val="7"/>
    <w:qFormat/>
    <w:uiPriority w:val="0"/>
    <w:rPr>
      <w:rFonts w:hint="eastAsia" w:ascii="方正仿宋_GBK" w:hAnsi="方正仿宋_GBK" w:eastAsia="方正仿宋_GBK" w:cs="方正仿宋_GBK"/>
      <w:color w:val="000000"/>
      <w:sz w:val="30"/>
      <w:szCs w:val="30"/>
      <w:u w:val="none"/>
    </w:rPr>
  </w:style>
  <w:style w:type="character" w:customStyle="1" w:styleId="11">
    <w:name w:val="font41"/>
    <w:basedOn w:val="7"/>
    <w:qFormat/>
    <w:uiPriority w:val="0"/>
    <w:rPr>
      <w:rFonts w:hint="eastAsia" w:ascii="方正黑体_GBK" w:hAnsi="方正黑体_GBK" w:eastAsia="方正黑体_GBK" w:cs="方正黑体_GBK"/>
      <w:color w:val="000000"/>
      <w:sz w:val="30"/>
      <w:szCs w:val="30"/>
      <w:u w:val="none"/>
    </w:rPr>
  </w:style>
  <w:style w:type="character" w:customStyle="1" w:styleId="12">
    <w:name w:val="font11"/>
    <w:basedOn w:val="7"/>
    <w:qFormat/>
    <w:uiPriority w:val="0"/>
    <w:rPr>
      <w:rFonts w:hint="eastAsia" w:ascii="方正仿宋_GBK" w:hAnsi="方正仿宋_GBK" w:eastAsia="方正仿宋_GBK" w:cs="方正仿宋_GBK"/>
      <w:color w:val="000000"/>
      <w:sz w:val="24"/>
      <w:szCs w:val="24"/>
      <w:u w:val="single"/>
    </w:rPr>
  </w:style>
  <w:style w:type="paragraph" w:customStyle="1" w:styleId="13">
    <w:name w:val="议题编号"/>
    <w:basedOn w:val="1"/>
    <w:qFormat/>
    <w:uiPriority w:val="0"/>
    <w:pPr>
      <w:ind w:firstLine="0" w:firstLineChars="0"/>
      <w:jc w:val="left"/>
    </w:pPr>
    <w:rPr>
      <w:rFonts w:ascii="Times New Roman" w:hAnsi="Times New Roman" w:eastAsia="方正楷体_GBK"/>
    </w:rPr>
  </w:style>
  <w:style w:type="paragraph" w:customStyle="1" w:styleId="14">
    <w:name w:val="主标题"/>
    <w:basedOn w:val="1"/>
    <w:qFormat/>
    <w:uiPriority w:val="0"/>
    <w:pPr>
      <w:ind w:firstLine="0" w:firstLineChars="0"/>
      <w:jc w:val="center"/>
      <w:textAlignment w:val="center"/>
    </w:pPr>
    <w:rPr>
      <w:rFonts w:eastAsia="方正小标宋_GBK" w:cs="Times New Roman"/>
      <w:sz w:val="44"/>
    </w:rPr>
  </w:style>
  <w:style w:type="character" w:customStyle="1" w:styleId="15">
    <w:name w:val="NormalCharact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344</Words>
  <Characters>1962</Characters>
  <Lines>16</Lines>
  <Paragraphs>4</Paragraphs>
  <TotalTime>0</TotalTime>
  <ScaleCrop>false</ScaleCrop>
  <LinksUpToDate>false</LinksUpToDate>
  <CharactersWithSpaces>2302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2023-07-11T07:48:00Z</dcterms:created>
  <dc:creator>lcm</dc:creator>
  <cp:lastModifiedBy>Administrator</cp:lastModifiedBy>
  <cp:lastPrinted>2023-07-20T02:10:00Z</cp:lastPrinted>
  <dcterms:modified xsi:type="dcterms:W3CDTF">2023-08-14T08:51:54Z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ICV">
    <vt:lpwstr>02247314256447A3BCE7D5EA3E5C14BE_11</vt:lpwstr>
  </property>
</Properties>
</file>