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重庆市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长寿区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民政局重大行政执法决定法制审核目录清单</w:t>
      </w:r>
    </w:p>
    <w:tbl>
      <w:tblPr>
        <w:tblStyle w:val="2"/>
        <w:tblW w:w="150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65"/>
        <w:gridCol w:w="1395"/>
        <w:gridCol w:w="1755"/>
        <w:gridCol w:w="2190"/>
        <w:gridCol w:w="1365"/>
        <w:gridCol w:w="3330"/>
        <w:gridCol w:w="2970"/>
        <w:gridCol w:w="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执法事项名称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审核依据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法制审核范围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提交部门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应提交的资料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审核重点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社会团体、民办非企业设立许可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《社会团体登记管理条例》《民办非企业单位登记管理暂行条例》等法律、法规、规章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依法不予许可或撤销许可的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社会组织管理科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1.当事人申请许可的材料；2.拟作出不予许可或撤销行政许可的理由及依据；3.拟作出的不予行政许可或撤销许可决定（代拟稿）；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.其他需要提交审查的材料。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1.是否属于本机关法定权限；2.申请人不符合法定条件的事实是否清楚，证据是否合法、充分；3.适用法律法规等是否准确；4.是否符合法定程序。5.法律文书制作是否规范；6.其他需要审核的事项。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社会组织管理科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对社会团体、民办非企业单位违法行为的处罚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《社会团体登记管理条例》《民办非企业单位登记管理暂行条例》等法律、法规、规章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1.拟作出其他涉及重大公共利益，可能造成重大社会影响或者引发社会风险的行政执法决定；2.经过听证程序的；3.案件情况复杂、涉及多个法律关系的；4.其他法律法规规定应当进行法制审核的情形。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社会组织管理科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1.调查终结报告；2.听证材料；3.决定建议或意见及情况说明；4.集体研究记录；5.决定书草拟稿；6.相关证据（调查笔录、现场检查笔录、音像资料、证人证言等）7.其他需要提交审查的材料。8.材料目录清单。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是否属于重大行政执法决定；2.行政执法机关主体是否合法，行政执法人员是否具备执法资格；3.主要事实是否清楚，证据是否确凿、充分；4.适用法律、法规、规章是否准确，执行裁量基准是否适当；5.程序是否合法；6.应当依法举行听证是否举行听证；7.行政处罚是否履行法定告知义务；8.是否有超越职权范围或滥用职权的情形；9.行政执法文书是否规范、齐备；10.违法行为是否涉嫌犯罪需要移送司法机关；11.其他应当审核的内容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社会组织管理科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对养老机构未按照国家有关标准和规定开展服务等违法行为的处罚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《中华人民共和国老年人权益保障法》《养老机构管理办法》等法律、法规、规章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1.拟作出其他涉及重大公共利益，可能造成重大社会影响或者引发社会风险的行政执法决定；2.经过听证程序的；3.案件情况复杂、涉及多个法律关系的；4.其他法律法规规定应当进行法制审核的情形。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养老服务科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1.调查终结报告；2.听证材料；3.决定建议或意见及情况说明；4.集体研究记录；5.决定书草拟稿；6.相关证据（调查笔录、现场检查笔录、音像资料、证人证言等）7.其他需要提交审查的材料。8.材料目录清单。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是否属于重大行政执法决定；2.行政执法机关主体是否合法，行政执法人员是否具备执法资格；3.主要事实是否清楚，证据是否确凿、充分；4.适用法律、法规、规章是否准确，执行裁量基准是否适当；5.程序是否合法；6.应当依法举行听证是否举行听证；7.行政处罚是否履行法定告知义务；8.是否有超越职权范围或滥用职权的情形；9.行政执法文书是否规范、齐备；10.违法行为是否涉嫌犯罪需要移送司法机关；11.其他应当审核的内容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社会组织管理科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对地名管理类违法行为的处罚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《地名管理条例》《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重庆市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地名管理条例》等法律、法规、规章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1.拟作出其他涉及重大公共利益，可能造成重大社会影响或者引发社会风险的行政执法决定；2.经过听证程序的；3.案件情况复杂、涉及多个法律关系的；4.其他法律法规规定应当进行法制审核的情形。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eastAsia="zh-CN" w:bidi="ar"/>
              </w:rPr>
              <w:t>基层政权和社区治理科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1.调查终结报告；2.听证材料；3.决定建议或意见及情况说明；4.集体研究记录；5.决定书草拟稿；6.相关证据（调查笔录、现场检查笔录、音像资料、证人证言等）7.其他需要提交审查的材料。8.材料目录清单。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是否属于重大行政执法决定；2.行政执法机关主体是否合法，行政执法人员是否具备执法资格；3.主要事实是否清楚，证据是否确凿、充分；4.适用法律、法规、规章是否准确，执行裁量基准是否适当；5.程序是否合法；6.应当依法举行听证是否举行听证；7.行政处罚是否履行法定告知义务；8.是否有超越职权范围或滥用职权的情形；9.行政执法文书是否规范、齐备；10.违法行为是否涉嫌犯罪需要移送司法机关；11.其他应当审核的内容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社会组织管理科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对殡葬管理类违法行为的处罚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《国务院殡葬管理条例》、《重庆市殡葬管理条例》等法律、法规、规章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1.拟作出其他涉及重大公共利益，可能造成重大社会影响或者引发社会风险的行政执法决定；2.经过听证程序的；3.案件情况复杂、涉及多个法律关系的；4.其他法律法规规定应当进行法制审核的情形。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殡葬管理所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1.调查终结报告；2.听证材料；3.决定建议或意见及情况说明；4.集体研究记录；5.决定书草拟稿；6.相关证据（调查笔录、现场检查笔录、音像资料、证人证言等）7.其他需要提交审查的材料。8.材料目录清单。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是否属于重大行政执法决定；2.行政执法机关主体是否合法，行政执法人员是否具备执法资格；3.主要事实是否清楚，证据是否确凿、充分；4.适用法律、法规、规章是否准确，执行裁量基准是否适当；5.程序是否合法；6.应当依法举行听证是否举行听证；7.行政处罚是否履行法定告知义务；8.是否有超越职权范围或滥用职权的情形；9.行政执法文书是否规范、齐备；10.违法行为是否涉嫌犯罪需要移送司法机关；11.其他应当审核的内容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社会组织管理科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为收养关系当事人出具虚假证明材料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的处罚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民法典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》《中国公民收养子女登记办法》等法律、法规、规章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1.拟作出其他涉及重大公共利益，可能造成重大社会影响或者引发社会风险的行政执法决定；2.经过听证程序的；3.案件情况复杂、涉及多个法律关系的；4.其他法律法规规定应当进行法制审核的情形。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婚姻登记处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1.调查终结报告；2.听证材料；3.决定建议或意见及情况说明；4.集体研究记录；5.决定书草拟稿；6.相关证据（调查笔录、现场检查笔录、音像资料、证人证言等）7.其他需要提交审查的材料。8.材料目录清单。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是否属于重大行政执法决定；2.行政执法机关主体是否合法，行政执法人员是否具备执法资格；3.主要事实是否清楚，证据是否确凿、充分；4.适用法律、法规、规章是否准确，执行裁量基准是否适当；5.程序是否合法；6.应当依法举行听证是否举行听证；7.行政处罚是否履行法定告知义务；8.是否有超越职权范围或滥用职权的情形；9.行政执法文书是否规范、齐备；10.违法行为是否涉嫌犯罪需要移送司法机关；11.其他应当审核的内容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社会组织管理科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YjczMGM3MWY2NDAwNDI1MDQ4MGYyNTM0ZGM0MTEifQ=="/>
  </w:docVars>
  <w:rsids>
    <w:rsidRoot w:val="00000000"/>
    <w:rsid w:val="0CCF6888"/>
    <w:rsid w:val="0FB7E4C5"/>
    <w:rsid w:val="26002C2E"/>
    <w:rsid w:val="40A30F5C"/>
    <w:rsid w:val="43052C91"/>
    <w:rsid w:val="47567EFF"/>
    <w:rsid w:val="4BDD96A4"/>
    <w:rsid w:val="5FA311E7"/>
    <w:rsid w:val="5FF7E098"/>
    <w:rsid w:val="74B923D3"/>
    <w:rsid w:val="75181898"/>
    <w:rsid w:val="7712489A"/>
    <w:rsid w:val="79CC149A"/>
    <w:rsid w:val="7EE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2024-02-07T00:13:00Z</dcterms:created>
  <dc:creator>Administrator</dc:creator>
  <cp:lastModifiedBy>Administrator</cp:lastModifiedBy>
  <cp:lastPrinted>2024-02-29T01:30:09Z</cp:lastPrinted>
  <dcterms:modified xsi:type="dcterms:W3CDTF">2024-02-29T01:59:06Z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D085463EF8E3402E9B6120D367D7644A_12</vt:lpwstr>
  </property>
</Properties>
</file>