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方正黑体_GBK"/>
        </w:rPr>
      </w:pPr>
      <w:r>
        <w:rPr>
          <w:rFonts w:eastAsia="方正黑体_GBK"/>
        </w:rPr>
        <w:pict>
          <v:shape id="文本框 5" o:spid="_x0000_s1028" o:spt="202" type="#_x0000_t202" style="position:absolute;left:0pt;margin-left:2.05pt;margin-top:80.15pt;height:111.95pt;width:491.55pt;z-index:251660288;mso-width-relative:page;mso-height-relative:page;" filled="f" stroked="f" coordsize="21600,21600">
            <v:path/>
            <v:fill on="f" focussize="0,0"/>
            <v:stroke on="f" joinstyle="miter"/>
            <v:imagedata o:title=""/>
            <o:lock v:ext="edit"/>
            <v:textbox inset="7.19992125984252pt,1.27mm,7.19992125984252pt,1.27mm">
              <w:txbxContent>
                <w:p>
                  <w:pPr>
                    <w:rPr>
                      <w:rFonts w:hint="eastAsia" w:ascii="方正小标宋_GBK" w:hAnsi="方正小标宋简体" w:eastAsia="方正小标宋_GBK" w:cs="方正小标宋简体"/>
                      <w:color w:val="FF0000"/>
                      <w:spacing w:val="20"/>
                      <w:w w:val="90"/>
                      <w:sz w:val="120"/>
                      <w:szCs w:val="120"/>
                    </w:rPr>
                  </w:pPr>
                  <w:r>
                    <w:rPr>
                      <w:rFonts w:hint="eastAsia" w:ascii="方正小标宋_GBK" w:hAnsi="方正小标宋简体" w:eastAsia="方正小标宋_GBK" w:cs="方正小标宋简体"/>
                      <w:color w:val="FF0000"/>
                      <w:spacing w:val="20"/>
                      <w:w w:val="90"/>
                      <w:sz w:val="120"/>
                      <w:szCs w:val="120"/>
                    </w:rPr>
                    <w:t>重庆市林业局文件</w:t>
                  </w:r>
                </w:p>
              </w:txbxContent>
            </v:textbox>
          </v:shape>
        </w:pict>
      </w:r>
    </w:p>
    <w:p>
      <w:pPr>
        <w:rPr>
          <w:rFonts w:eastAsia="方正黑体_GBK"/>
        </w:rPr>
      </w:pPr>
    </w:p>
    <w:p>
      <w:pPr>
        <w:rPr>
          <w:rFonts w:eastAsia="方正黑体_GBK"/>
        </w:rPr>
      </w:pPr>
    </w:p>
    <w:p/>
    <w:p/>
    <w:p>
      <w:pPr>
        <w:spacing w:line="680" w:lineRule="exact"/>
      </w:pPr>
    </w:p>
    <w:p/>
    <w:p>
      <w:pPr>
        <w:jc w:val="center"/>
        <w:rPr>
          <w:rFonts w:eastAsia="方正楷体_GBK"/>
        </w:rPr>
      </w:pPr>
      <w:bookmarkStart w:id="0" w:name="doc_mark"/>
      <w:r>
        <w:rPr>
          <w:rFonts w:hint="eastAsia"/>
        </w:rPr>
        <w:t>渝林规范〔2023〕7号</w:t>
      </w:r>
      <w:bookmarkEnd w:id="0"/>
      <w:r>
        <w:t xml:space="preserve">                     </w:t>
      </w:r>
    </w:p>
    <w:p>
      <w:r>
        <w:rPr>
          <w:rFonts w:eastAsia="方正黑体_GBK"/>
        </w:rPr>
        <w:pict>
          <v:rect id="矩形 8" o:spid="_x0000_s1027" o:spt="1" style="position:absolute;left:0pt;margin-left:1.45pt;margin-top:6.6pt;height:2.25pt;width:448.25pt;z-index:251659264;mso-width-relative:page;mso-height-relative:page;" fillcolor="#FF0000" filled="t" stroked="f" coordsize="21600,21600">
            <v:path/>
            <v:fill on="t" color2="#BBD5F0" focussize="0,0"/>
            <v:stroke on="f" weight="1.25pt" color="#739CC3"/>
            <v:imagedata o:title=""/>
            <o:lock v:ext="edit"/>
          </v:rect>
        </w:pict>
      </w:r>
    </w:p>
    <w:p/>
    <w:p>
      <w:pPr>
        <w:spacing w:line="560" w:lineRule="exact"/>
        <w:jc w:val="center"/>
        <w:rPr>
          <w:rFonts w:eastAsia="方正小标宋_GBK"/>
          <w:sz w:val="44"/>
          <w:szCs w:val="44"/>
        </w:rPr>
      </w:pPr>
      <w:r>
        <w:rPr>
          <w:rFonts w:eastAsia="方正小标宋_GBK"/>
          <w:sz w:val="44"/>
          <w:szCs w:val="44"/>
        </w:rPr>
        <w:t>重庆市</w:t>
      </w:r>
      <w:r>
        <w:rPr>
          <w:rFonts w:hint="eastAsia" w:eastAsia="方正小标宋_GBK"/>
          <w:sz w:val="44"/>
          <w:szCs w:val="44"/>
        </w:rPr>
        <w:t>林业局</w:t>
      </w:r>
    </w:p>
    <w:p>
      <w:pPr>
        <w:spacing w:line="560" w:lineRule="exact"/>
        <w:jc w:val="center"/>
        <w:rPr>
          <w:rFonts w:eastAsia="方正小标宋_GBK"/>
          <w:sz w:val="44"/>
          <w:szCs w:val="44"/>
        </w:rPr>
      </w:pPr>
      <w:bookmarkStart w:id="3" w:name="_GoBack"/>
      <w:r>
        <w:rPr>
          <w:rFonts w:hint="eastAsia" w:eastAsia="方正小标宋_GBK"/>
          <w:sz w:val="44"/>
          <w:szCs w:val="44"/>
        </w:rPr>
        <w:t>关于印发重庆市林业行政处罚裁量权</w:t>
      </w:r>
    </w:p>
    <w:p>
      <w:pPr>
        <w:spacing w:line="560" w:lineRule="exact"/>
        <w:jc w:val="center"/>
      </w:pPr>
      <w:r>
        <w:rPr>
          <w:rFonts w:hint="eastAsia" w:eastAsia="方正小标宋_GBK"/>
          <w:sz w:val="44"/>
          <w:szCs w:val="44"/>
        </w:rPr>
        <w:t>实施细则</w:t>
      </w:r>
      <w:r>
        <w:rPr>
          <w:rFonts w:eastAsia="方正小标宋_GBK"/>
          <w:sz w:val="44"/>
          <w:szCs w:val="44"/>
        </w:rPr>
        <w:t>的通知</w:t>
      </w:r>
    </w:p>
    <w:bookmarkEnd w:id="3"/>
    <w:p>
      <w:pPr>
        <w:shd w:val="clear" w:color="auto" w:fill="FFFFFF"/>
        <w:spacing w:line="560" w:lineRule="exact"/>
        <w:jc w:val="left"/>
        <w:outlineLvl w:val="2"/>
        <w:rPr>
          <w:szCs w:val="32"/>
          <w:shd w:val="clear" w:color="auto" w:fill="FFFFFF"/>
        </w:rPr>
      </w:pPr>
    </w:p>
    <w:p>
      <w:pPr>
        <w:shd w:val="clear" w:color="auto" w:fill="FFFFFF"/>
        <w:spacing w:line="560" w:lineRule="exact"/>
        <w:jc w:val="left"/>
        <w:outlineLvl w:val="2"/>
        <w:rPr>
          <w:szCs w:val="32"/>
          <w:shd w:val="clear" w:color="auto" w:fill="FFFFFF"/>
        </w:rPr>
      </w:pPr>
      <w:r>
        <w:rPr>
          <w:rFonts w:hint="eastAsia"/>
          <w:szCs w:val="32"/>
          <w:shd w:val="clear" w:color="auto" w:fill="FFFFFF"/>
        </w:rPr>
        <w:t>各区县（自治县）林业局，重庆高新区、万盛经开区规划和自然资源局，重庆高新区综合执法局，机关各处室、各直属单位：</w:t>
      </w:r>
    </w:p>
    <w:p>
      <w:pPr>
        <w:spacing w:line="560" w:lineRule="exact"/>
        <w:ind w:firstLine="632" w:firstLineChars="200"/>
        <w:rPr>
          <w:szCs w:val="32"/>
          <w:shd w:val="clear" w:color="auto" w:fill="FFFFFF"/>
        </w:rPr>
      </w:pPr>
      <w:r>
        <w:rPr>
          <w:rFonts w:hint="eastAsia"/>
          <w:color w:val="000000"/>
          <w:szCs w:val="32"/>
        </w:rPr>
        <w:t>《重庆市林业行政处罚裁量权实施细则》（以下简称《实施细则》）已经</w:t>
      </w:r>
      <w:r>
        <w:rPr>
          <w:szCs w:val="32"/>
          <w:shd w:val="clear" w:color="auto" w:fill="FFFFFF"/>
        </w:rPr>
        <w:t>2023</w:t>
      </w:r>
      <w:r>
        <w:rPr>
          <w:rFonts w:hint="eastAsia"/>
          <w:szCs w:val="32"/>
          <w:shd w:val="clear" w:color="auto" w:fill="FFFFFF"/>
        </w:rPr>
        <w:t>年7</w:t>
      </w:r>
      <w:r>
        <w:rPr>
          <w:szCs w:val="32"/>
          <w:shd w:val="clear" w:color="auto" w:fill="FFFFFF"/>
        </w:rPr>
        <w:t>月</w:t>
      </w:r>
      <w:r>
        <w:rPr>
          <w:rFonts w:hint="eastAsia"/>
          <w:szCs w:val="32"/>
          <w:shd w:val="clear" w:color="auto" w:fill="FFFFFF"/>
        </w:rPr>
        <w:t>14</w:t>
      </w:r>
      <w:r>
        <w:rPr>
          <w:szCs w:val="32"/>
          <w:shd w:val="clear" w:color="auto" w:fill="FFFFFF"/>
        </w:rPr>
        <w:t>日第</w:t>
      </w:r>
      <w:r>
        <w:rPr>
          <w:rFonts w:hint="eastAsia"/>
          <w:szCs w:val="32"/>
          <w:shd w:val="clear" w:color="auto" w:fill="FFFFFF"/>
        </w:rPr>
        <w:t>13</w:t>
      </w:r>
      <w:r>
        <w:rPr>
          <w:szCs w:val="32"/>
          <w:shd w:val="clear" w:color="auto" w:fill="FFFFFF"/>
        </w:rPr>
        <w:t>次</w:t>
      </w:r>
      <w:r>
        <w:rPr>
          <w:rFonts w:hint="eastAsia"/>
          <w:szCs w:val="32"/>
          <w:shd w:val="clear" w:color="auto" w:fill="FFFFFF"/>
        </w:rPr>
        <w:t>局长办公</w:t>
      </w:r>
      <w:r>
        <w:rPr>
          <w:szCs w:val="32"/>
          <w:shd w:val="clear" w:color="auto" w:fill="FFFFFF"/>
        </w:rPr>
        <w:t>会议审议</w:t>
      </w:r>
      <w:r>
        <w:rPr>
          <w:rFonts w:hint="eastAsia"/>
          <w:szCs w:val="32"/>
          <w:shd w:val="clear" w:color="auto" w:fill="FFFFFF"/>
        </w:rPr>
        <w:t>通过，</w:t>
      </w:r>
      <w:r>
        <w:rPr>
          <w:szCs w:val="32"/>
          <w:shd w:val="clear" w:color="auto" w:fill="FFFFFF"/>
        </w:rPr>
        <w:t>现予</w:t>
      </w:r>
      <w:r>
        <w:rPr>
          <w:rFonts w:hint="eastAsia"/>
          <w:szCs w:val="32"/>
          <w:shd w:val="clear" w:color="auto" w:fill="FFFFFF"/>
        </w:rPr>
        <w:t>印发，请认真贯彻执行。</w:t>
      </w:r>
    </w:p>
    <w:p>
      <w:pPr>
        <w:numPr>
          <w:ilvl w:val="0"/>
          <w:numId w:val="0"/>
        </w:numPr>
        <w:spacing w:line="560" w:lineRule="exact"/>
        <w:ind w:firstLine="632" w:firstLineChars="200"/>
        <w:rPr>
          <w:rFonts w:ascii="方正仿宋_GBK" w:hAnsi="方正仿宋_GBK" w:cs="方正仿宋_GBK"/>
          <w:kern w:val="0"/>
          <w:szCs w:val="32"/>
          <w:lang w:bidi="ar"/>
        </w:rPr>
      </w:pPr>
      <w:r>
        <w:rPr>
          <w:rFonts w:hint="eastAsia" w:ascii="方正黑体_GBK" w:hAnsi="方正黑体_GBK" w:eastAsia="方正黑体_GBK" w:cs="方正黑体_GBK"/>
          <w:szCs w:val="32"/>
          <w:shd w:val="clear" w:color="auto" w:fill="FFFFFF"/>
          <w:lang w:bidi="ar"/>
        </w:rPr>
        <w:t>一、高</w:t>
      </w:r>
      <w:r>
        <w:rPr>
          <w:rFonts w:hint="eastAsia" w:ascii="方正黑体_GBK" w:hAnsi="方正黑体_GBK" w:eastAsia="方正黑体_GBK" w:cs="方正黑体_GBK"/>
          <w:color w:val="000000"/>
          <w:szCs w:val="32"/>
        </w:rPr>
        <w:t>度重视</w:t>
      </w:r>
      <w:r>
        <w:rPr>
          <w:rFonts w:hint="eastAsia"/>
          <w:color w:val="000000"/>
          <w:szCs w:val="32"/>
        </w:rPr>
        <w:t>。《实施细则》是</w:t>
      </w:r>
      <w:r>
        <w:rPr>
          <w:rFonts w:hint="eastAsia" w:ascii="方正仿宋_GBK" w:hAnsi="方正仿宋_GBK" w:cs="方正仿宋_GBK"/>
          <w:kern w:val="0"/>
          <w:szCs w:val="32"/>
          <w:lang w:bidi="ar"/>
        </w:rPr>
        <w:t>根据《中华人民共和国行政处罚法》《林业行政处罚程序规定》《重庆市规范行政处罚裁量权办法》</w:t>
      </w:r>
      <w:r>
        <w:rPr>
          <w:rFonts w:hint="eastAsia" w:ascii="方正仿宋_GBK" w:hAnsi="方正仿宋_GBK" w:cs="方正仿宋_GBK"/>
          <w:szCs w:val="32"/>
          <w:shd w:val="clear" w:color="auto" w:fill="FFFFFF"/>
          <w:lang w:bidi="ar"/>
        </w:rPr>
        <w:t>（重庆市人民政府令第</w:t>
      </w:r>
      <w:r>
        <w:rPr>
          <w:szCs w:val="32"/>
          <w:shd w:val="clear" w:color="auto" w:fill="FFFFFF"/>
          <w:lang w:bidi="ar"/>
        </w:rPr>
        <w:t>355</w:t>
      </w:r>
      <w:r>
        <w:rPr>
          <w:rFonts w:hint="eastAsia" w:ascii="方正仿宋_GBK" w:hAnsi="方正仿宋_GBK" w:cs="方正仿宋_GBK"/>
          <w:szCs w:val="32"/>
          <w:shd w:val="clear" w:color="auto" w:fill="FFFFFF"/>
          <w:lang w:bidi="ar"/>
        </w:rPr>
        <w:t>号）</w:t>
      </w:r>
      <w:r>
        <w:rPr>
          <w:rFonts w:hint="eastAsia" w:ascii="方正仿宋_GBK" w:hAnsi="方正仿宋_GBK" w:cs="方正仿宋_GBK"/>
          <w:kern w:val="0"/>
          <w:szCs w:val="32"/>
          <w:lang w:bidi="ar"/>
        </w:rPr>
        <w:t>等法律、法规、规章规定，结合重庆市林业行政执法实际制定。各区县要高度重视，认真组织学习，切实将落实《实施细则》作为规范全市林业行政执法裁量权的重要抓手，严格贯彻执行，不断提升公正文明执法质效。</w:t>
      </w:r>
    </w:p>
    <w:p>
      <w:pPr>
        <w:numPr>
          <w:ilvl w:val="0"/>
          <w:numId w:val="0"/>
        </w:numPr>
        <w:spacing w:line="560" w:lineRule="exact"/>
        <w:ind w:firstLine="632" w:firstLineChars="200"/>
        <w:rPr>
          <w:szCs w:val="32"/>
          <w:shd w:val="clear" w:color="auto" w:fill="FFFFFF"/>
        </w:rPr>
      </w:pPr>
      <w:r>
        <w:rPr>
          <w:rFonts w:hint="eastAsia" w:ascii="方正黑体_GBK" w:hAnsi="方正黑体_GBK" w:eastAsia="方正黑体_GBK" w:cs="方正黑体_GBK"/>
          <w:kern w:val="0"/>
          <w:szCs w:val="32"/>
          <w:lang w:bidi="ar"/>
        </w:rPr>
        <w:t>二、严格执行</w:t>
      </w:r>
      <w:r>
        <w:rPr>
          <w:rFonts w:hint="eastAsia" w:ascii="方正仿宋_GBK" w:hAnsi="方正仿宋_GBK" w:cs="方正仿宋_GBK"/>
          <w:kern w:val="0"/>
          <w:szCs w:val="32"/>
          <w:lang w:bidi="ar"/>
        </w:rPr>
        <w:t>。</w:t>
      </w:r>
      <w:r>
        <w:rPr>
          <w:rFonts w:hint="eastAsia" w:ascii="方正仿宋_GBK" w:hAnsi="方正仿宋_GBK" w:cs="方正仿宋_GBK"/>
          <w:szCs w:val="32"/>
          <w:shd w:val="clear" w:color="auto" w:fill="FFFFFF"/>
          <w:lang w:bidi="ar"/>
        </w:rPr>
        <w:t>各区县要严格依照</w:t>
      </w:r>
      <w:r>
        <w:rPr>
          <w:rFonts w:hint="eastAsia"/>
          <w:szCs w:val="32"/>
          <w:shd w:val="clear" w:color="auto" w:fill="FFFFFF"/>
        </w:rPr>
        <w:t>《重庆市主要林业行政处罚裁量基准》的处罚阶次划分标准</w:t>
      </w:r>
      <w:r>
        <w:rPr>
          <w:rFonts w:hint="eastAsia" w:ascii="方正仿宋_GBK" w:hAnsi="方正仿宋_GBK" w:cs="方正仿宋_GBK"/>
          <w:szCs w:val="32"/>
          <w:shd w:val="clear" w:color="auto" w:fill="FFFFFF"/>
          <w:lang w:bidi="ar"/>
        </w:rPr>
        <w:t>实施林业行政处罚</w:t>
      </w:r>
      <w:r>
        <w:rPr>
          <w:rFonts w:hint="eastAsia"/>
          <w:szCs w:val="32"/>
          <w:shd w:val="clear" w:color="auto" w:fill="FFFFFF"/>
        </w:rPr>
        <w:t>。处罚幅度范围内可取整数。未列入的林业行政违法行为实施行政处罚时按法律、法规、规章的具体规定执行，裁量方法参照</w:t>
      </w:r>
      <w:r>
        <w:rPr>
          <w:rFonts w:hint="eastAsia"/>
          <w:color w:val="000000"/>
          <w:szCs w:val="32"/>
          <w:lang w:bidi="ar"/>
        </w:rPr>
        <w:t>《重庆市林业行政处罚裁量权实施细则》</w:t>
      </w:r>
      <w:r>
        <w:rPr>
          <w:rFonts w:hint="eastAsia"/>
          <w:szCs w:val="32"/>
          <w:shd w:val="clear" w:color="auto" w:fill="FFFFFF"/>
        </w:rPr>
        <w:t>的规定和基本原则执行。</w:t>
      </w:r>
    </w:p>
    <w:p>
      <w:pPr>
        <w:numPr>
          <w:ilvl w:val="0"/>
          <w:numId w:val="0"/>
        </w:numPr>
        <w:spacing w:line="560" w:lineRule="exact"/>
        <w:ind w:firstLine="632" w:firstLineChars="200"/>
        <w:rPr>
          <w:szCs w:val="32"/>
          <w:shd w:val="clear" w:color="auto" w:fill="FFFFFF"/>
        </w:rPr>
      </w:pPr>
      <w:r>
        <w:rPr>
          <w:rFonts w:hint="eastAsia" w:ascii="方正黑体_GBK" w:hAnsi="方正黑体_GBK" w:eastAsia="方正黑体_GBK" w:cs="方正黑体_GBK"/>
          <w:kern w:val="0"/>
          <w:szCs w:val="32"/>
          <w:lang w:bidi="ar"/>
        </w:rPr>
        <w:t>三、实施时间</w:t>
      </w:r>
      <w:r>
        <w:rPr>
          <w:rFonts w:hint="eastAsia"/>
          <w:color w:val="000000"/>
          <w:szCs w:val="32"/>
        </w:rPr>
        <w:t>。《实施细则》自</w:t>
      </w:r>
      <w:r>
        <w:rPr>
          <w:rFonts w:hint="eastAsia"/>
          <w:szCs w:val="32"/>
          <w:shd w:val="clear" w:color="auto" w:fill="FFFFFF"/>
        </w:rPr>
        <w:t>2023年8月1日起施行</w:t>
      </w:r>
      <w:r>
        <w:rPr>
          <w:szCs w:val="32"/>
          <w:shd w:val="clear" w:color="auto" w:fill="FFFFFF"/>
        </w:rPr>
        <w:t>。</w:t>
      </w:r>
      <w:r>
        <w:rPr>
          <w:rFonts w:hint="eastAsia"/>
          <w:color w:val="000000"/>
          <w:szCs w:val="32"/>
        </w:rPr>
        <w:t>《重庆市林业局关于修正重庆市林业行政处罚裁量基准的通知》（渝林政法〔2018〕3号）同时废止。</w:t>
      </w:r>
    </w:p>
    <w:p>
      <w:pPr>
        <w:spacing w:line="560" w:lineRule="exact"/>
      </w:pPr>
      <w:r>
        <w:rPr>
          <w:rFonts w:hint="eastAsia"/>
        </w:rPr>
        <w:t xml:space="preserve"> </w:t>
      </w:r>
    </w:p>
    <w:p>
      <w:pPr>
        <w:pStyle w:val="11"/>
        <w:spacing w:after="0" w:line="560" w:lineRule="exact"/>
        <w:ind w:firstLine="412"/>
      </w:pPr>
    </w:p>
    <w:p>
      <w:pPr>
        <w:spacing w:line="560" w:lineRule="exact"/>
        <w:ind w:firstLine="5296" w:firstLineChars="1676"/>
      </w:pPr>
      <w:r>
        <w:t>重庆市林业局</w:t>
      </w:r>
    </w:p>
    <w:p>
      <w:pPr>
        <w:spacing w:line="560" w:lineRule="exact"/>
        <w:ind w:right="1264" w:rightChars="400" w:firstLine="632" w:firstLineChars="200"/>
        <w:jc w:val="right"/>
      </w:pPr>
      <w:r>
        <w:t>20</w:t>
      </w:r>
      <w:r>
        <w:rPr>
          <w:rFonts w:hint="eastAsia"/>
        </w:rPr>
        <w:t>23</w:t>
      </w:r>
      <w:r>
        <w:t>年</w:t>
      </w:r>
      <w:r>
        <w:rPr>
          <w:rFonts w:hint="eastAsia"/>
        </w:rPr>
        <w:t>7</w:t>
      </w:r>
      <w:r>
        <w:t>月</w:t>
      </w:r>
      <w:r>
        <w:rPr>
          <w:rFonts w:hint="eastAsia"/>
        </w:rPr>
        <w:t>19</w:t>
      </w:r>
      <w:r>
        <w:t>日</w:t>
      </w:r>
    </w:p>
    <w:p>
      <w:pPr>
        <w:spacing w:line="600" w:lineRule="exact"/>
        <w:jc w:val="center"/>
        <w:rPr>
          <w:rFonts w:ascii="方正小标宋_GBK" w:hAnsi="方正小标宋_GBK" w:eastAsia="方正小标宋_GBK" w:cs="方正小标宋_GBK"/>
          <w:sz w:val="44"/>
          <w:szCs w:val="44"/>
          <w:lang w:bidi="ar"/>
        </w:rPr>
      </w:pPr>
    </w:p>
    <w:p>
      <w:pPr>
        <w:spacing w:line="600" w:lineRule="exact"/>
        <w:jc w:val="center"/>
        <w:rPr>
          <w:rFonts w:hint="eastAsia" w:ascii="方正小标宋_GBK" w:hAnsi="方正小标宋_GBK" w:eastAsia="方正小标宋_GBK" w:cs="方正小标宋_GBK"/>
          <w:sz w:val="44"/>
          <w:szCs w:val="44"/>
          <w:lang w:bidi="ar"/>
        </w:rPr>
      </w:pPr>
    </w:p>
    <w:p>
      <w:pPr>
        <w:spacing w:line="600" w:lineRule="exact"/>
        <w:jc w:val="center"/>
        <w:rPr>
          <w:rFonts w:hint="eastAsia" w:ascii="方正小标宋_GBK" w:hAnsi="方正小标宋_GBK" w:eastAsia="方正小标宋_GBK" w:cs="方正小标宋_GBK"/>
          <w:sz w:val="44"/>
          <w:szCs w:val="44"/>
          <w:lang w:bidi="ar"/>
        </w:rPr>
      </w:pPr>
    </w:p>
    <w:p>
      <w:pPr>
        <w:spacing w:line="600" w:lineRule="exact"/>
        <w:jc w:val="center"/>
        <w:rPr>
          <w:rFonts w:hint="eastAsia" w:ascii="方正小标宋_GBK" w:hAnsi="方正小标宋_GBK" w:eastAsia="方正小标宋_GBK" w:cs="方正小标宋_GBK"/>
          <w:sz w:val="44"/>
          <w:szCs w:val="44"/>
          <w:lang w:bidi="ar"/>
        </w:rPr>
      </w:pPr>
    </w:p>
    <w:p>
      <w:pPr>
        <w:spacing w:line="600" w:lineRule="exact"/>
        <w:jc w:val="center"/>
        <w:rPr>
          <w:rFonts w:ascii="方正小标宋_GBK" w:hAnsi="方正小标宋_GBK" w:eastAsia="方正小标宋_GBK" w:cs="方正小标宋_GBK"/>
          <w:sz w:val="44"/>
          <w:szCs w:val="44"/>
          <w:lang w:bidi="ar"/>
        </w:rPr>
      </w:pPr>
    </w:p>
    <w:p>
      <w:pPr>
        <w:spacing w:line="600" w:lineRule="exact"/>
        <w:jc w:val="center"/>
        <w:rPr>
          <w:rFonts w:ascii="方正小标宋_GBK" w:hAnsi="方正小标宋_GBK" w:eastAsia="方正小标宋_GBK" w:cs="方正小标宋_GBK"/>
          <w:sz w:val="44"/>
          <w:szCs w:val="44"/>
          <w:lang w:bidi="ar"/>
        </w:rPr>
      </w:pPr>
    </w:p>
    <w:p>
      <w:pPr>
        <w:spacing w:line="600" w:lineRule="exact"/>
        <w:jc w:val="center"/>
        <w:rPr>
          <w:rFonts w:hint="eastAsia" w:ascii="方正小标宋_GBK" w:hAnsi="方正小标宋_GBK" w:eastAsia="方正小标宋_GBK" w:cs="方正小标宋_GBK"/>
          <w:sz w:val="44"/>
          <w:szCs w:val="44"/>
          <w:lang w:bidi="ar"/>
        </w:rPr>
      </w:pPr>
    </w:p>
    <w:p>
      <w:pPr>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bidi="ar"/>
        </w:rPr>
        <w:t>重庆市林业行政处罚裁量权实施细则</w:t>
      </w:r>
    </w:p>
    <w:p>
      <w:pPr>
        <w:adjustRightInd w:val="0"/>
        <w:spacing w:line="560" w:lineRule="exact"/>
        <w:ind w:firstLine="632" w:firstLineChars="200"/>
        <w:rPr>
          <w:rFonts w:ascii="方正仿宋_GBK" w:hAnsi="方正仿宋_GBK" w:cs="方正仿宋_GBK"/>
          <w:kern w:val="0"/>
          <w:szCs w:val="32"/>
          <w:lang w:bidi="ar"/>
        </w:rPr>
      </w:pPr>
    </w:p>
    <w:p>
      <w:pPr>
        <w:adjustRightInd w:val="0"/>
        <w:spacing w:line="560" w:lineRule="exact"/>
        <w:ind w:firstLine="632" w:firstLineChars="200"/>
        <w:rPr>
          <w:kern w:val="0"/>
          <w:szCs w:val="32"/>
        </w:rPr>
      </w:pPr>
      <w:r>
        <w:rPr>
          <w:rFonts w:hint="eastAsia" w:ascii="方正仿宋_GBK" w:hAnsi="方正仿宋_GBK" w:cs="方正仿宋_GBK"/>
          <w:kern w:val="0"/>
          <w:szCs w:val="32"/>
          <w:lang w:bidi="ar"/>
        </w:rPr>
        <w:t>第一条</w:t>
      </w:r>
      <w:r>
        <w:rPr>
          <w:kern w:val="0"/>
          <w:szCs w:val="32"/>
          <w:lang w:bidi="ar"/>
        </w:rPr>
        <w:t xml:space="preserve"> </w:t>
      </w:r>
      <w:r>
        <w:rPr>
          <w:rFonts w:hint="eastAsia"/>
          <w:kern w:val="0"/>
          <w:szCs w:val="32"/>
          <w:lang w:bidi="ar"/>
        </w:rPr>
        <w:t xml:space="preserve"> </w:t>
      </w:r>
      <w:r>
        <w:rPr>
          <w:rFonts w:hint="eastAsia" w:ascii="方正仿宋_GBK" w:hAnsi="方正仿宋_GBK" w:cs="方正仿宋_GBK"/>
          <w:kern w:val="0"/>
          <w:szCs w:val="32"/>
          <w:lang w:bidi="ar"/>
        </w:rPr>
        <w:t>为规范本市林业行政处罚行为，保障公平、公正、规范地行使林业行政处罚裁量权，保护公民、法人或者其他组织的合法权益，切实维护公平竞争的市场秩序，根据《中华人民共和国行政处罚法》《林业行政处罚程序规定》《重庆市规范行政处罚裁量权办法》</w:t>
      </w:r>
      <w:r>
        <w:rPr>
          <w:rFonts w:hint="eastAsia" w:ascii="方正仿宋_GBK" w:hAnsi="方正仿宋_GBK" w:cs="方正仿宋_GBK"/>
          <w:szCs w:val="32"/>
          <w:shd w:val="clear" w:color="auto" w:fill="FFFFFF"/>
          <w:lang w:bidi="ar"/>
        </w:rPr>
        <w:t>（重庆市人民政府令第</w:t>
      </w:r>
      <w:r>
        <w:rPr>
          <w:szCs w:val="32"/>
          <w:shd w:val="clear" w:color="auto" w:fill="FFFFFF"/>
          <w:lang w:bidi="ar"/>
        </w:rPr>
        <w:t>355</w:t>
      </w:r>
      <w:r>
        <w:rPr>
          <w:rFonts w:hint="eastAsia" w:ascii="方正仿宋_GBK" w:hAnsi="方正仿宋_GBK" w:cs="方正仿宋_GBK"/>
          <w:szCs w:val="32"/>
          <w:shd w:val="clear" w:color="auto" w:fill="FFFFFF"/>
          <w:lang w:bidi="ar"/>
        </w:rPr>
        <w:t>号）</w:t>
      </w:r>
      <w:r>
        <w:rPr>
          <w:rFonts w:hint="eastAsia" w:ascii="方正仿宋_GBK" w:hAnsi="方正仿宋_GBK" w:cs="方正仿宋_GBK"/>
          <w:kern w:val="0"/>
          <w:szCs w:val="32"/>
          <w:lang w:bidi="ar"/>
        </w:rPr>
        <w:t>等法律、法规和规章的规定，结合本市林业行政执法实际，制定本细则。</w:t>
      </w:r>
    </w:p>
    <w:p>
      <w:pPr>
        <w:pStyle w:val="9"/>
        <w:widowControl w:val="0"/>
        <w:adjustRightInd w:val="0"/>
        <w:spacing w:before="0" w:beforeAutospacing="0" w:after="0" w:afterAutospacing="0" w:line="560" w:lineRule="exact"/>
        <w:ind w:firstLine="632" w:firstLineChars="200"/>
        <w:jc w:val="both"/>
        <w:rPr>
          <w:rFonts w:ascii="Times New Roman" w:hAnsi="Times New Roman" w:eastAsia="方正仿宋_GBK"/>
          <w:sz w:val="32"/>
          <w:szCs w:val="32"/>
        </w:rPr>
      </w:pPr>
      <w:r>
        <w:rPr>
          <w:rFonts w:hint="eastAsia" w:ascii="方正仿宋_GBK" w:hAnsi="方正仿宋_GBK" w:eastAsia="方正仿宋_GBK" w:cs="方正仿宋_GBK"/>
          <w:sz w:val="32"/>
          <w:szCs w:val="32"/>
          <w:lang w:bidi="ar"/>
        </w:rPr>
        <w:t>第二条</w:t>
      </w:r>
      <w:r>
        <w:rPr>
          <w:rFonts w:ascii="Times New Roman" w:hAnsi="Times New Roman" w:eastAsia="方正仿宋_GBK"/>
          <w:sz w:val="32"/>
          <w:szCs w:val="32"/>
          <w:lang w:bidi="ar"/>
        </w:rPr>
        <w:t xml:space="preserve"> </w:t>
      </w:r>
      <w:r>
        <w:rPr>
          <w:rFonts w:hint="eastAsia" w:ascii="Times New Roman" w:hAnsi="Times New Roman" w:eastAsia="方正仿宋_GBK"/>
          <w:sz w:val="32"/>
          <w:szCs w:val="32"/>
          <w:lang w:bidi="ar"/>
        </w:rPr>
        <w:t xml:space="preserve"> </w:t>
      </w:r>
      <w:r>
        <w:rPr>
          <w:rFonts w:hint="eastAsia" w:ascii="方正仿宋_GBK" w:hAnsi="方正仿宋_GBK" w:eastAsia="方正仿宋_GBK" w:cs="方正仿宋_GBK"/>
          <w:sz w:val="32"/>
          <w:szCs w:val="32"/>
          <w:lang w:bidi="ar"/>
        </w:rPr>
        <w:t>本市各级林业主管部门及其所属的法律法规授权的组织、依法受委托的组织（以下统称林业行政处罚实施机关）</w:t>
      </w:r>
      <w:r>
        <w:rPr>
          <w:rFonts w:ascii="Times New Roman" w:hAnsi="Times New Roman" w:eastAsia="方正仿宋_GBK"/>
          <w:sz w:val="32"/>
          <w:szCs w:val="32"/>
          <w:lang w:bidi="ar"/>
        </w:rPr>
        <w:t>,</w:t>
      </w:r>
      <w:r>
        <w:rPr>
          <w:rFonts w:hint="eastAsia" w:ascii="方正仿宋_GBK" w:hAnsi="方正仿宋_GBK" w:eastAsia="方正仿宋_GBK" w:cs="方正仿宋_GBK"/>
          <w:sz w:val="32"/>
          <w:szCs w:val="32"/>
          <w:lang w:bidi="ar"/>
        </w:rPr>
        <w:t>行使林业行政处罚裁量权，适用本细则。</w:t>
      </w:r>
    </w:p>
    <w:p>
      <w:pPr>
        <w:pStyle w:val="9"/>
        <w:widowControl w:val="0"/>
        <w:adjustRightInd w:val="0"/>
        <w:spacing w:before="0" w:beforeAutospacing="0" w:after="0" w:afterAutospacing="0" w:line="560" w:lineRule="exact"/>
        <w:ind w:firstLine="632" w:firstLineChars="200"/>
        <w:jc w:val="both"/>
        <w:rPr>
          <w:rFonts w:ascii="Times New Roman" w:hAnsi="Times New Roman" w:eastAsia="方正仿宋_GBK"/>
          <w:sz w:val="32"/>
          <w:szCs w:val="32"/>
        </w:rPr>
      </w:pPr>
      <w:r>
        <w:rPr>
          <w:rFonts w:hint="eastAsia" w:ascii="方正仿宋_GBK" w:hAnsi="方正仿宋_GBK" w:eastAsia="方正仿宋_GBK" w:cs="方正仿宋_GBK"/>
          <w:sz w:val="32"/>
          <w:szCs w:val="32"/>
          <w:lang w:bidi="ar"/>
        </w:rPr>
        <w:t>第三条</w:t>
      </w:r>
      <w:r>
        <w:rPr>
          <w:rFonts w:ascii="Times New Roman" w:hAnsi="Times New Roman" w:eastAsia="方正仿宋_GBK"/>
          <w:sz w:val="32"/>
          <w:szCs w:val="32"/>
          <w:lang w:bidi="ar"/>
        </w:rPr>
        <w:t xml:space="preserve"> </w:t>
      </w:r>
      <w:r>
        <w:rPr>
          <w:rFonts w:hint="eastAsia" w:ascii="Times New Roman" w:hAnsi="Times New Roman" w:eastAsia="方正仿宋_GBK"/>
          <w:sz w:val="32"/>
          <w:szCs w:val="32"/>
          <w:lang w:bidi="ar"/>
        </w:rPr>
        <w:t xml:space="preserve"> </w:t>
      </w:r>
      <w:r>
        <w:rPr>
          <w:rFonts w:hint="eastAsia" w:ascii="方正仿宋_GBK" w:hAnsi="方正仿宋_GBK" w:eastAsia="方正仿宋_GBK" w:cs="方正仿宋_GBK"/>
          <w:sz w:val="32"/>
          <w:szCs w:val="32"/>
          <w:lang w:bidi="ar"/>
        </w:rPr>
        <w:t>本细则所称林业行政处罚裁量权，是指林业行政处罚实施机关实施行政处罚时，在法定权限范围内依法决定是否给予行政处罚、给予行政处罚具体种类和幅度的处置权。</w:t>
      </w:r>
    </w:p>
    <w:p>
      <w:pPr>
        <w:pStyle w:val="9"/>
        <w:widowControl w:val="0"/>
        <w:adjustRightInd w:val="0"/>
        <w:spacing w:before="0" w:beforeAutospacing="0" w:after="0" w:afterAutospacing="0" w:line="560" w:lineRule="exact"/>
        <w:ind w:firstLine="632" w:firstLineChars="200"/>
        <w:jc w:val="both"/>
        <w:rPr>
          <w:rFonts w:ascii="Times New Roman" w:hAnsi="Times New Roman" w:eastAsia="方正仿宋_GBK"/>
          <w:sz w:val="32"/>
          <w:szCs w:val="32"/>
        </w:rPr>
      </w:pPr>
      <w:r>
        <w:rPr>
          <w:rFonts w:hint="eastAsia" w:ascii="方正仿宋_GBK" w:hAnsi="方正仿宋_GBK" w:eastAsia="方正仿宋_GBK" w:cs="方正仿宋_GBK"/>
          <w:sz w:val="32"/>
          <w:szCs w:val="32"/>
          <w:lang w:bidi="ar"/>
        </w:rPr>
        <w:t>第四条</w:t>
      </w:r>
      <w:r>
        <w:rPr>
          <w:rFonts w:ascii="Times New Roman" w:hAnsi="Times New Roman" w:eastAsia="方正仿宋_GBK"/>
          <w:sz w:val="32"/>
          <w:szCs w:val="32"/>
          <w:lang w:bidi="ar"/>
        </w:rPr>
        <w:t xml:space="preserve"> </w:t>
      </w:r>
      <w:r>
        <w:rPr>
          <w:rFonts w:hint="eastAsia" w:ascii="Times New Roman" w:hAnsi="Times New Roman" w:eastAsia="方正仿宋_GBK"/>
          <w:sz w:val="32"/>
          <w:szCs w:val="32"/>
          <w:lang w:bidi="ar"/>
        </w:rPr>
        <w:t xml:space="preserve"> </w:t>
      </w:r>
      <w:r>
        <w:rPr>
          <w:rFonts w:hint="eastAsia" w:ascii="方正仿宋_GBK" w:hAnsi="方正仿宋_GBK" w:eastAsia="方正仿宋_GBK" w:cs="方正仿宋_GBK"/>
          <w:sz w:val="32"/>
          <w:szCs w:val="32"/>
          <w:lang w:bidi="ar"/>
        </w:rPr>
        <w:t>行使林业行政处罚裁量权，应当遵循处罚法定、科学合理、程序正当、过罚相当、公正公开、处罚与教育相结合、高效便民的原则。</w:t>
      </w:r>
    </w:p>
    <w:p>
      <w:pPr>
        <w:pStyle w:val="9"/>
        <w:widowControl w:val="0"/>
        <w:adjustRightInd w:val="0"/>
        <w:spacing w:before="0" w:beforeAutospacing="0" w:after="0" w:afterAutospacing="0" w:line="560" w:lineRule="exact"/>
        <w:ind w:firstLine="632" w:firstLineChars="200"/>
        <w:jc w:val="both"/>
        <w:rPr>
          <w:rFonts w:ascii="Times New Roman" w:hAnsi="Times New Roman" w:eastAsia="方正仿宋_GBK"/>
          <w:sz w:val="32"/>
          <w:szCs w:val="32"/>
        </w:rPr>
      </w:pPr>
      <w:r>
        <w:rPr>
          <w:rFonts w:hint="eastAsia" w:ascii="方正仿宋_GBK" w:hAnsi="方正仿宋_GBK" w:eastAsia="方正仿宋_GBK" w:cs="方正仿宋_GBK"/>
          <w:sz w:val="32"/>
          <w:szCs w:val="32"/>
          <w:lang w:bidi="ar"/>
        </w:rPr>
        <w:t>行使林业行政处罚裁量权，应当综合衡量违法行为的事实、性质、情节、社会危害程度以及区域经济发展水平等因素，排除不相关因素的干扰。</w:t>
      </w:r>
    </w:p>
    <w:p>
      <w:pPr>
        <w:pStyle w:val="9"/>
        <w:widowControl w:val="0"/>
        <w:adjustRightInd w:val="0"/>
        <w:spacing w:before="0" w:beforeAutospacing="0" w:after="0" w:afterAutospacing="0" w:line="560" w:lineRule="exact"/>
        <w:ind w:firstLine="632" w:firstLineChars="200"/>
        <w:jc w:val="both"/>
        <w:rPr>
          <w:rFonts w:ascii="Times New Roman" w:hAnsi="Times New Roman" w:eastAsia="方正仿宋_GBK"/>
          <w:sz w:val="32"/>
          <w:szCs w:val="32"/>
        </w:rPr>
      </w:pPr>
      <w:r>
        <w:rPr>
          <w:rFonts w:hint="eastAsia" w:ascii="方正仿宋_GBK" w:hAnsi="方正仿宋_GBK" w:eastAsia="方正仿宋_GBK" w:cs="方正仿宋_GBK"/>
          <w:sz w:val="32"/>
          <w:szCs w:val="32"/>
          <w:lang w:bidi="ar"/>
        </w:rPr>
        <w:t>行使林业行政处罚裁量权，应当平等对待当事人，对同类违法行为且行使行政处罚裁量权综合衡量因素相同或者相近的当事人，所适用的行政处罚的具体种类和幅度应当基本一致。</w:t>
      </w:r>
    </w:p>
    <w:p>
      <w:pPr>
        <w:pStyle w:val="9"/>
        <w:widowControl w:val="0"/>
        <w:adjustRightInd w:val="0"/>
        <w:spacing w:before="0" w:beforeAutospacing="0" w:after="0" w:afterAutospacing="0" w:line="560" w:lineRule="exact"/>
        <w:ind w:firstLine="632" w:firstLineChars="200"/>
        <w:jc w:val="both"/>
        <w:rPr>
          <w:rFonts w:ascii="Times New Roman" w:hAnsi="Times New Roman" w:eastAsia="方正仿宋_GBK"/>
          <w:sz w:val="32"/>
          <w:szCs w:val="32"/>
        </w:rPr>
      </w:pPr>
      <w:r>
        <w:rPr>
          <w:rFonts w:hint="eastAsia" w:ascii="方正仿宋_GBK" w:hAnsi="方正仿宋_GBK" w:eastAsia="方正仿宋_GBK" w:cs="方正仿宋_GBK"/>
          <w:sz w:val="32"/>
          <w:szCs w:val="32"/>
          <w:lang w:bidi="ar"/>
        </w:rPr>
        <w:t>第五条  林业行政处罚实施机关办理行政处罚案件时，应当依法、全面、客观地收集证据，不得只收集对当事人不利的证据。</w:t>
      </w:r>
    </w:p>
    <w:p>
      <w:pPr>
        <w:pStyle w:val="9"/>
        <w:widowControl w:val="0"/>
        <w:adjustRightInd w:val="0"/>
        <w:spacing w:before="0" w:beforeAutospacing="0" w:after="0" w:afterAutospacing="0" w:line="560" w:lineRule="exact"/>
        <w:ind w:firstLine="632" w:firstLineChars="200"/>
        <w:jc w:val="both"/>
        <w:rPr>
          <w:rFonts w:ascii="Times New Roman" w:hAnsi="Times New Roman" w:eastAsia="方正仿宋_GBK"/>
          <w:sz w:val="32"/>
          <w:szCs w:val="32"/>
        </w:rPr>
      </w:pPr>
      <w:r>
        <w:rPr>
          <w:rFonts w:hint="eastAsia" w:ascii="方正仿宋_GBK" w:hAnsi="方正仿宋_GBK" w:eastAsia="方正仿宋_GBK" w:cs="方正仿宋_GBK"/>
          <w:sz w:val="32"/>
          <w:szCs w:val="32"/>
          <w:lang w:bidi="ar"/>
        </w:rPr>
        <w:t>第六条</w:t>
      </w:r>
      <w:r>
        <w:rPr>
          <w:rFonts w:ascii="Times New Roman" w:hAnsi="Times New Roman" w:eastAsia="方正仿宋_GBK"/>
          <w:sz w:val="32"/>
          <w:szCs w:val="32"/>
          <w:lang w:bidi="ar"/>
        </w:rPr>
        <w:t xml:space="preserve"> </w:t>
      </w:r>
      <w:r>
        <w:rPr>
          <w:rFonts w:hint="eastAsia" w:ascii="Times New Roman" w:hAnsi="Times New Roman" w:eastAsia="方正仿宋_GBK"/>
          <w:sz w:val="32"/>
          <w:szCs w:val="32"/>
          <w:lang w:bidi="ar"/>
        </w:rPr>
        <w:t xml:space="preserve"> </w:t>
      </w:r>
      <w:r>
        <w:rPr>
          <w:rFonts w:hint="eastAsia" w:ascii="方正仿宋_GBK" w:hAnsi="方正仿宋_GBK" w:eastAsia="方正仿宋_GBK" w:cs="方正仿宋_GBK"/>
          <w:sz w:val="32"/>
          <w:szCs w:val="32"/>
          <w:lang w:bidi="ar"/>
        </w:rPr>
        <w:t>林业行政处罚案件的办理时限按照《林业行政处罚程序规定》执行；简易程序的罚款数额按照《中华人民共和国行政处罚法》的规定执行。</w:t>
      </w:r>
    </w:p>
    <w:p>
      <w:pPr>
        <w:pStyle w:val="9"/>
        <w:widowControl w:val="0"/>
        <w:adjustRightInd w:val="0"/>
        <w:spacing w:before="0" w:beforeAutospacing="0" w:after="0" w:afterAutospacing="0" w:line="560" w:lineRule="exact"/>
        <w:ind w:firstLine="632" w:firstLineChars="200"/>
        <w:jc w:val="both"/>
        <w:rPr>
          <w:rFonts w:ascii="Times New Roman" w:hAnsi="Times New Roman" w:eastAsia="方正仿宋_GBK"/>
          <w:sz w:val="32"/>
          <w:szCs w:val="32"/>
        </w:rPr>
      </w:pPr>
      <w:r>
        <w:rPr>
          <w:rFonts w:hint="eastAsia" w:ascii="方正仿宋_GBK" w:hAnsi="方正仿宋_GBK" w:eastAsia="方正仿宋_GBK" w:cs="方正仿宋_GBK"/>
          <w:sz w:val="32"/>
          <w:szCs w:val="32"/>
          <w:lang w:bidi="ar"/>
        </w:rPr>
        <w:t>依法组织听证或确需通过检验、检测、鉴定等技术手段调查取证的林业行政处罚案件，所需时间不计入办案期限。</w:t>
      </w:r>
    </w:p>
    <w:p>
      <w:pPr>
        <w:pStyle w:val="9"/>
        <w:widowControl w:val="0"/>
        <w:adjustRightInd w:val="0"/>
        <w:spacing w:before="0" w:beforeAutospacing="0" w:after="0" w:afterAutospacing="0" w:line="560" w:lineRule="exact"/>
        <w:ind w:firstLine="632" w:firstLineChars="200"/>
        <w:jc w:val="both"/>
        <w:rPr>
          <w:rFonts w:ascii="Times New Roman" w:hAnsi="Times New Roman" w:eastAsia="方正仿宋_GBK"/>
          <w:sz w:val="32"/>
          <w:szCs w:val="32"/>
        </w:rPr>
      </w:pPr>
      <w:r>
        <w:rPr>
          <w:rFonts w:hint="eastAsia" w:ascii="方正仿宋_GBK" w:hAnsi="方正仿宋_GBK" w:eastAsia="方正仿宋_GBK" w:cs="方正仿宋_GBK"/>
          <w:sz w:val="32"/>
          <w:szCs w:val="32"/>
          <w:lang w:bidi="ar"/>
        </w:rPr>
        <w:t>第七条  对情节复杂或者重大违法行为给予林业行政处罚，林业行政处罚实施机关的负责人应当集体讨论决定。</w:t>
      </w:r>
    </w:p>
    <w:p>
      <w:pPr>
        <w:pStyle w:val="9"/>
        <w:widowControl w:val="0"/>
        <w:shd w:val="clear" w:color="auto" w:fill="FFFFFF"/>
        <w:spacing w:before="0" w:beforeAutospacing="0" w:after="0" w:afterAutospacing="0" w:line="560" w:lineRule="exact"/>
        <w:ind w:firstLine="630"/>
        <w:jc w:val="both"/>
        <w:rPr>
          <w:rFonts w:cs="宋体"/>
          <w:sz w:val="31"/>
          <w:szCs w:val="31"/>
          <w:shd w:val="clear" w:color="auto" w:fill="FFFFFF"/>
        </w:rPr>
      </w:pPr>
      <w:r>
        <w:rPr>
          <w:rFonts w:hint="eastAsia" w:ascii="方正仿宋_GBK" w:hAnsi="方正仿宋_GBK" w:eastAsia="方正仿宋_GBK" w:cs="方正仿宋_GBK"/>
          <w:sz w:val="31"/>
          <w:szCs w:val="31"/>
          <w:shd w:val="clear" w:color="auto" w:fill="FFFFFF"/>
          <w:lang w:bidi="ar"/>
        </w:rPr>
        <w:t>行政机关拟作出下列行政处罚决定，应当告知当事人有要求听证的权利：</w:t>
      </w:r>
    </w:p>
    <w:p>
      <w:pPr>
        <w:pStyle w:val="9"/>
        <w:widowControl w:val="0"/>
        <w:shd w:val="clear" w:color="auto" w:fill="FFFFFF"/>
        <w:spacing w:before="0" w:beforeAutospacing="0" w:after="0" w:afterAutospacing="0" w:line="560" w:lineRule="exact"/>
        <w:ind w:firstLine="630"/>
        <w:jc w:val="both"/>
        <w:rPr>
          <w:rFonts w:cs="宋体"/>
          <w:sz w:val="31"/>
          <w:szCs w:val="31"/>
          <w:shd w:val="clear" w:color="auto" w:fill="FFFFFF"/>
        </w:rPr>
      </w:pPr>
      <w:r>
        <w:rPr>
          <w:rFonts w:hint="eastAsia" w:ascii="方正仿宋_GBK" w:hAnsi="方正仿宋_GBK" w:eastAsia="方正仿宋_GBK" w:cs="方正仿宋_GBK"/>
          <w:sz w:val="31"/>
          <w:szCs w:val="31"/>
          <w:shd w:val="clear" w:color="auto" w:fill="FFFFFF"/>
          <w:lang w:bidi="ar"/>
        </w:rPr>
        <w:t>（一）较大数额罚款；</w:t>
      </w:r>
    </w:p>
    <w:p>
      <w:pPr>
        <w:pStyle w:val="9"/>
        <w:widowControl w:val="0"/>
        <w:shd w:val="clear" w:color="auto" w:fill="FFFFFF"/>
        <w:spacing w:before="0" w:beforeAutospacing="0" w:after="0" w:afterAutospacing="0" w:line="560" w:lineRule="exact"/>
        <w:ind w:firstLine="630"/>
        <w:jc w:val="both"/>
        <w:rPr>
          <w:rFonts w:cs="宋体"/>
          <w:sz w:val="31"/>
          <w:szCs w:val="31"/>
          <w:shd w:val="clear" w:color="auto" w:fill="FFFFFF"/>
        </w:rPr>
      </w:pPr>
      <w:r>
        <w:rPr>
          <w:rFonts w:hint="eastAsia" w:ascii="方正仿宋_GBK" w:hAnsi="方正仿宋_GBK" w:eastAsia="方正仿宋_GBK" w:cs="方正仿宋_GBK"/>
          <w:sz w:val="31"/>
          <w:szCs w:val="31"/>
          <w:shd w:val="clear" w:color="auto" w:fill="FFFFFF"/>
          <w:lang w:bidi="ar"/>
        </w:rPr>
        <w:t>（二）没收较大数额违法所得、没收较大价值非法财物；</w:t>
      </w:r>
    </w:p>
    <w:p>
      <w:pPr>
        <w:pStyle w:val="9"/>
        <w:widowControl w:val="0"/>
        <w:shd w:val="clear" w:color="auto" w:fill="FFFFFF"/>
        <w:spacing w:before="0" w:beforeAutospacing="0" w:after="0" w:afterAutospacing="0" w:line="560" w:lineRule="exact"/>
        <w:ind w:firstLine="630"/>
        <w:jc w:val="both"/>
        <w:rPr>
          <w:rFonts w:cs="宋体"/>
          <w:sz w:val="31"/>
          <w:szCs w:val="31"/>
          <w:shd w:val="clear" w:color="auto" w:fill="FFFFFF"/>
        </w:rPr>
      </w:pPr>
      <w:r>
        <w:rPr>
          <w:rFonts w:hint="eastAsia" w:ascii="方正仿宋_GBK" w:hAnsi="方正仿宋_GBK" w:eastAsia="方正仿宋_GBK" w:cs="方正仿宋_GBK"/>
          <w:sz w:val="31"/>
          <w:szCs w:val="31"/>
          <w:shd w:val="clear" w:color="auto" w:fill="FFFFFF"/>
          <w:lang w:bidi="ar"/>
        </w:rPr>
        <w:t>（三）降低资质等级、吊销许可证件；</w:t>
      </w:r>
    </w:p>
    <w:p>
      <w:pPr>
        <w:pStyle w:val="9"/>
        <w:widowControl w:val="0"/>
        <w:shd w:val="clear" w:color="auto" w:fill="FFFFFF"/>
        <w:spacing w:before="0" w:beforeAutospacing="0" w:after="0" w:afterAutospacing="0" w:line="560" w:lineRule="exact"/>
        <w:ind w:firstLine="630"/>
        <w:jc w:val="both"/>
        <w:rPr>
          <w:rFonts w:cs="宋体"/>
          <w:sz w:val="31"/>
          <w:szCs w:val="31"/>
          <w:shd w:val="clear" w:color="auto" w:fill="FFFFFF"/>
        </w:rPr>
      </w:pPr>
      <w:r>
        <w:rPr>
          <w:rFonts w:hint="eastAsia" w:ascii="方正仿宋_GBK" w:hAnsi="方正仿宋_GBK" w:eastAsia="方正仿宋_GBK" w:cs="方正仿宋_GBK"/>
          <w:sz w:val="31"/>
          <w:szCs w:val="31"/>
          <w:shd w:val="clear" w:color="auto" w:fill="FFFFFF"/>
          <w:lang w:bidi="ar"/>
        </w:rPr>
        <w:t>（四）责令停产停业、责令关闭、限制从业；</w:t>
      </w:r>
    </w:p>
    <w:p>
      <w:pPr>
        <w:pStyle w:val="9"/>
        <w:widowControl w:val="0"/>
        <w:shd w:val="clear" w:color="auto" w:fill="FFFFFF"/>
        <w:spacing w:before="0" w:beforeAutospacing="0" w:after="0" w:afterAutospacing="0" w:line="560" w:lineRule="exact"/>
        <w:ind w:firstLine="630"/>
        <w:jc w:val="both"/>
        <w:rPr>
          <w:rFonts w:cs="宋体"/>
          <w:sz w:val="31"/>
          <w:szCs w:val="31"/>
          <w:shd w:val="clear" w:color="auto" w:fill="FFFFFF"/>
        </w:rPr>
      </w:pPr>
      <w:r>
        <w:rPr>
          <w:rFonts w:hint="eastAsia" w:ascii="方正仿宋_GBK" w:hAnsi="方正仿宋_GBK" w:eastAsia="方正仿宋_GBK" w:cs="方正仿宋_GBK"/>
          <w:sz w:val="31"/>
          <w:szCs w:val="31"/>
          <w:shd w:val="clear" w:color="auto" w:fill="FFFFFF"/>
          <w:lang w:bidi="ar"/>
        </w:rPr>
        <w:t>（五）其他较重的行政处罚；</w:t>
      </w:r>
    </w:p>
    <w:p>
      <w:pPr>
        <w:pStyle w:val="9"/>
        <w:widowControl w:val="0"/>
        <w:shd w:val="clear" w:color="auto" w:fill="FFFFFF"/>
        <w:spacing w:before="0" w:beforeAutospacing="0" w:after="0" w:afterAutospacing="0" w:line="560" w:lineRule="exact"/>
        <w:ind w:firstLine="630"/>
        <w:jc w:val="both"/>
        <w:rPr>
          <w:rFonts w:eastAsia="方正仿宋_GBK" w:cs="宋体"/>
          <w:shd w:val="clear" w:color="auto" w:fill="FFFFFF"/>
        </w:rPr>
      </w:pPr>
      <w:r>
        <w:rPr>
          <w:rFonts w:hint="eastAsia" w:ascii="方正仿宋_GBK" w:hAnsi="方正仿宋_GBK" w:eastAsia="方正仿宋_GBK" w:cs="方正仿宋_GBK"/>
          <w:sz w:val="31"/>
          <w:szCs w:val="31"/>
          <w:shd w:val="clear" w:color="auto" w:fill="FFFFFF"/>
          <w:lang w:bidi="ar"/>
        </w:rPr>
        <w:t>（六）法律、法规、规章规定的其他情形。</w:t>
      </w:r>
    </w:p>
    <w:p>
      <w:pPr>
        <w:pStyle w:val="9"/>
        <w:widowControl w:val="0"/>
        <w:adjustRightInd w:val="0"/>
        <w:spacing w:before="0" w:beforeAutospacing="0" w:after="0" w:afterAutospacing="0" w:line="560" w:lineRule="exact"/>
        <w:ind w:firstLine="632" w:firstLineChars="200"/>
        <w:jc w:val="both"/>
        <w:rPr>
          <w:rFonts w:ascii="Times New Roman" w:hAnsi="Times New Roman" w:eastAsia="方正仿宋_GBK"/>
          <w:sz w:val="32"/>
          <w:szCs w:val="32"/>
        </w:rPr>
      </w:pPr>
      <w:r>
        <w:rPr>
          <w:rFonts w:hint="eastAsia" w:ascii="方正仿宋_GBK" w:hAnsi="方正仿宋_GBK" w:eastAsia="方正仿宋_GBK" w:cs="方正仿宋_GBK"/>
          <w:sz w:val="32"/>
          <w:szCs w:val="32"/>
          <w:lang w:bidi="ar"/>
        </w:rPr>
        <w:t>前款所称较大数额罚款，是指对公民的违法行为处以</w:t>
      </w:r>
      <w:r>
        <w:rPr>
          <w:rFonts w:ascii="Times New Roman" w:hAnsi="Times New Roman" w:eastAsia="方正仿宋_GBK"/>
          <w:sz w:val="32"/>
          <w:szCs w:val="32"/>
          <w:lang w:bidi="ar"/>
        </w:rPr>
        <w:t>5000</w:t>
      </w:r>
      <w:r>
        <w:rPr>
          <w:rFonts w:hint="eastAsia" w:ascii="方正仿宋_GBK" w:hAnsi="方正仿宋_GBK" w:eastAsia="方正仿宋_GBK" w:cs="方正仿宋_GBK"/>
          <w:sz w:val="32"/>
          <w:szCs w:val="32"/>
          <w:lang w:bidi="ar"/>
        </w:rPr>
        <w:t>元以上罚款，对法人或者其他组织的违法行为处以</w:t>
      </w:r>
      <w:r>
        <w:rPr>
          <w:rFonts w:ascii="Times New Roman" w:hAnsi="Times New Roman" w:eastAsia="方正仿宋_GBK"/>
          <w:sz w:val="32"/>
          <w:szCs w:val="32"/>
          <w:lang w:bidi="ar"/>
        </w:rPr>
        <w:t>50000</w:t>
      </w:r>
      <w:r>
        <w:rPr>
          <w:rFonts w:hint="eastAsia" w:ascii="方正仿宋_GBK" w:hAnsi="方正仿宋_GBK" w:eastAsia="方正仿宋_GBK" w:cs="方正仿宋_GBK"/>
          <w:sz w:val="32"/>
          <w:szCs w:val="32"/>
          <w:lang w:bidi="ar"/>
        </w:rPr>
        <w:t>元以上罚款；没收较大数额违法所得、没收较大价值非法财物，是指对公民没收违法所得数额、没收非法财物价值达</w:t>
      </w:r>
      <w:r>
        <w:rPr>
          <w:rFonts w:ascii="Times New Roman" w:hAnsi="Times New Roman" w:eastAsia="方正仿宋_GBK"/>
          <w:sz w:val="32"/>
          <w:szCs w:val="32"/>
          <w:lang w:bidi="ar"/>
        </w:rPr>
        <w:t>5000</w:t>
      </w:r>
      <w:r>
        <w:rPr>
          <w:rFonts w:hint="eastAsia" w:ascii="方正仿宋_GBK" w:hAnsi="方正仿宋_GBK" w:eastAsia="方正仿宋_GBK" w:cs="方正仿宋_GBK"/>
          <w:sz w:val="32"/>
          <w:szCs w:val="32"/>
          <w:lang w:bidi="ar"/>
        </w:rPr>
        <w:t>元以上，对法人或者其他组织没收违法所得数额、没收非法财物价值达</w:t>
      </w:r>
      <w:r>
        <w:rPr>
          <w:rFonts w:ascii="Times New Roman" w:hAnsi="Times New Roman" w:eastAsia="方正仿宋_GBK"/>
          <w:sz w:val="32"/>
          <w:szCs w:val="32"/>
          <w:lang w:bidi="ar"/>
        </w:rPr>
        <w:t>50000</w:t>
      </w:r>
      <w:r>
        <w:rPr>
          <w:rFonts w:hint="eastAsia" w:ascii="方正仿宋_GBK" w:hAnsi="方正仿宋_GBK" w:eastAsia="方正仿宋_GBK" w:cs="方正仿宋_GBK"/>
          <w:sz w:val="32"/>
          <w:szCs w:val="32"/>
          <w:lang w:bidi="ar"/>
        </w:rPr>
        <w:t>元以上。</w:t>
      </w:r>
    </w:p>
    <w:p>
      <w:pPr>
        <w:pStyle w:val="9"/>
        <w:widowControl w:val="0"/>
        <w:adjustRightInd w:val="0"/>
        <w:spacing w:before="0" w:beforeAutospacing="0" w:after="0" w:afterAutospacing="0" w:line="560" w:lineRule="exact"/>
        <w:ind w:firstLine="632"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bidi="ar"/>
        </w:rPr>
        <w:t>第八条</w:t>
      </w:r>
      <w:r>
        <w:rPr>
          <w:rFonts w:ascii="Times New Roman" w:hAnsi="Times New Roman" w:eastAsia="方正仿宋_GBK"/>
          <w:sz w:val="32"/>
          <w:szCs w:val="32"/>
          <w:lang w:bidi="ar"/>
        </w:rPr>
        <w:t xml:space="preserve"> </w:t>
      </w:r>
      <w:r>
        <w:rPr>
          <w:rFonts w:hint="eastAsia" w:ascii="Times New Roman" w:hAnsi="Times New Roman" w:eastAsia="方正仿宋_GBK"/>
          <w:sz w:val="32"/>
          <w:szCs w:val="32"/>
          <w:lang w:bidi="ar"/>
        </w:rPr>
        <w:t xml:space="preserve"> </w:t>
      </w:r>
      <w:r>
        <w:rPr>
          <w:rFonts w:hint="eastAsia" w:ascii="方正仿宋_GBK" w:hAnsi="方正仿宋_GBK" w:eastAsia="方正仿宋_GBK" w:cs="方正仿宋_GBK"/>
          <w:sz w:val="32"/>
          <w:szCs w:val="32"/>
          <w:lang w:bidi="ar"/>
        </w:rPr>
        <w:t>当事人有下列情形之一的，应当不予行政处罚：</w:t>
      </w:r>
    </w:p>
    <w:p>
      <w:pPr>
        <w:pStyle w:val="9"/>
        <w:widowControl w:val="0"/>
        <w:adjustRightInd w:val="0"/>
        <w:spacing w:before="0" w:beforeAutospacing="0" w:after="0" w:afterAutospacing="0" w:line="560" w:lineRule="exact"/>
        <w:ind w:firstLine="632"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bidi="ar"/>
        </w:rPr>
        <w:t>（一）不满</w:t>
      </w:r>
      <w:r>
        <w:rPr>
          <w:rFonts w:ascii="Times New Roman" w:hAnsi="Times New Roman" w:eastAsia="方正仿宋_GBK"/>
          <w:sz w:val="32"/>
          <w:szCs w:val="32"/>
          <w:lang w:bidi="ar"/>
        </w:rPr>
        <w:t>14</w:t>
      </w:r>
      <w:r>
        <w:rPr>
          <w:rFonts w:hint="eastAsia" w:ascii="方正仿宋_GBK" w:hAnsi="方正仿宋_GBK" w:eastAsia="方正仿宋_GBK" w:cs="方正仿宋_GBK"/>
          <w:sz w:val="32"/>
          <w:szCs w:val="32"/>
          <w:lang w:bidi="ar"/>
        </w:rPr>
        <w:t>周岁的未成年人有违法行为的；</w:t>
      </w:r>
    </w:p>
    <w:p>
      <w:pPr>
        <w:pStyle w:val="9"/>
        <w:widowControl w:val="0"/>
        <w:adjustRightInd w:val="0"/>
        <w:spacing w:before="0" w:beforeAutospacing="0" w:after="0" w:afterAutospacing="0" w:line="560" w:lineRule="exact"/>
        <w:ind w:firstLine="632"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bidi="ar"/>
        </w:rPr>
        <w:t>（二）精神病人、智力残疾人在不能辨认或者不能控制自己</w:t>
      </w:r>
    </w:p>
    <w:p>
      <w:pPr>
        <w:pStyle w:val="9"/>
        <w:widowControl w:val="0"/>
        <w:adjustRightInd w:val="0"/>
        <w:spacing w:before="0" w:beforeAutospacing="0" w:after="0" w:afterAutospacing="0" w:line="560" w:lineRule="exact"/>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bidi="ar"/>
        </w:rPr>
        <w:t>行为时有违法行为的；</w:t>
      </w:r>
    </w:p>
    <w:p>
      <w:pPr>
        <w:pStyle w:val="9"/>
        <w:widowControl w:val="0"/>
        <w:adjustRightInd w:val="0"/>
        <w:spacing w:before="0" w:beforeAutospacing="0" w:after="0" w:afterAutospacing="0" w:line="560" w:lineRule="exact"/>
        <w:ind w:firstLine="632"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bidi="ar"/>
        </w:rPr>
        <w:t>（三）违法行为轻微并及时改正，没有造成危害后果的；</w:t>
      </w:r>
    </w:p>
    <w:p>
      <w:pPr>
        <w:pStyle w:val="9"/>
        <w:widowControl w:val="0"/>
        <w:adjustRightInd w:val="0"/>
        <w:spacing w:before="0" w:beforeAutospacing="0" w:after="0" w:afterAutospacing="0" w:line="560" w:lineRule="exact"/>
        <w:ind w:firstLine="632"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bidi="ar"/>
        </w:rPr>
        <w:t>（四）除法律、行政法规另有规定外，当事人有证据足以证</w:t>
      </w:r>
    </w:p>
    <w:p>
      <w:pPr>
        <w:pStyle w:val="9"/>
        <w:widowControl w:val="0"/>
        <w:adjustRightInd w:val="0"/>
        <w:spacing w:before="0" w:beforeAutospacing="0" w:after="0" w:afterAutospacing="0" w:line="560" w:lineRule="exact"/>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bidi="ar"/>
        </w:rPr>
        <w:t>明没有主观过错的；</w:t>
      </w:r>
    </w:p>
    <w:p>
      <w:pPr>
        <w:pStyle w:val="9"/>
        <w:widowControl w:val="0"/>
        <w:adjustRightInd w:val="0"/>
        <w:spacing w:before="0" w:beforeAutospacing="0" w:after="0" w:afterAutospacing="0" w:line="560" w:lineRule="exact"/>
        <w:ind w:firstLine="632"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bidi="ar"/>
        </w:rPr>
        <w:t>（五）除法律另有规定外，违法行为在</w:t>
      </w:r>
      <w:r>
        <w:rPr>
          <w:rFonts w:ascii="Times New Roman" w:hAnsi="Times New Roman" w:eastAsia="方正仿宋_GBK"/>
          <w:sz w:val="32"/>
          <w:szCs w:val="32"/>
          <w:lang w:bidi="ar"/>
        </w:rPr>
        <w:t>2</w:t>
      </w:r>
      <w:r>
        <w:rPr>
          <w:rFonts w:hint="eastAsia" w:ascii="方正仿宋_GBK" w:hAnsi="方正仿宋_GBK" w:eastAsia="方正仿宋_GBK" w:cs="方正仿宋_GBK"/>
          <w:sz w:val="32"/>
          <w:szCs w:val="32"/>
          <w:lang w:bidi="ar"/>
        </w:rPr>
        <w:t>年内未被发现的，或者涉及公民生命健康安全、金融安全且有危害后果的违法行为在</w:t>
      </w:r>
      <w:r>
        <w:rPr>
          <w:rFonts w:ascii="Times New Roman" w:hAnsi="Times New Roman" w:eastAsia="方正仿宋_GBK"/>
          <w:sz w:val="32"/>
          <w:szCs w:val="32"/>
          <w:lang w:bidi="ar"/>
        </w:rPr>
        <w:t>5</w:t>
      </w:r>
      <w:r>
        <w:rPr>
          <w:rFonts w:hint="eastAsia" w:ascii="方正仿宋_GBK" w:hAnsi="方正仿宋_GBK" w:eastAsia="方正仿宋_GBK" w:cs="方正仿宋_GBK"/>
          <w:sz w:val="32"/>
          <w:szCs w:val="32"/>
          <w:lang w:bidi="ar"/>
        </w:rPr>
        <w:t>年内未被发现的；</w:t>
      </w:r>
    </w:p>
    <w:p>
      <w:pPr>
        <w:pStyle w:val="9"/>
        <w:widowControl w:val="0"/>
        <w:adjustRightInd w:val="0"/>
        <w:spacing w:before="0" w:beforeAutospacing="0" w:after="0" w:afterAutospacing="0" w:line="560" w:lineRule="exact"/>
        <w:ind w:firstLine="632"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bidi="ar"/>
        </w:rPr>
        <w:t>（六）依法不予行政处罚的其他情形。</w:t>
      </w:r>
    </w:p>
    <w:p>
      <w:pPr>
        <w:pStyle w:val="9"/>
        <w:widowControl w:val="0"/>
        <w:adjustRightInd w:val="0"/>
        <w:spacing w:before="0" w:beforeAutospacing="0" w:after="0" w:afterAutospacing="0" w:line="560" w:lineRule="exact"/>
        <w:ind w:firstLine="632"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bidi="ar"/>
        </w:rPr>
        <w:t>初次违法且危害后果轻微并及时改正的，可以不予行政处罚。</w:t>
      </w:r>
    </w:p>
    <w:p>
      <w:pPr>
        <w:pStyle w:val="9"/>
        <w:widowControl w:val="0"/>
        <w:adjustRightInd w:val="0"/>
        <w:spacing w:before="0" w:beforeAutospacing="0" w:after="0" w:afterAutospacing="0" w:line="560" w:lineRule="exact"/>
        <w:ind w:firstLine="632"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bidi="ar"/>
        </w:rPr>
        <w:t>第九条  当事人有下列情形之一的，应当从轻或者减轻行政处罚：</w:t>
      </w:r>
    </w:p>
    <w:p>
      <w:pPr>
        <w:pStyle w:val="9"/>
        <w:widowControl w:val="0"/>
        <w:adjustRightInd w:val="0"/>
        <w:spacing w:before="0" w:beforeAutospacing="0" w:after="0" w:afterAutospacing="0" w:line="560" w:lineRule="exact"/>
        <w:ind w:firstLine="632"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bidi="ar"/>
        </w:rPr>
        <w:t>（一）已满</w:t>
      </w:r>
      <w:r>
        <w:rPr>
          <w:rFonts w:ascii="Times New Roman" w:hAnsi="Times New Roman" w:eastAsia="方正仿宋_GBK"/>
          <w:sz w:val="32"/>
          <w:szCs w:val="32"/>
          <w:lang w:bidi="ar"/>
        </w:rPr>
        <w:t>14</w:t>
      </w:r>
      <w:r>
        <w:rPr>
          <w:rFonts w:hint="eastAsia" w:ascii="方正仿宋_GBK" w:hAnsi="方正仿宋_GBK" w:eastAsia="方正仿宋_GBK" w:cs="方正仿宋_GBK"/>
          <w:sz w:val="32"/>
          <w:szCs w:val="32"/>
          <w:lang w:bidi="ar"/>
        </w:rPr>
        <w:t>周岁不满</w:t>
      </w:r>
      <w:r>
        <w:rPr>
          <w:rFonts w:ascii="Times New Roman" w:hAnsi="Times New Roman" w:eastAsia="方正仿宋_GBK"/>
          <w:sz w:val="32"/>
          <w:szCs w:val="32"/>
          <w:lang w:bidi="ar"/>
        </w:rPr>
        <w:t>18</w:t>
      </w:r>
      <w:r>
        <w:rPr>
          <w:rFonts w:hint="eastAsia" w:ascii="方正仿宋_GBK" w:hAnsi="方正仿宋_GBK" w:eastAsia="方正仿宋_GBK" w:cs="方正仿宋_GBK"/>
          <w:sz w:val="32"/>
          <w:szCs w:val="32"/>
          <w:lang w:bidi="ar"/>
        </w:rPr>
        <w:t>周岁的未成年人有违法行为的；</w:t>
      </w:r>
    </w:p>
    <w:p>
      <w:pPr>
        <w:pStyle w:val="9"/>
        <w:widowControl w:val="0"/>
        <w:adjustRightInd w:val="0"/>
        <w:spacing w:before="0" w:beforeAutospacing="0" w:after="0" w:afterAutospacing="0" w:line="560" w:lineRule="exact"/>
        <w:ind w:firstLine="632"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bidi="ar"/>
        </w:rPr>
        <w:t>（二）主动消除或者减轻违法行为危害后果的；</w:t>
      </w:r>
    </w:p>
    <w:p>
      <w:pPr>
        <w:pStyle w:val="9"/>
        <w:widowControl w:val="0"/>
        <w:adjustRightInd w:val="0"/>
        <w:spacing w:before="0" w:beforeAutospacing="0" w:after="0" w:afterAutospacing="0" w:line="560" w:lineRule="exact"/>
        <w:ind w:firstLine="632"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bidi="ar"/>
        </w:rPr>
        <w:t>（三）受他人胁迫或者诱骗实施违法行为的；</w:t>
      </w:r>
    </w:p>
    <w:p>
      <w:pPr>
        <w:pStyle w:val="9"/>
        <w:widowControl w:val="0"/>
        <w:adjustRightInd w:val="0"/>
        <w:spacing w:before="0" w:beforeAutospacing="0" w:after="0" w:afterAutospacing="0" w:line="560" w:lineRule="exact"/>
        <w:ind w:firstLine="632"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bidi="ar"/>
        </w:rPr>
        <w:t>（四）主动供述行政机关尚未掌握的违法行为的；</w:t>
      </w:r>
    </w:p>
    <w:p>
      <w:pPr>
        <w:pStyle w:val="9"/>
        <w:widowControl w:val="0"/>
        <w:adjustRightInd w:val="0"/>
        <w:spacing w:before="0" w:beforeAutospacing="0" w:after="0" w:afterAutospacing="0" w:line="560" w:lineRule="exact"/>
        <w:ind w:firstLine="632"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bidi="ar"/>
        </w:rPr>
        <w:t>（五）配合行政机关查处违法行为有立功表现的；</w:t>
      </w:r>
    </w:p>
    <w:p>
      <w:pPr>
        <w:pStyle w:val="9"/>
        <w:widowControl w:val="0"/>
        <w:adjustRightInd w:val="0"/>
        <w:spacing w:before="0" w:beforeAutospacing="0" w:after="0" w:afterAutospacing="0" w:line="560" w:lineRule="exact"/>
        <w:ind w:firstLine="632"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bidi="ar"/>
        </w:rPr>
        <w:t>（六）在共同违法行为中起次要或者辅助作用，且没有造成</w:t>
      </w:r>
    </w:p>
    <w:p>
      <w:pPr>
        <w:pStyle w:val="9"/>
        <w:widowControl w:val="0"/>
        <w:adjustRightInd w:val="0"/>
        <w:spacing w:before="0" w:beforeAutospacing="0" w:after="0" w:afterAutospacing="0" w:line="560" w:lineRule="exact"/>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bidi="ar"/>
        </w:rPr>
        <w:t>严重后果的；</w:t>
      </w:r>
    </w:p>
    <w:p>
      <w:pPr>
        <w:pStyle w:val="9"/>
        <w:widowControl w:val="0"/>
        <w:adjustRightInd w:val="0"/>
        <w:spacing w:before="0" w:beforeAutospacing="0" w:after="0" w:afterAutospacing="0" w:line="560" w:lineRule="exact"/>
        <w:ind w:firstLine="632"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bidi="ar"/>
        </w:rPr>
        <w:t>（七）主动中止违法行为，且危害后果轻微的；</w:t>
      </w:r>
    </w:p>
    <w:p>
      <w:pPr>
        <w:pStyle w:val="9"/>
        <w:widowControl w:val="0"/>
        <w:adjustRightInd w:val="0"/>
        <w:spacing w:before="0" w:beforeAutospacing="0" w:after="0" w:afterAutospacing="0" w:line="560" w:lineRule="exact"/>
        <w:ind w:firstLine="632"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bidi="ar"/>
        </w:rPr>
        <w:t>（八）法律、法规、规章规定应当从轻或者减轻行政处罚的</w:t>
      </w:r>
    </w:p>
    <w:p>
      <w:pPr>
        <w:pStyle w:val="9"/>
        <w:widowControl w:val="0"/>
        <w:adjustRightInd w:val="0"/>
        <w:spacing w:before="0" w:beforeAutospacing="0" w:after="0" w:afterAutospacing="0" w:line="560" w:lineRule="exact"/>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bidi="ar"/>
        </w:rPr>
        <w:t>其他情形。</w:t>
      </w:r>
    </w:p>
    <w:p>
      <w:pPr>
        <w:pStyle w:val="9"/>
        <w:widowControl w:val="0"/>
        <w:adjustRightInd w:val="0"/>
        <w:spacing w:before="0" w:beforeAutospacing="0" w:after="0" w:afterAutospacing="0" w:line="560" w:lineRule="exact"/>
        <w:ind w:firstLine="632"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bidi="ar"/>
        </w:rPr>
        <w:t>当事人有下列情形之一的，可以从轻或者减轻行政处罚：</w:t>
      </w:r>
    </w:p>
    <w:p>
      <w:pPr>
        <w:pStyle w:val="9"/>
        <w:widowControl w:val="0"/>
        <w:adjustRightInd w:val="0"/>
        <w:spacing w:before="0" w:beforeAutospacing="0" w:after="0" w:afterAutospacing="0" w:line="560" w:lineRule="exact"/>
        <w:ind w:firstLine="632"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bidi="ar"/>
        </w:rPr>
        <w:t>（一）尚未完全丧失辨认或者控制自己行为能力的精神病人、智力残疾人有违法行为的；</w:t>
      </w:r>
    </w:p>
    <w:p>
      <w:pPr>
        <w:pStyle w:val="9"/>
        <w:widowControl w:val="0"/>
        <w:adjustRightInd w:val="0"/>
        <w:spacing w:before="0" w:beforeAutospacing="0" w:after="0" w:afterAutospacing="0" w:line="560" w:lineRule="exact"/>
        <w:ind w:firstLine="632"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bidi="ar"/>
        </w:rPr>
        <w:t>（二）当事人因残疾或者重大疾病等原因生活确有困难的；</w:t>
      </w:r>
    </w:p>
    <w:p>
      <w:pPr>
        <w:pStyle w:val="9"/>
        <w:widowControl w:val="0"/>
        <w:adjustRightInd w:val="0"/>
        <w:spacing w:before="0" w:beforeAutospacing="0" w:after="0" w:afterAutospacing="0" w:line="560" w:lineRule="exact"/>
        <w:ind w:firstLine="632"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bidi="ar"/>
        </w:rPr>
        <w:t>（三）涉案财物或者违法所得较少的；</w:t>
      </w:r>
    </w:p>
    <w:p>
      <w:pPr>
        <w:pStyle w:val="9"/>
        <w:widowControl w:val="0"/>
        <w:adjustRightInd w:val="0"/>
        <w:spacing w:before="0" w:beforeAutospacing="0" w:after="0" w:afterAutospacing="0" w:line="560" w:lineRule="exact"/>
        <w:ind w:firstLine="632"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bidi="ar"/>
        </w:rPr>
        <w:t>（四）法律、法规、规章规定可以从轻或者减轻行政处罚的其他情形。</w:t>
      </w:r>
    </w:p>
    <w:p>
      <w:pPr>
        <w:pStyle w:val="9"/>
        <w:widowControl w:val="0"/>
        <w:adjustRightInd w:val="0"/>
        <w:spacing w:before="0" w:beforeAutospacing="0" w:after="0" w:afterAutospacing="0" w:line="560" w:lineRule="exact"/>
        <w:ind w:firstLine="632"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bidi="ar"/>
        </w:rPr>
        <w:t>第十条  当事人有下列情形之一的，应当依法从重行政处罚：</w:t>
      </w:r>
    </w:p>
    <w:p>
      <w:pPr>
        <w:pStyle w:val="9"/>
        <w:widowControl w:val="0"/>
        <w:adjustRightInd w:val="0"/>
        <w:spacing w:before="0" w:beforeAutospacing="0" w:after="0" w:afterAutospacing="0" w:line="560" w:lineRule="exact"/>
        <w:ind w:firstLine="632"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bidi="ar"/>
        </w:rPr>
        <w:t>（一）危害国家安全、公共安全的；</w:t>
      </w:r>
    </w:p>
    <w:p>
      <w:pPr>
        <w:pStyle w:val="9"/>
        <w:widowControl w:val="0"/>
        <w:adjustRightInd w:val="0"/>
        <w:spacing w:before="0" w:beforeAutospacing="0" w:after="0" w:afterAutospacing="0" w:line="560" w:lineRule="exact"/>
        <w:ind w:firstLine="632"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bidi="ar"/>
        </w:rPr>
        <w:t>（二）在共同违法行为中起主要作用或者胁迫、诱骗、教唆他人实施违法行为的；</w:t>
      </w:r>
    </w:p>
    <w:p>
      <w:pPr>
        <w:pStyle w:val="9"/>
        <w:widowControl w:val="0"/>
        <w:adjustRightInd w:val="0"/>
        <w:spacing w:before="0" w:beforeAutospacing="0" w:after="0" w:afterAutospacing="0" w:line="560" w:lineRule="exact"/>
        <w:ind w:firstLine="632"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bidi="ar"/>
        </w:rPr>
        <w:t>（三）经责令停止、纠正违法行为后，仍继续实施违法行为的；</w:t>
      </w:r>
    </w:p>
    <w:p>
      <w:pPr>
        <w:pStyle w:val="9"/>
        <w:widowControl w:val="0"/>
        <w:adjustRightInd w:val="0"/>
        <w:spacing w:before="0" w:beforeAutospacing="0" w:after="0" w:afterAutospacing="0" w:line="560" w:lineRule="exact"/>
        <w:ind w:firstLine="632"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bidi="ar"/>
        </w:rPr>
        <w:t>（四）多次实施同一违法行为且已受过行政处罚的；</w:t>
      </w:r>
    </w:p>
    <w:p>
      <w:pPr>
        <w:pStyle w:val="9"/>
        <w:widowControl w:val="0"/>
        <w:adjustRightInd w:val="0"/>
        <w:spacing w:before="0" w:beforeAutospacing="0" w:after="0" w:afterAutospacing="0" w:line="560" w:lineRule="exact"/>
        <w:ind w:firstLine="632"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bidi="ar"/>
        </w:rPr>
        <w:t>（五）伪造、变造、隐匿或者销毁证据的；</w:t>
      </w:r>
    </w:p>
    <w:p>
      <w:pPr>
        <w:pStyle w:val="9"/>
        <w:widowControl w:val="0"/>
        <w:adjustRightInd w:val="0"/>
        <w:spacing w:before="0" w:beforeAutospacing="0" w:after="0" w:afterAutospacing="0" w:line="560" w:lineRule="exact"/>
        <w:ind w:firstLine="632"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bidi="ar"/>
        </w:rPr>
        <w:t>（六）妨碍执法人员查处违法行为、暴力抗法的；</w:t>
      </w:r>
    </w:p>
    <w:p>
      <w:pPr>
        <w:pStyle w:val="9"/>
        <w:widowControl w:val="0"/>
        <w:adjustRightInd w:val="0"/>
        <w:spacing w:before="0" w:beforeAutospacing="0" w:after="0" w:afterAutospacing="0" w:line="560" w:lineRule="exact"/>
        <w:ind w:firstLine="632"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bidi="ar"/>
        </w:rPr>
        <w:t>（七）对举报人、证人、行政执法人员有报复行为的；</w:t>
      </w:r>
    </w:p>
    <w:p>
      <w:pPr>
        <w:pStyle w:val="9"/>
        <w:widowControl w:val="0"/>
        <w:adjustRightInd w:val="0"/>
        <w:spacing w:before="0" w:beforeAutospacing="0" w:after="0" w:afterAutospacing="0" w:line="560" w:lineRule="exact"/>
        <w:ind w:firstLine="632"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bidi="ar"/>
        </w:rPr>
        <w:t>（八）侵害残疾人、老年人、妇女、儿童等受特殊保护群体利益的；</w:t>
      </w:r>
    </w:p>
    <w:p>
      <w:pPr>
        <w:pStyle w:val="9"/>
        <w:widowControl w:val="0"/>
        <w:adjustRightInd w:val="0"/>
        <w:spacing w:before="0" w:beforeAutospacing="0" w:after="0" w:afterAutospacing="0" w:line="560" w:lineRule="exact"/>
        <w:ind w:firstLine="632"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bidi="ar"/>
        </w:rPr>
        <w:t>（九）法律、法规、规章规定应当从重处罚的其他情形。</w:t>
      </w:r>
    </w:p>
    <w:p>
      <w:pPr>
        <w:pStyle w:val="9"/>
        <w:widowControl w:val="0"/>
        <w:adjustRightInd w:val="0"/>
        <w:spacing w:before="0" w:beforeAutospacing="0" w:after="0" w:afterAutospacing="0" w:line="560" w:lineRule="exact"/>
        <w:ind w:firstLine="632"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bidi="ar"/>
        </w:rPr>
        <w:t>发生重大自然灾害、事故灾难、公共卫生或者社会安全事件等突发事件，为了控制、减轻和消除突发事件引起的社会危害，行政机关对违反突发事件应对措施的行为，应当依法快速、从重处罚。</w:t>
      </w:r>
    </w:p>
    <w:p>
      <w:pPr>
        <w:pStyle w:val="9"/>
        <w:widowControl w:val="0"/>
        <w:adjustRightInd w:val="0"/>
        <w:spacing w:before="0" w:beforeAutospacing="0" w:after="0" w:afterAutospacing="0" w:line="560" w:lineRule="exact"/>
        <w:ind w:firstLine="632" w:firstLineChars="200"/>
        <w:jc w:val="both"/>
        <w:rPr>
          <w:rFonts w:ascii="Times New Roman" w:hAnsi="Times New Roman" w:eastAsia="方正仿宋_GBK"/>
          <w:sz w:val="32"/>
          <w:szCs w:val="32"/>
        </w:rPr>
      </w:pPr>
      <w:r>
        <w:rPr>
          <w:rFonts w:hint="eastAsia" w:ascii="方正仿宋_GBK" w:hAnsi="方正仿宋_GBK" w:eastAsia="方正仿宋_GBK" w:cs="方正仿宋_GBK"/>
          <w:sz w:val="32"/>
          <w:szCs w:val="32"/>
          <w:lang w:bidi="ar"/>
        </w:rPr>
        <w:t>第十一条</w:t>
      </w:r>
      <w:r>
        <w:rPr>
          <w:rFonts w:ascii="Times New Roman" w:hAnsi="Times New Roman" w:eastAsia="方正仿宋_GBK"/>
          <w:sz w:val="32"/>
          <w:szCs w:val="32"/>
          <w:lang w:bidi="ar"/>
        </w:rPr>
        <w:t xml:space="preserve"> </w:t>
      </w:r>
      <w:r>
        <w:rPr>
          <w:rFonts w:hint="eastAsia" w:ascii="Times New Roman" w:hAnsi="Times New Roman" w:eastAsia="方正仿宋_GBK"/>
          <w:sz w:val="32"/>
          <w:szCs w:val="32"/>
          <w:lang w:bidi="ar"/>
        </w:rPr>
        <w:t xml:space="preserve"> </w:t>
      </w:r>
      <w:r>
        <w:rPr>
          <w:rFonts w:hint="eastAsia" w:ascii="方正仿宋_GBK" w:hAnsi="方正仿宋_GBK" w:eastAsia="方正仿宋_GBK" w:cs="方正仿宋_GBK"/>
          <w:sz w:val="32"/>
          <w:szCs w:val="32"/>
          <w:lang w:bidi="ar"/>
        </w:rPr>
        <w:t>对当事人的同一个违法行为，不得给予两次以上罚款的行政处罚。同一个违法行为违反多个法律规范应当给予罚款处罚的，按照罚款数额高的规定处罚。</w:t>
      </w:r>
    </w:p>
    <w:p>
      <w:pPr>
        <w:pStyle w:val="9"/>
        <w:widowControl w:val="0"/>
        <w:adjustRightInd w:val="0"/>
        <w:spacing w:before="0" w:beforeAutospacing="0" w:after="0" w:afterAutospacing="0" w:line="560" w:lineRule="exact"/>
        <w:ind w:firstLine="632" w:firstLineChars="200"/>
        <w:rPr>
          <w:rFonts w:ascii="Times New Roman" w:hAnsi="Times New Roman" w:eastAsia="方正仿宋_GBK"/>
          <w:sz w:val="32"/>
          <w:szCs w:val="32"/>
        </w:rPr>
      </w:pPr>
      <w:r>
        <w:rPr>
          <w:rFonts w:hint="eastAsia" w:ascii="方正仿宋_GBK" w:hAnsi="方正仿宋_GBK" w:eastAsia="方正仿宋_GBK" w:cs="方正仿宋_GBK"/>
          <w:sz w:val="32"/>
          <w:szCs w:val="32"/>
          <w:lang w:bidi="ar"/>
        </w:rPr>
        <w:t>当事人具有多种裁量情节的，按照下列规则实施行政处罚：</w:t>
      </w:r>
    </w:p>
    <w:p>
      <w:pPr>
        <w:pStyle w:val="9"/>
        <w:widowControl w:val="0"/>
        <w:adjustRightInd w:val="0"/>
        <w:spacing w:before="0" w:beforeAutospacing="0" w:after="0" w:afterAutospacing="0" w:line="560" w:lineRule="exact"/>
        <w:ind w:firstLine="632" w:firstLineChars="200"/>
        <w:rPr>
          <w:rFonts w:ascii="Times New Roman" w:hAnsi="Times New Roman" w:eastAsia="方正仿宋_GBK"/>
          <w:sz w:val="32"/>
          <w:szCs w:val="32"/>
        </w:rPr>
      </w:pPr>
      <w:r>
        <w:rPr>
          <w:rFonts w:hint="eastAsia" w:ascii="方正仿宋_GBK" w:hAnsi="方正仿宋_GBK" w:eastAsia="方正仿宋_GBK" w:cs="方正仿宋_GBK"/>
          <w:sz w:val="32"/>
          <w:szCs w:val="32"/>
          <w:lang w:bidi="ar"/>
        </w:rPr>
        <w:t>（一）具有</w:t>
      </w:r>
      <w:r>
        <w:rPr>
          <w:rFonts w:ascii="Times New Roman" w:hAnsi="Times New Roman" w:eastAsia="方正仿宋_GBK"/>
          <w:sz w:val="32"/>
          <w:szCs w:val="32"/>
          <w:lang w:bidi="ar"/>
        </w:rPr>
        <w:t>2</w:t>
      </w:r>
      <w:r>
        <w:rPr>
          <w:rFonts w:hint="eastAsia" w:ascii="方正仿宋_GBK" w:hAnsi="方正仿宋_GBK" w:eastAsia="方正仿宋_GBK" w:cs="方正仿宋_GBK"/>
          <w:sz w:val="32"/>
          <w:szCs w:val="32"/>
          <w:lang w:bidi="ar"/>
        </w:rPr>
        <w:t>个或者</w:t>
      </w:r>
      <w:r>
        <w:rPr>
          <w:rFonts w:ascii="Times New Roman" w:hAnsi="Times New Roman" w:eastAsia="方正仿宋_GBK"/>
          <w:sz w:val="32"/>
          <w:szCs w:val="32"/>
          <w:lang w:bidi="ar"/>
        </w:rPr>
        <w:t>2</w:t>
      </w:r>
      <w:r>
        <w:rPr>
          <w:rFonts w:hint="eastAsia" w:ascii="方正仿宋_GBK" w:hAnsi="方正仿宋_GBK" w:eastAsia="方正仿宋_GBK" w:cs="方正仿宋_GBK"/>
          <w:sz w:val="32"/>
          <w:szCs w:val="32"/>
          <w:lang w:bidi="ar"/>
        </w:rPr>
        <w:t>个以上从轻情节且不具有从重情节的，按照最低处罚幅度实施行政处罚</w:t>
      </w:r>
      <w:r>
        <w:rPr>
          <w:rFonts w:ascii="Times New Roman" w:hAnsi="Times New Roman" w:eastAsia="方正仿宋_GBK"/>
          <w:sz w:val="32"/>
          <w:szCs w:val="32"/>
          <w:lang w:bidi="ar"/>
        </w:rPr>
        <w:t>;</w:t>
      </w:r>
    </w:p>
    <w:p>
      <w:pPr>
        <w:pStyle w:val="9"/>
        <w:widowControl w:val="0"/>
        <w:adjustRightInd w:val="0"/>
        <w:spacing w:before="0" w:beforeAutospacing="0" w:after="0" w:afterAutospacing="0" w:line="560" w:lineRule="exact"/>
        <w:ind w:firstLine="632"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bidi="ar"/>
        </w:rPr>
        <w:t>（二）具有</w:t>
      </w:r>
      <w:r>
        <w:rPr>
          <w:rFonts w:ascii="Times New Roman" w:hAnsi="Times New Roman" w:eastAsia="方正仿宋_GBK"/>
          <w:sz w:val="32"/>
          <w:szCs w:val="32"/>
          <w:lang w:bidi="ar"/>
        </w:rPr>
        <w:t>2</w:t>
      </w:r>
      <w:r>
        <w:rPr>
          <w:rFonts w:hint="eastAsia" w:ascii="方正仿宋_GBK" w:hAnsi="方正仿宋_GBK" w:eastAsia="方正仿宋_GBK" w:cs="方正仿宋_GBK"/>
          <w:sz w:val="32"/>
          <w:szCs w:val="32"/>
          <w:lang w:bidi="ar"/>
        </w:rPr>
        <w:t>个或者</w:t>
      </w:r>
      <w:r>
        <w:rPr>
          <w:rFonts w:ascii="Times New Roman" w:hAnsi="Times New Roman" w:eastAsia="方正仿宋_GBK"/>
          <w:sz w:val="32"/>
          <w:szCs w:val="32"/>
          <w:lang w:bidi="ar"/>
        </w:rPr>
        <w:t>2</w:t>
      </w:r>
      <w:r>
        <w:rPr>
          <w:rFonts w:hint="eastAsia" w:ascii="方正仿宋_GBK" w:hAnsi="方正仿宋_GBK" w:eastAsia="方正仿宋_GBK" w:cs="方正仿宋_GBK"/>
          <w:sz w:val="32"/>
          <w:szCs w:val="32"/>
          <w:lang w:bidi="ar"/>
        </w:rPr>
        <w:t>个以上从重情节且不具有从轻或者减</w:t>
      </w:r>
    </w:p>
    <w:p>
      <w:pPr>
        <w:pStyle w:val="9"/>
        <w:widowControl w:val="0"/>
        <w:adjustRightInd w:val="0"/>
        <w:spacing w:before="0" w:beforeAutospacing="0" w:after="0" w:afterAutospacing="0" w:line="560" w:lineRule="exact"/>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bidi="ar"/>
        </w:rPr>
        <w:t>轻情节的，按照最高处罚幅度实施行政处罚；</w:t>
      </w:r>
    </w:p>
    <w:p>
      <w:pPr>
        <w:pStyle w:val="9"/>
        <w:widowControl w:val="0"/>
        <w:adjustRightInd w:val="0"/>
        <w:spacing w:before="0" w:beforeAutospacing="0" w:after="0" w:afterAutospacing="0" w:line="560" w:lineRule="exact"/>
        <w:ind w:firstLine="632"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bidi="ar"/>
        </w:rPr>
        <w:t>（三）对既具有从轻或者减轻情节又具有从重情节的，应当</w:t>
      </w:r>
    </w:p>
    <w:p>
      <w:pPr>
        <w:pStyle w:val="9"/>
        <w:widowControl w:val="0"/>
        <w:adjustRightInd w:val="0"/>
        <w:spacing w:before="0" w:beforeAutospacing="0" w:after="0" w:afterAutospacing="0" w:line="560" w:lineRule="exact"/>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bidi="ar"/>
        </w:rPr>
        <w:t>综合衡量违法行为的事实、性质、情节、社会危害程度以及区域经济发展水平等因素，实施行政处罚。</w:t>
      </w:r>
    </w:p>
    <w:p>
      <w:pPr>
        <w:pStyle w:val="9"/>
        <w:widowControl w:val="0"/>
        <w:adjustRightInd w:val="0"/>
        <w:spacing w:before="0" w:beforeAutospacing="0" w:after="0" w:afterAutospacing="0" w:line="560" w:lineRule="exact"/>
        <w:ind w:firstLine="632" w:firstLineChars="200"/>
        <w:jc w:val="both"/>
        <w:rPr>
          <w:rFonts w:ascii="Times New Roman" w:hAnsi="Times New Roman" w:eastAsia="方正仿宋_GBK"/>
          <w:sz w:val="32"/>
          <w:szCs w:val="32"/>
        </w:rPr>
      </w:pPr>
      <w:r>
        <w:rPr>
          <w:rFonts w:hint="eastAsia" w:ascii="方正仿宋_GBK" w:hAnsi="方正仿宋_GBK" w:eastAsia="方正仿宋_GBK" w:cs="方正仿宋_GBK"/>
          <w:sz w:val="32"/>
          <w:szCs w:val="32"/>
          <w:lang w:bidi="ar"/>
        </w:rPr>
        <w:t>第十二条</w:t>
      </w:r>
      <w:r>
        <w:rPr>
          <w:rFonts w:ascii="Times New Roman" w:hAnsi="Times New Roman" w:eastAsia="方正仿宋_GBK"/>
          <w:sz w:val="32"/>
          <w:szCs w:val="32"/>
          <w:lang w:bidi="ar"/>
        </w:rPr>
        <w:t xml:space="preserve">  </w:t>
      </w:r>
      <w:r>
        <w:rPr>
          <w:rFonts w:hint="eastAsia" w:ascii="方正仿宋_GBK" w:hAnsi="方正仿宋_GBK" w:eastAsia="方正仿宋_GBK" w:cs="方正仿宋_GBK"/>
          <w:sz w:val="32"/>
          <w:szCs w:val="32"/>
          <w:lang w:bidi="ar"/>
        </w:rPr>
        <w:t>对符合法律、法规、规章规定的不予处罚、从轻或减轻处罚、从重处罚等法定情形违法行为的行政处罚，依照法律、法规、规章的规定执行。</w:t>
      </w:r>
    </w:p>
    <w:p>
      <w:pPr>
        <w:pStyle w:val="9"/>
        <w:widowControl w:val="0"/>
        <w:adjustRightInd w:val="0"/>
        <w:spacing w:before="0" w:beforeAutospacing="0" w:after="0" w:afterAutospacing="0" w:line="560" w:lineRule="exact"/>
        <w:ind w:firstLine="632" w:firstLineChars="200"/>
        <w:jc w:val="both"/>
        <w:rPr>
          <w:rFonts w:ascii="Times New Roman" w:hAnsi="Times New Roman" w:eastAsia="方正仿宋_GBK"/>
          <w:sz w:val="32"/>
          <w:szCs w:val="32"/>
        </w:rPr>
      </w:pPr>
      <w:r>
        <w:rPr>
          <w:rFonts w:hint="eastAsia" w:ascii="方正仿宋_GBK" w:hAnsi="方正仿宋_GBK" w:eastAsia="方正仿宋_GBK" w:cs="方正仿宋_GBK"/>
          <w:sz w:val="32"/>
          <w:szCs w:val="32"/>
          <w:lang w:bidi="ar"/>
        </w:rPr>
        <w:t>决定不予行政处罚、从轻处罚、减轻处罚、从重处罚时，应当在行政处罚意见书、行政处罚先行告知书、行政处罚决定书等行政处罚文书中说明理由，并附相应的证据材料。</w:t>
      </w:r>
    </w:p>
    <w:p>
      <w:pPr>
        <w:pStyle w:val="9"/>
        <w:widowControl w:val="0"/>
        <w:adjustRightInd w:val="0"/>
        <w:spacing w:before="0" w:beforeAutospacing="0" w:after="0" w:afterAutospacing="0" w:line="560" w:lineRule="exact"/>
        <w:ind w:firstLine="632" w:firstLineChars="200"/>
        <w:jc w:val="both"/>
        <w:rPr>
          <w:rFonts w:ascii="Times New Roman" w:hAnsi="Times New Roman" w:eastAsia="方正仿宋_GBK"/>
          <w:sz w:val="32"/>
          <w:szCs w:val="32"/>
        </w:rPr>
      </w:pPr>
      <w:r>
        <w:rPr>
          <w:rFonts w:hint="eastAsia" w:ascii="方正仿宋_GBK" w:hAnsi="方正仿宋_GBK" w:eastAsia="方正仿宋_GBK" w:cs="方正仿宋_GBK"/>
          <w:sz w:val="32"/>
          <w:szCs w:val="32"/>
          <w:lang w:bidi="ar"/>
        </w:rPr>
        <w:t>第十三条</w:t>
      </w:r>
      <w:r>
        <w:rPr>
          <w:rFonts w:ascii="Times New Roman" w:hAnsi="Times New Roman" w:eastAsia="方正仿宋_GBK"/>
          <w:sz w:val="32"/>
          <w:szCs w:val="32"/>
          <w:lang w:bidi="ar"/>
        </w:rPr>
        <w:t xml:space="preserve"> </w:t>
      </w:r>
      <w:r>
        <w:rPr>
          <w:rFonts w:hint="eastAsia" w:ascii="方正仿宋_GBK" w:hAnsi="方正仿宋_GBK" w:eastAsia="方正仿宋_GBK" w:cs="方正仿宋_GBK"/>
          <w:sz w:val="32"/>
          <w:szCs w:val="32"/>
          <w:lang w:bidi="ar"/>
        </w:rPr>
        <w:t xml:space="preserve"> 林业行政处罚实施机关实施行政处罚时，应当责令当事人改正或者限期改正违法行为，并应当提出改正的指导意见。</w:t>
      </w:r>
    </w:p>
    <w:p>
      <w:pPr>
        <w:pStyle w:val="9"/>
        <w:widowControl w:val="0"/>
        <w:adjustRightInd w:val="0"/>
        <w:spacing w:before="0" w:beforeAutospacing="0" w:after="0" w:afterAutospacing="0" w:line="560" w:lineRule="exact"/>
        <w:ind w:firstLine="632" w:firstLineChars="200"/>
        <w:jc w:val="both"/>
        <w:rPr>
          <w:rFonts w:ascii="Times New Roman" w:hAnsi="Times New Roman" w:eastAsia="方正仿宋_GBK"/>
          <w:sz w:val="32"/>
          <w:szCs w:val="32"/>
        </w:rPr>
      </w:pPr>
      <w:r>
        <w:rPr>
          <w:rFonts w:hint="eastAsia" w:ascii="方正仿宋_GBK" w:hAnsi="方正仿宋_GBK" w:eastAsia="方正仿宋_GBK" w:cs="方正仿宋_GBK"/>
          <w:sz w:val="32"/>
          <w:szCs w:val="32"/>
          <w:lang w:bidi="ar"/>
        </w:rPr>
        <w:t>第十四条</w:t>
      </w:r>
      <w:r>
        <w:rPr>
          <w:rFonts w:ascii="Times New Roman" w:hAnsi="Times New Roman" w:eastAsia="方正仿宋_GBK"/>
          <w:sz w:val="32"/>
          <w:szCs w:val="32"/>
          <w:lang w:bidi="ar"/>
        </w:rPr>
        <w:t xml:space="preserve">  </w:t>
      </w:r>
      <w:r>
        <w:rPr>
          <w:rFonts w:hint="eastAsia" w:ascii="方正仿宋_GBK" w:hAnsi="方正仿宋_GBK" w:eastAsia="方正仿宋_GBK" w:cs="方正仿宋_GBK"/>
          <w:sz w:val="32"/>
          <w:szCs w:val="32"/>
          <w:lang w:bidi="ar"/>
        </w:rPr>
        <w:t>制作行政处罚文书时，可以在行政处罚决定书外增加附页，告知当事人作出行政处罚决定适用本细则和《裁量基准》的情况、对当事人的陈述、申辩是否采纳等内容。</w:t>
      </w:r>
    </w:p>
    <w:p>
      <w:pPr>
        <w:spacing w:line="560" w:lineRule="exact"/>
        <w:ind w:firstLine="632" w:firstLineChars="200"/>
        <w:jc w:val="left"/>
        <w:rPr>
          <w:kern w:val="0"/>
          <w:szCs w:val="32"/>
        </w:rPr>
      </w:pPr>
      <w:r>
        <w:rPr>
          <w:rFonts w:hint="eastAsia" w:ascii="方正仿宋_GBK" w:hAnsi="方正仿宋_GBK" w:cs="方正仿宋_GBK"/>
          <w:kern w:val="0"/>
          <w:szCs w:val="32"/>
          <w:lang w:bidi="ar"/>
        </w:rPr>
        <w:t>第十五条</w:t>
      </w:r>
      <w:r>
        <w:rPr>
          <w:kern w:val="0"/>
          <w:szCs w:val="32"/>
          <w:lang w:bidi="ar"/>
        </w:rPr>
        <w:t xml:space="preserve">  </w:t>
      </w:r>
      <w:r>
        <w:rPr>
          <w:rFonts w:hint="eastAsia" w:ascii="方正仿宋_GBK" w:hAnsi="方正仿宋_GBK" w:cs="方正仿宋_GBK"/>
          <w:kern w:val="0"/>
          <w:szCs w:val="32"/>
          <w:lang w:bidi="ar"/>
        </w:rPr>
        <w:t>林业行政处罚实施机关应当依法主动公开实施行政处罚的依据、条件、程序以及本实施机关认为具有一定社会影响的行政处罚决定。</w:t>
      </w:r>
    </w:p>
    <w:p>
      <w:pPr>
        <w:pStyle w:val="9"/>
        <w:widowControl w:val="0"/>
        <w:adjustRightInd w:val="0"/>
        <w:spacing w:before="0" w:beforeAutospacing="0" w:after="0" w:afterAutospacing="0" w:line="560" w:lineRule="exact"/>
        <w:ind w:firstLine="632" w:firstLineChars="200"/>
        <w:jc w:val="both"/>
        <w:rPr>
          <w:rFonts w:ascii="Times New Roman" w:hAnsi="Times New Roman" w:eastAsia="方正仿宋_GBK"/>
          <w:sz w:val="32"/>
          <w:szCs w:val="32"/>
        </w:rPr>
      </w:pPr>
      <w:r>
        <w:rPr>
          <w:rFonts w:hint="eastAsia" w:ascii="方正仿宋_GBK" w:hAnsi="方正仿宋_GBK" w:eastAsia="方正仿宋_GBK" w:cs="方正仿宋_GBK"/>
          <w:sz w:val="32"/>
          <w:szCs w:val="32"/>
          <w:lang w:bidi="ar"/>
        </w:rPr>
        <w:t>第十六条  林业行政处罚实施机关应当遵循国家“推行建立综合行政执法制度，相对集中行政处罚权”的有关规定，主动参与、积极配合地方政府的综合行政执法制度改革，认真履行地方政府赋予的综合行政执法职责。</w:t>
      </w:r>
    </w:p>
    <w:p>
      <w:pPr>
        <w:pStyle w:val="9"/>
        <w:widowControl w:val="0"/>
        <w:adjustRightInd w:val="0"/>
        <w:spacing w:before="0" w:beforeAutospacing="0" w:after="0" w:afterAutospacing="0" w:line="560" w:lineRule="exact"/>
        <w:ind w:firstLine="632" w:firstLineChars="200"/>
        <w:jc w:val="both"/>
        <w:rPr>
          <w:rFonts w:ascii="Times New Roman" w:hAnsi="Times New Roman" w:eastAsia="方正仿宋_GBK"/>
          <w:sz w:val="32"/>
          <w:szCs w:val="32"/>
        </w:rPr>
      </w:pPr>
      <w:r>
        <w:rPr>
          <w:rFonts w:hint="eastAsia" w:ascii="方正仿宋_GBK" w:hAnsi="方正仿宋_GBK" w:eastAsia="方正仿宋_GBK" w:cs="方正仿宋_GBK"/>
          <w:sz w:val="32"/>
          <w:szCs w:val="32"/>
          <w:lang w:bidi="ar"/>
        </w:rPr>
        <w:t>第十七条</w:t>
      </w:r>
      <w:r>
        <w:rPr>
          <w:rFonts w:ascii="Times New Roman" w:hAnsi="Times New Roman" w:eastAsia="方正仿宋_GBK"/>
          <w:sz w:val="32"/>
          <w:szCs w:val="32"/>
          <w:lang w:bidi="ar"/>
        </w:rPr>
        <w:t xml:space="preserve">  </w:t>
      </w:r>
      <w:r>
        <w:rPr>
          <w:rFonts w:hint="eastAsia" w:ascii="方正仿宋_GBK" w:hAnsi="方正仿宋_GBK" w:eastAsia="方正仿宋_GBK" w:cs="方正仿宋_GBK"/>
          <w:sz w:val="32"/>
          <w:szCs w:val="32"/>
          <w:lang w:bidi="ar"/>
        </w:rPr>
        <w:t>林业行政处罚实施机关应当建立并施行行政处罚层级监督和内部监督制度。</w:t>
      </w:r>
    </w:p>
    <w:p>
      <w:pPr>
        <w:pStyle w:val="9"/>
        <w:widowControl w:val="0"/>
        <w:adjustRightInd w:val="0"/>
        <w:spacing w:before="0" w:beforeAutospacing="0" w:after="0" w:afterAutospacing="0" w:line="560" w:lineRule="exact"/>
        <w:ind w:firstLine="632" w:firstLineChars="200"/>
        <w:jc w:val="both"/>
        <w:rPr>
          <w:rFonts w:ascii="Times New Roman" w:hAnsi="Times New Roman" w:eastAsia="方正仿宋_GBK"/>
          <w:sz w:val="32"/>
          <w:szCs w:val="32"/>
        </w:rPr>
      </w:pPr>
      <w:r>
        <w:rPr>
          <w:rFonts w:hint="eastAsia" w:ascii="方正仿宋_GBK" w:hAnsi="方正仿宋_GBK" w:eastAsia="方正仿宋_GBK" w:cs="方正仿宋_GBK"/>
          <w:sz w:val="32"/>
          <w:szCs w:val="32"/>
          <w:lang w:bidi="ar"/>
        </w:rPr>
        <w:t>林业行政处罚实施机关实施行政处罚，应当接受社会监督；公民、法人或者其他组织对实施行政处罚的行为，有权申诉或者检举，林业行政处罚实施机关应当认真审查，发现有错误的，应当主动改正。</w:t>
      </w:r>
    </w:p>
    <w:p>
      <w:pPr>
        <w:pStyle w:val="9"/>
        <w:widowControl w:val="0"/>
        <w:adjustRightInd w:val="0"/>
        <w:spacing w:before="0" w:beforeAutospacing="0" w:after="0" w:afterAutospacing="0" w:line="560" w:lineRule="exact"/>
        <w:ind w:firstLine="632" w:firstLineChars="200"/>
        <w:jc w:val="both"/>
        <w:rPr>
          <w:rFonts w:ascii="Times New Roman" w:hAnsi="Times New Roman" w:eastAsia="方正仿宋_GBK"/>
          <w:sz w:val="32"/>
          <w:szCs w:val="32"/>
        </w:rPr>
      </w:pPr>
      <w:r>
        <w:rPr>
          <w:rFonts w:hint="eastAsia" w:ascii="方正仿宋_GBK" w:hAnsi="方正仿宋_GBK" w:eastAsia="方正仿宋_GBK" w:cs="方正仿宋_GBK"/>
          <w:sz w:val="32"/>
          <w:szCs w:val="32"/>
          <w:lang w:bidi="ar"/>
        </w:rPr>
        <w:t>法制机构应当定期对行政处罚案卷进行复查或评查，在案卷复查或评查中发现裁量权行使不当的，应当及时纠正。</w:t>
      </w:r>
    </w:p>
    <w:p>
      <w:pPr>
        <w:pStyle w:val="9"/>
        <w:widowControl w:val="0"/>
        <w:adjustRightInd w:val="0"/>
        <w:spacing w:before="0" w:beforeAutospacing="0" w:after="0" w:afterAutospacing="0" w:line="560" w:lineRule="exact"/>
        <w:ind w:firstLine="632" w:firstLineChars="200"/>
        <w:jc w:val="both"/>
        <w:rPr>
          <w:rFonts w:ascii="Times New Roman" w:hAnsi="Times New Roman" w:eastAsia="方正仿宋_GBK"/>
          <w:sz w:val="32"/>
          <w:szCs w:val="32"/>
        </w:rPr>
      </w:pPr>
      <w:r>
        <w:rPr>
          <w:rFonts w:hint="eastAsia" w:ascii="方正仿宋_GBK" w:hAnsi="方正仿宋_GBK" w:eastAsia="方正仿宋_GBK" w:cs="方正仿宋_GBK"/>
          <w:sz w:val="32"/>
          <w:szCs w:val="32"/>
          <w:lang w:bidi="ar"/>
        </w:rPr>
        <w:t>第十八条</w:t>
      </w:r>
      <w:r>
        <w:rPr>
          <w:rFonts w:ascii="Times New Roman" w:hAnsi="Times New Roman" w:eastAsia="方正仿宋_GBK"/>
          <w:sz w:val="32"/>
          <w:szCs w:val="32"/>
          <w:lang w:bidi="ar"/>
        </w:rPr>
        <w:t xml:space="preserve">  </w:t>
      </w:r>
      <w:r>
        <w:rPr>
          <w:rFonts w:hint="eastAsia" w:ascii="方正仿宋_GBK" w:hAnsi="方正仿宋_GBK" w:eastAsia="方正仿宋_GBK" w:cs="方正仿宋_GBK"/>
          <w:sz w:val="32"/>
          <w:szCs w:val="32"/>
          <w:lang w:bidi="ar"/>
        </w:rPr>
        <w:t>林业行政处罚实施机关应当结合行政执法实际建立行政处罚程序制度。</w:t>
      </w:r>
    </w:p>
    <w:p>
      <w:pPr>
        <w:pStyle w:val="9"/>
        <w:widowControl w:val="0"/>
        <w:adjustRightInd w:val="0"/>
        <w:spacing w:before="0" w:beforeAutospacing="0" w:after="0" w:afterAutospacing="0" w:line="560" w:lineRule="exact"/>
        <w:ind w:firstLine="632" w:firstLineChars="200"/>
        <w:jc w:val="both"/>
        <w:rPr>
          <w:rFonts w:ascii="Times New Roman" w:hAnsi="Times New Roman" w:eastAsia="方正仿宋_GBK"/>
          <w:sz w:val="32"/>
          <w:szCs w:val="32"/>
        </w:rPr>
      </w:pPr>
      <w:r>
        <w:rPr>
          <w:rFonts w:hint="eastAsia" w:ascii="方正仿宋_GBK" w:hAnsi="方正仿宋_GBK" w:eastAsia="方正仿宋_GBK" w:cs="方正仿宋_GBK"/>
          <w:sz w:val="32"/>
          <w:szCs w:val="32"/>
          <w:lang w:bidi="ar"/>
        </w:rPr>
        <w:t>林业行政执法人员实施行政处罚时，故意或者过失造成认定事实错误、适用法律错误、违反法定程序、作出违法处理决定等执法错误，构成林业行政执法过错。</w:t>
      </w:r>
    </w:p>
    <w:p>
      <w:pPr>
        <w:pStyle w:val="9"/>
        <w:widowControl w:val="0"/>
        <w:adjustRightInd w:val="0"/>
        <w:spacing w:before="0" w:beforeAutospacing="0" w:after="0" w:afterAutospacing="0" w:line="560" w:lineRule="exact"/>
        <w:ind w:firstLine="632" w:firstLineChars="200"/>
        <w:jc w:val="both"/>
        <w:rPr>
          <w:rFonts w:ascii="Times New Roman" w:hAnsi="Times New Roman" w:eastAsia="方正仿宋_GBK"/>
          <w:sz w:val="32"/>
          <w:szCs w:val="32"/>
        </w:rPr>
      </w:pPr>
      <w:r>
        <w:rPr>
          <w:rFonts w:hint="eastAsia" w:ascii="方正仿宋_GBK" w:hAnsi="方正仿宋_GBK" w:eastAsia="方正仿宋_GBK" w:cs="方正仿宋_GBK"/>
          <w:sz w:val="32"/>
          <w:szCs w:val="32"/>
          <w:lang w:bidi="ar"/>
        </w:rPr>
        <w:t>对因行政执法过错致使公民、法人或者其他组织的合法权益受到损害、尚不够追究刑事责任的执法过错责任人员，执法监督部门应当根据各自对执法过错所起的作用，分别追究相应的执法过错责任，主要包括：批评教育、责令限期改正、行政处分等。</w:t>
      </w:r>
    </w:p>
    <w:p>
      <w:pPr>
        <w:pStyle w:val="9"/>
        <w:widowControl w:val="0"/>
        <w:adjustRightInd w:val="0"/>
        <w:spacing w:before="0" w:beforeAutospacing="0" w:after="0" w:afterAutospacing="0" w:line="560" w:lineRule="exact"/>
        <w:ind w:firstLine="632" w:firstLineChars="200"/>
        <w:jc w:val="both"/>
        <w:rPr>
          <w:rFonts w:ascii="Times New Roman" w:hAnsi="Times New Roman" w:eastAsia="方正仿宋_GBK"/>
          <w:sz w:val="32"/>
          <w:szCs w:val="32"/>
        </w:rPr>
      </w:pPr>
      <w:r>
        <w:rPr>
          <w:rFonts w:hint="eastAsia" w:ascii="方正仿宋_GBK" w:hAnsi="方正仿宋_GBK" w:eastAsia="方正仿宋_GBK" w:cs="方正仿宋_GBK"/>
          <w:sz w:val="32"/>
          <w:szCs w:val="32"/>
          <w:lang w:bidi="ar"/>
        </w:rPr>
        <w:t>行政执法办案中存在瑕疵且不影响案件处理结果的正确性及效力的，不予追究执法人员的过错责任，但应当纳入行政执法质量考评进行监督并予以及时纠正。</w:t>
      </w:r>
    </w:p>
    <w:p>
      <w:pPr>
        <w:pStyle w:val="9"/>
        <w:widowControl w:val="0"/>
        <w:adjustRightInd w:val="0"/>
        <w:spacing w:before="0" w:beforeAutospacing="0" w:after="0" w:afterAutospacing="0" w:line="560" w:lineRule="exact"/>
        <w:ind w:firstLine="632" w:firstLineChars="200"/>
        <w:jc w:val="both"/>
        <w:rPr>
          <w:rFonts w:ascii="Times New Roman" w:hAnsi="Times New Roman" w:eastAsia="方正仿宋_GBK"/>
          <w:sz w:val="32"/>
          <w:szCs w:val="32"/>
        </w:rPr>
      </w:pPr>
      <w:r>
        <w:rPr>
          <w:rFonts w:hint="eastAsia" w:ascii="方正仿宋_GBK" w:hAnsi="方正仿宋_GBK" w:eastAsia="方正仿宋_GBK" w:cs="方正仿宋_GBK"/>
          <w:sz w:val="32"/>
          <w:szCs w:val="32"/>
          <w:lang w:bidi="ar"/>
        </w:rPr>
        <w:t>第十九条  《裁量基准》中所称</w:t>
      </w:r>
      <w:r>
        <w:rPr>
          <w:rFonts w:hint="eastAsia" w:ascii="方正仿宋_GBK" w:hAnsi="Times New Roman" w:eastAsia="方正仿宋_GBK"/>
          <w:sz w:val="32"/>
          <w:szCs w:val="32"/>
          <w:lang w:bidi="ar"/>
        </w:rPr>
        <w:t>“</w:t>
      </w:r>
      <w:r>
        <w:rPr>
          <w:rFonts w:hint="eastAsia" w:ascii="方正仿宋_GBK" w:hAnsi="方正仿宋_GBK" w:eastAsia="方正仿宋_GBK" w:cs="方正仿宋_GBK"/>
          <w:sz w:val="32"/>
          <w:szCs w:val="32"/>
          <w:lang w:bidi="ar"/>
        </w:rPr>
        <w:t>以上</w:t>
      </w:r>
      <w:r>
        <w:rPr>
          <w:rFonts w:hint="eastAsia" w:ascii="方正仿宋_GBK" w:hAnsi="Times New Roman" w:eastAsia="方正仿宋_GBK"/>
          <w:sz w:val="32"/>
          <w:szCs w:val="32"/>
          <w:lang w:bidi="ar"/>
        </w:rPr>
        <w:t>”“</w:t>
      </w:r>
      <w:r>
        <w:rPr>
          <w:rFonts w:hint="eastAsia" w:ascii="方正仿宋_GBK" w:hAnsi="方正仿宋_GBK" w:eastAsia="方正仿宋_GBK" w:cs="方正仿宋_GBK"/>
          <w:sz w:val="32"/>
          <w:szCs w:val="32"/>
          <w:lang w:bidi="ar"/>
        </w:rPr>
        <w:t>以下</w:t>
      </w:r>
      <w:r>
        <w:rPr>
          <w:rFonts w:hint="eastAsia" w:ascii="方正仿宋_GBK" w:hAnsi="Times New Roman" w:eastAsia="方正仿宋_GBK"/>
          <w:sz w:val="32"/>
          <w:szCs w:val="32"/>
          <w:lang w:bidi="ar"/>
        </w:rPr>
        <w:t>”</w:t>
      </w:r>
      <w:r>
        <w:rPr>
          <w:rFonts w:hint="eastAsia" w:ascii="方正仿宋_GBK" w:hAnsi="方正仿宋_GBK" w:eastAsia="方正仿宋_GBK" w:cs="方正仿宋_GBK"/>
          <w:sz w:val="32"/>
          <w:szCs w:val="32"/>
          <w:lang w:bidi="ar"/>
        </w:rPr>
        <w:t>均包括本数，“不足”“超过”不包括本数。</w:t>
      </w:r>
    </w:p>
    <w:p>
      <w:pPr>
        <w:pStyle w:val="9"/>
        <w:widowControl w:val="0"/>
        <w:adjustRightInd w:val="0"/>
        <w:spacing w:before="0" w:beforeAutospacing="0" w:after="0" w:afterAutospacing="0" w:line="560" w:lineRule="exact"/>
        <w:ind w:firstLine="632" w:firstLineChars="200"/>
        <w:jc w:val="both"/>
        <w:rPr>
          <w:rFonts w:ascii="Times New Roman" w:hAnsi="Times New Roman" w:eastAsia="方正仿宋_GBK"/>
          <w:sz w:val="32"/>
          <w:szCs w:val="32"/>
        </w:rPr>
      </w:pPr>
      <w:r>
        <w:rPr>
          <w:rFonts w:hint="eastAsia" w:ascii="方正仿宋_GBK" w:hAnsi="方正仿宋_GBK" w:eastAsia="方正仿宋_GBK" w:cs="方正仿宋_GBK"/>
          <w:sz w:val="32"/>
          <w:szCs w:val="32"/>
          <w:lang w:bidi="ar"/>
        </w:rPr>
        <w:t>《裁量基准》中的林木数量以立木材积计算，幼树是指胸径五厘米以下的树木。</w:t>
      </w:r>
    </w:p>
    <w:p>
      <w:pPr>
        <w:pStyle w:val="9"/>
        <w:widowControl w:val="0"/>
        <w:adjustRightInd w:val="0"/>
        <w:spacing w:before="0" w:beforeAutospacing="0" w:after="0" w:afterAutospacing="0" w:line="560" w:lineRule="exact"/>
        <w:ind w:firstLine="632" w:firstLineChars="200"/>
        <w:jc w:val="both"/>
        <w:rPr>
          <w:rFonts w:ascii="方正仿宋_GBK" w:hAnsi="方正仿宋_GBK" w:eastAsia="方正仿宋_GBK" w:cs="方正仿宋_GBK"/>
          <w:sz w:val="32"/>
          <w:szCs w:val="32"/>
          <w:lang w:bidi="ar"/>
        </w:rPr>
      </w:pPr>
      <w:r>
        <w:rPr>
          <w:rFonts w:hint="eastAsia" w:ascii="方正仿宋_GBK" w:hAnsi="方正仿宋_GBK" w:eastAsia="方正仿宋_GBK" w:cs="方正仿宋_GBK"/>
          <w:sz w:val="32"/>
          <w:szCs w:val="32"/>
          <w:lang w:bidi="ar"/>
        </w:rPr>
        <w:t>《裁量基准》中有关猎获物价值、野生动物及其制品价值的评估标准和方法，按照国务院野生动物保护主管部门制定的评估标准和方法执行。</w:t>
      </w:r>
    </w:p>
    <w:p>
      <w:pPr>
        <w:pStyle w:val="9"/>
        <w:widowControl w:val="0"/>
        <w:adjustRightInd w:val="0"/>
        <w:spacing w:before="0" w:beforeAutospacing="0" w:after="0" w:afterAutospacing="0" w:line="560" w:lineRule="exact"/>
        <w:ind w:firstLine="632" w:firstLineChars="200"/>
        <w:jc w:val="both"/>
        <w:rPr>
          <w:rFonts w:ascii="Times New Roman" w:hAnsi="Times New Roman" w:eastAsia="方正仿宋_GBK"/>
          <w:sz w:val="32"/>
          <w:szCs w:val="32"/>
        </w:rPr>
      </w:pPr>
      <w:r>
        <w:rPr>
          <w:rFonts w:hint="eastAsia" w:ascii="方正仿宋_GBK" w:hAnsi="方正仿宋_GBK" w:eastAsia="方正仿宋_GBK" w:cs="方正仿宋_GBK"/>
          <w:sz w:val="32"/>
          <w:szCs w:val="32"/>
          <w:lang w:bidi="ar"/>
        </w:rPr>
        <w:t>违法情节和裁量阶次不易区分轻重的林业行政处罚事项未列入《裁量基准》。未列入的林业行政违法行为实施行政处罚时按法律、法规、规章的具体规定执行，裁量方法参照本细则的规定和基本原则执行。</w:t>
      </w:r>
    </w:p>
    <w:p>
      <w:pPr>
        <w:pStyle w:val="9"/>
        <w:widowControl w:val="0"/>
        <w:adjustRightInd w:val="0"/>
        <w:spacing w:before="0" w:beforeAutospacing="0" w:after="0" w:afterAutospacing="0" w:line="560" w:lineRule="exact"/>
        <w:ind w:firstLine="632"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bidi="ar"/>
        </w:rPr>
        <w:t>《裁量基准》实施过程中，《行政处罚法》《重庆市规范行政处罚裁量权办法》等法律、法规、规章和有关规定发生变化的，以法律、法规、规章和有关规定为准。</w:t>
      </w:r>
    </w:p>
    <w:p>
      <w:pPr>
        <w:pStyle w:val="9"/>
        <w:widowControl w:val="0"/>
        <w:adjustRightInd w:val="0"/>
        <w:spacing w:before="0" w:beforeAutospacing="0" w:after="0" w:afterAutospacing="0" w:line="560" w:lineRule="exact"/>
        <w:ind w:firstLine="632" w:firstLineChars="200"/>
        <w:jc w:val="both"/>
        <w:rPr>
          <w:rFonts w:ascii="方正仿宋_GBK" w:hAnsi="方正仿宋_GBK" w:eastAsia="方正仿宋_GBK" w:cs="方正仿宋_GBK"/>
          <w:sz w:val="32"/>
          <w:szCs w:val="32"/>
          <w:lang w:bidi="ar"/>
        </w:rPr>
      </w:pPr>
      <w:r>
        <w:rPr>
          <w:rFonts w:hint="eastAsia" w:ascii="方正仿宋_GBK" w:hAnsi="方正仿宋_GBK" w:eastAsia="方正仿宋_GBK" w:cs="方正仿宋_GBK"/>
          <w:sz w:val="32"/>
          <w:szCs w:val="32"/>
          <w:lang w:bidi="ar"/>
        </w:rPr>
        <w:t>第二十条</w:t>
      </w:r>
      <w:r>
        <w:rPr>
          <w:rFonts w:ascii="Times New Roman" w:hAnsi="Times New Roman" w:eastAsia="方正仿宋_GBK"/>
          <w:sz w:val="32"/>
          <w:szCs w:val="32"/>
          <w:lang w:bidi="ar"/>
        </w:rPr>
        <w:t xml:space="preserve">  </w:t>
      </w:r>
      <w:r>
        <w:rPr>
          <w:rFonts w:hint="eastAsia" w:ascii="方正仿宋_GBK" w:hAnsi="方正仿宋_GBK" w:eastAsia="方正仿宋_GBK" w:cs="方正仿宋_GBK"/>
          <w:sz w:val="32"/>
          <w:szCs w:val="32"/>
          <w:lang w:bidi="ar"/>
        </w:rPr>
        <w:t>本细则自</w:t>
      </w:r>
      <w:r>
        <w:rPr>
          <w:rFonts w:ascii="Times New Roman" w:hAnsi="Times New Roman" w:eastAsia="方正仿宋_GBK"/>
          <w:sz w:val="32"/>
          <w:szCs w:val="32"/>
          <w:lang w:bidi="ar"/>
        </w:rPr>
        <w:t>2023</w:t>
      </w:r>
      <w:r>
        <w:rPr>
          <w:rFonts w:hint="eastAsia" w:ascii="方正仿宋_GBK" w:hAnsi="方正仿宋_GBK" w:eastAsia="方正仿宋_GBK" w:cs="方正仿宋_GBK"/>
          <w:sz w:val="32"/>
          <w:szCs w:val="32"/>
          <w:lang w:bidi="ar"/>
        </w:rPr>
        <w:t>年</w:t>
      </w:r>
      <w:r>
        <w:rPr>
          <w:rFonts w:hint="eastAsia" w:ascii="Times New Roman" w:hAnsi="Times New Roman" w:eastAsia="方正仿宋_GBK"/>
          <w:sz w:val="32"/>
          <w:szCs w:val="32"/>
          <w:lang w:bidi="ar"/>
        </w:rPr>
        <w:t>8</w:t>
      </w:r>
      <w:r>
        <w:rPr>
          <w:rFonts w:hint="eastAsia" w:ascii="方正仿宋_GBK" w:hAnsi="方正仿宋_GBK" w:eastAsia="方正仿宋_GBK" w:cs="方正仿宋_GBK"/>
          <w:sz w:val="32"/>
          <w:szCs w:val="32"/>
          <w:lang w:bidi="ar"/>
        </w:rPr>
        <w:t>月</w:t>
      </w:r>
      <w:r>
        <w:rPr>
          <w:rFonts w:hint="eastAsia" w:ascii="Times New Roman" w:hAnsi="Times New Roman" w:eastAsia="方正仿宋_GBK"/>
          <w:sz w:val="32"/>
          <w:szCs w:val="32"/>
          <w:lang w:bidi="ar"/>
        </w:rPr>
        <w:t>1</w:t>
      </w:r>
      <w:r>
        <w:rPr>
          <w:rFonts w:hint="eastAsia" w:ascii="方正仿宋_GBK" w:hAnsi="方正仿宋_GBK" w:eastAsia="方正仿宋_GBK" w:cs="方正仿宋_GBK"/>
          <w:sz w:val="32"/>
          <w:szCs w:val="32"/>
          <w:lang w:bidi="ar"/>
        </w:rPr>
        <w:t>日起施行。《重庆市林业局关于修正重庆市林业行政处罚裁量基准的通知》（渝林政法〔</w:t>
      </w:r>
      <w:r>
        <w:rPr>
          <w:rFonts w:ascii="Times New Roman" w:hAnsi="Times New Roman" w:eastAsia="方正仿宋_GBK"/>
          <w:sz w:val="32"/>
          <w:szCs w:val="32"/>
          <w:lang w:bidi="ar"/>
        </w:rPr>
        <w:t>2018</w:t>
      </w:r>
      <w:r>
        <w:rPr>
          <w:rFonts w:hint="eastAsia" w:ascii="方正仿宋_GBK" w:hAnsi="方正仿宋_GBK" w:eastAsia="方正仿宋_GBK" w:cs="方正仿宋_GBK"/>
          <w:sz w:val="32"/>
          <w:szCs w:val="32"/>
          <w:lang w:bidi="ar"/>
        </w:rPr>
        <w:t>〕</w:t>
      </w:r>
      <w:r>
        <w:rPr>
          <w:rFonts w:ascii="Times New Roman" w:hAnsi="Times New Roman" w:eastAsia="方正仿宋_GBK"/>
          <w:sz w:val="32"/>
          <w:szCs w:val="32"/>
          <w:lang w:bidi="ar"/>
        </w:rPr>
        <w:t>3</w:t>
      </w:r>
      <w:r>
        <w:rPr>
          <w:rFonts w:hint="eastAsia" w:ascii="方正仿宋_GBK" w:hAnsi="方正仿宋_GBK" w:eastAsia="方正仿宋_GBK" w:cs="方正仿宋_GBK"/>
          <w:sz w:val="32"/>
          <w:szCs w:val="32"/>
          <w:lang w:bidi="ar"/>
        </w:rPr>
        <w:t>号）同时废止。</w:t>
      </w:r>
    </w:p>
    <w:p>
      <w:pPr>
        <w:pStyle w:val="9"/>
        <w:widowControl w:val="0"/>
        <w:adjustRightInd w:val="0"/>
        <w:spacing w:before="0" w:beforeAutospacing="0" w:after="0" w:afterAutospacing="0" w:line="560" w:lineRule="exact"/>
        <w:ind w:firstLine="632" w:firstLineChars="200"/>
        <w:jc w:val="both"/>
        <w:rPr>
          <w:rFonts w:ascii="方正仿宋_GBK" w:hAnsi="方正仿宋_GBK" w:eastAsia="方正仿宋_GBK" w:cs="方正仿宋_GBK"/>
          <w:sz w:val="32"/>
          <w:szCs w:val="32"/>
          <w:lang w:bidi="ar"/>
        </w:rPr>
      </w:pPr>
    </w:p>
    <w:p>
      <w:pPr>
        <w:pStyle w:val="9"/>
        <w:widowControl w:val="0"/>
        <w:adjustRightInd w:val="0"/>
        <w:spacing w:before="0" w:beforeAutospacing="0" w:after="0" w:afterAutospacing="0" w:line="560" w:lineRule="exact"/>
        <w:ind w:firstLine="632" w:firstLineChars="200"/>
        <w:jc w:val="both"/>
        <w:rPr>
          <w:rFonts w:ascii="方正仿宋_GBK" w:hAnsi="方正仿宋_GBK" w:eastAsia="方正仿宋_GBK" w:cs="方正仿宋_GBK"/>
          <w:sz w:val="32"/>
          <w:szCs w:val="32"/>
          <w:lang w:bidi="ar"/>
        </w:rPr>
      </w:pPr>
      <w:r>
        <w:rPr>
          <w:rFonts w:hint="eastAsia" w:ascii="方正仿宋_GBK" w:hAnsi="方正仿宋_GBK" w:eastAsia="方正仿宋_GBK" w:cs="方正仿宋_GBK"/>
          <w:sz w:val="32"/>
          <w:szCs w:val="32"/>
          <w:lang w:bidi="ar"/>
        </w:rPr>
        <w:t>附件：《重庆市主要林业行政处罚裁量基准》</w:t>
      </w:r>
    </w:p>
    <w:p>
      <w:pPr>
        <w:pStyle w:val="9"/>
        <w:widowControl w:val="0"/>
        <w:adjustRightInd w:val="0"/>
        <w:spacing w:before="0" w:beforeAutospacing="0" w:after="0" w:afterAutospacing="0" w:line="560" w:lineRule="exact"/>
        <w:jc w:val="both"/>
        <w:rPr>
          <w:rFonts w:ascii="方正仿宋_GBK" w:hAnsi="方正仿宋_GBK" w:eastAsia="方正仿宋_GBK" w:cs="方正仿宋_GBK"/>
          <w:sz w:val="32"/>
          <w:szCs w:val="32"/>
          <w:lang w:bidi="ar"/>
        </w:rPr>
        <w:sectPr>
          <w:footerReference r:id="rId3" w:type="default"/>
          <w:footerReference r:id="rId4" w:type="even"/>
          <w:pgSz w:w="11906" w:h="16838"/>
          <w:pgMar w:top="2098" w:right="1531" w:bottom="1985" w:left="1531" w:header="851" w:footer="1474" w:gutter="0"/>
          <w:cols w:space="720" w:num="1"/>
          <w:docGrid w:type="linesAndChars" w:linePitch="579" w:charSpace="-849"/>
        </w:sectPr>
      </w:pPr>
    </w:p>
    <w:p>
      <w:pPr>
        <w:rPr>
          <w:rFonts w:ascii="方正黑体_GBK" w:hAnsi="方正黑体_GBK" w:eastAsia="方正黑体_GBK" w:cs="方正黑体_GBK"/>
          <w:szCs w:val="32"/>
        </w:rPr>
      </w:pPr>
      <w:r>
        <w:rPr>
          <w:rFonts w:hint="eastAsia" w:ascii="方正黑体_GBK" w:hAnsi="方正黑体_GBK" w:eastAsia="方正黑体_GBK" w:cs="方正黑体_GBK"/>
          <w:szCs w:val="32"/>
          <w:lang w:bidi="ar"/>
        </w:rPr>
        <w:t>附件</w:t>
      </w:r>
    </w:p>
    <w:p>
      <w:pPr>
        <w:jc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lang w:bidi="ar"/>
        </w:rPr>
        <w:t>重庆市主要林业行政处罚裁量基准</w:t>
      </w:r>
    </w:p>
    <w:tbl>
      <w:tblPr>
        <w:tblStyle w:val="12"/>
        <w:tblW w:w="137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1032"/>
        <w:gridCol w:w="1555"/>
        <w:gridCol w:w="3544"/>
        <w:gridCol w:w="598"/>
        <w:gridCol w:w="2243"/>
        <w:gridCol w:w="597"/>
        <w:gridCol w:w="2114"/>
        <w:gridCol w:w="1541"/>
      </w:tblGrid>
      <w:tr>
        <w:trPr>
          <w:trHeight w:val="630" w:hRule="atLeast"/>
          <w:tblHeader/>
        </w:trPr>
        <w:tc>
          <w:tcPr>
            <w:tcW w:w="52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方正黑体_GBK" w:hAnsi="仿宋" w:eastAsia="方正黑体_GBK" w:cs="宋体"/>
                <w:kern w:val="0"/>
                <w:sz w:val="19"/>
                <w:szCs w:val="19"/>
              </w:rPr>
            </w:pPr>
            <w:r>
              <w:rPr>
                <w:rFonts w:hint="eastAsia" w:ascii="方正黑体_GBK" w:hAnsi="仿宋" w:eastAsia="方正黑体_GBK" w:cs="宋体"/>
                <w:kern w:val="0"/>
                <w:sz w:val="19"/>
                <w:szCs w:val="19"/>
                <w:lang w:bidi="ar"/>
              </w:rPr>
              <w:t>序号</w:t>
            </w:r>
          </w:p>
        </w:tc>
        <w:tc>
          <w:tcPr>
            <w:tcW w:w="1032"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黑体_GBK" w:hAnsi="仿宋" w:eastAsia="方正黑体_GBK" w:cs="宋体"/>
                <w:kern w:val="0"/>
                <w:sz w:val="19"/>
                <w:szCs w:val="19"/>
              </w:rPr>
            </w:pPr>
            <w:r>
              <w:rPr>
                <w:rFonts w:hint="eastAsia" w:ascii="方正黑体_GBK" w:hAnsi="仿宋" w:eastAsia="方正黑体_GBK" w:cs="宋体"/>
                <w:kern w:val="0"/>
                <w:sz w:val="19"/>
                <w:szCs w:val="19"/>
                <w:lang w:bidi="ar"/>
              </w:rPr>
              <w:t>违法行为</w:t>
            </w:r>
          </w:p>
        </w:tc>
        <w:tc>
          <w:tcPr>
            <w:tcW w:w="155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黑体_GBK" w:hAnsi="仿宋" w:eastAsia="方正黑体_GBK" w:cs="宋体"/>
                <w:kern w:val="0"/>
                <w:sz w:val="19"/>
                <w:szCs w:val="19"/>
              </w:rPr>
            </w:pPr>
            <w:r>
              <w:rPr>
                <w:rFonts w:hint="eastAsia" w:ascii="方正黑体_GBK" w:hAnsi="仿宋" w:eastAsia="方正黑体_GBK" w:cs="宋体"/>
                <w:kern w:val="0"/>
                <w:sz w:val="19"/>
                <w:szCs w:val="19"/>
                <w:lang w:bidi="ar"/>
              </w:rPr>
              <w:t>违法依据</w:t>
            </w:r>
          </w:p>
        </w:tc>
        <w:tc>
          <w:tcPr>
            <w:tcW w:w="354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黑体_GBK" w:hAnsi="仿宋" w:eastAsia="方正黑体_GBK" w:cs="宋体"/>
                <w:kern w:val="0"/>
                <w:sz w:val="19"/>
                <w:szCs w:val="19"/>
              </w:rPr>
            </w:pPr>
            <w:r>
              <w:rPr>
                <w:rFonts w:hint="eastAsia" w:ascii="方正黑体_GBK" w:hAnsi="仿宋" w:eastAsia="方正黑体_GBK" w:cs="宋体"/>
                <w:kern w:val="0"/>
                <w:sz w:val="19"/>
                <w:szCs w:val="19"/>
                <w:lang w:bidi="ar"/>
              </w:rPr>
              <w:t>处罚依据</w:t>
            </w:r>
          </w:p>
        </w:tc>
        <w:tc>
          <w:tcPr>
            <w:tcW w:w="598"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黑体_GBK" w:hAnsi="仿宋" w:eastAsia="方正黑体_GBK" w:cs="宋体"/>
                <w:kern w:val="0"/>
                <w:sz w:val="19"/>
                <w:szCs w:val="19"/>
              </w:rPr>
            </w:pPr>
            <w:r>
              <w:rPr>
                <w:rFonts w:hint="eastAsia" w:ascii="方正黑体_GBK" w:hAnsi="仿宋" w:eastAsia="方正黑体_GBK" w:cs="宋体"/>
                <w:kern w:val="0"/>
                <w:sz w:val="19"/>
                <w:szCs w:val="19"/>
                <w:lang w:bidi="ar"/>
              </w:rPr>
              <w:t>违法情节</w:t>
            </w:r>
          </w:p>
        </w:tc>
        <w:tc>
          <w:tcPr>
            <w:tcW w:w="2243"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黑体_GBK" w:hAnsi="仿宋" w:eastAsia="方正黑体_GBK" w:cs="宋体"/>
                <w:kern w:val="0"/>
                <w:sz w:val="19"/>
                <w:szCs w:val="19"/>
              </w:rPr>
            </w:pPr>
            <w:r>
              <w:rPr>
                <w:rFonts w:hint="eastAsia" w:ascii="方正黑体_GBK" w:hAnsi="仿宋" w:eastAsia="方正黑体_GBK" w:cs="宋体"/>
                <w:kern w:val="0"/>
                <w:sz w:val="19"/>
                <w:szCs w:val="19"/>
                <w:lang w:bidi="ar"/>
              </w:rPr>
              <w:t>适用条件</w:t>
            </w:r>
          </w:p>
        </w:tc>
        <w:tc>
          <w:tcPr>
            <w:tcW w:w="59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黑体_GBK" w:hAnsi="仿宋" w:eastAsia="方正黑体_GBK" w:cs="宋体"/>
                <w:kern w:val="0"/>
                <w:sz w:val="19"/>
                <w:szCs w:val="19"/>
              </w:rPr>
            </w:pPr>
            <w:r>
              <w:rPr>
                <w:rFonts w:hint="eastAsia" w:ascii="方正黑体_GBK" w:hAnsi="仿宋" w:eastAsia="方正黑体_GBK" w:cs="宋体"/>
                <w:kern w:val="0"/>
                <w:sz w:val="19"/>
                <w:szCs w:val="19"/>
                <w:lang w:bidi="ar"/>
              </w:rPr>
              <w:t>裁量阶次</w:t>
            </w:r>
          </w:p>
        </w:tc>
        <w:tc>
          <w:tcPr>
            <w:tcW w:w="211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黑体_GBK" w:hAnsi="仿宋" w:eastAsia="方正黑体_GBK" w:cs="宋体"/>
                <w:kern w:val="0"/>
                <w:sz w:val="19"/>
                <w:szCs w:val="19"/>
              </w:rPr>
            </w:pPr>
            <w:r>
              <w:rPr>
                <w:rFonts w:hint="eastAsia" w:ascii="方正黑体_GBK" w:hAnsi="仿宋" w:eastAsia="方正黑体_GBK" w:cs="宋体"/>
                <w:kern w:val="0"/>
                <w:sz w:val="19"/>
                <w:szCs w:val="19"/>
                <w:lang w:bidi="ar"/>
              </w:rPr>
              <w:t>具体标准</w:t>
            </w:r>
          </w:p>
        </w:tc>
        <w:tc>
          <w:tcPr>
            <w:tcW w:w="1541"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黑体_GBK" w:hAnsi="仿宋" w:eastAsia="方正黑体_GBK" w:cs="宋体"/>
                <w:kern w:val="0"/>
                <w:sz w:val="19"/>
                <w:szCs w:val="19"/>
              </w:rPr>
            </w:pPr>
            <w:r>
              <w:rPr>
                <w:rFonts w:hint="eastAsia" w:ascii="方正黑体_GBK" w:hAnsi="仿宋" w:eastAsia="方正黑体_GBK" w:cs="宋体"/>
                <w:kern w:val="0"/>
                <w:sz w:val="19"/>
                <w:szCs w:val="19"/>
                <w:lang w:bidi="ar"/>
              </w:rPr>
              <w:t>备注</w:t>
            </w:r>
          </w:p>
        </w:tc>
      </w:tr>
      <w:tr>
        <w:trPr>
          <w:trHeight w:val="2189"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仿宋"/>
                <w:kern w:val="0"/>
                <w:sz w:val="19"/>
                <w:szCs w:val="19"/>
                <w:lang w:bidi="ar"/>
              </w:rPr>
              <w:t>1</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盗伐林木</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《中华人民共和国森林法》第七十六条第一款</w:t>
            </w:r>
          </w:p>
          <w:p>
            <w:pPr>
              <w:widowControl/>
              <w:spacing w:line="240" w:lineRule="exact"/>
              <w:jc w:val="left"/>
              <w:rPr>
                <w:rFonts w:ascii="仿宋" w:hAnsi="仿宋" w:eastAsia="仿宋" w:cs="宋体"/>
                <w:kern w:val="0"/>
                <w:sz w:val="19"/>
                <w:szCs w:val="19"/>
              </w:rPr>
            </w:pP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《中华人民共和国森林法》第七十六条第一款：盗伐林木的，由县级以上人民政府林业主管部门责令限期在原地或者异地补种盗伐株数一倍以上五倍以下的树木，并处盗伐林木价值五倍以上十倍以下的罚款。</w:t>
            </w:r>
          </w:p>
          <w:p>
            <w:pPr>
              <w:widowControl/>
              <w:spacing w:line="240" w:lineRule="exact"/>
              <w:jc w:val="left"/>
              <w:rPr>
                <w:rFonts w:ascii="仿宋" w:hAnsi="仿宋" w:eastAsia="仿宋" w:cs="宋体"/>
                <w:kern w:val="0"/>
                <w:sz w:val="19"/>
                <w:szCs w:val="19"/>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盗伐林木0.5m</w:t>
            </w:r>
            <w:r>
              <w:rPr>
                <w:rFonts w:ascii="仿宋" w:hAnsi="仿宋" w:eastAsia="仿宋" w:cs="仿宋"/>
                <w:kern w:val="0"/>
                <w:sz w:val="19"/>
                <w:szCs w:val="19"/>
                <w:vertAlign w:val="superscript"/>
                <w:lang w:bidi="ar"/>
              </w:rPr>
              <w:t>3</w:t>
            </w:r>
            <w:r>
              <w:rPr>
                <w:rFonts w:ascii="仿宋" w:hAnsi="仿宋" w:eastAsia="仿宋" w:cs="宋体"/>
                <w:kern w:val="0"/>
                <w:sz w:val="19"/>
                <w:szCs w:val="19"/>
                <w:lang w:bidi="ar"/>
              </w:rPr>
              <w:t>以下或者幼树20株以下的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责令限期在原地或者异地补种盗伐株数</w:t>
            </w:r>
            <w:r>
              <w:rPr>
                <w:rFonts w:hint="eastAsia" w:ascii="仿宋" w:hAnsi="仿宋" w:eastAsia="仿宋" w:cs="宋体"/>
                <w:kern w:val="0"/>
                <w:sz w:val="19"/>
                <w:szCs w:val="19"/>
                <w:lang w:bidi="ar"/>
              </w:rPr>
              <w:t>1.0</w:t>
            </w:r>
            <w:r>
              <w:rPr>
                <w:rFonts w:ascii="仿宋" w:hAnsi="仿宋" w:eastAsia="仿宋" w:cs="宋体"/>
                <w:kern w:val="0"/>
                <w:sz w:val="19"/>
                <w:szCs w:val="19"/>
                <w:lang w:bidi="ar"/>
              </w:rPr>
              <w:t>倍以上</w:t>
            </w:r>
            <w:r>
              <w:rPr>
                <w:rFonts w:hint="eastAsia" w:ascii="仿宋" w:hAnsi="仿宋" w:eastAsia="仿宋" w:cs="宋体"/>
                <w:kern w:val="0"/>
                <w:sz w:val="19"/>
                <w:szCs w:val="19"/>
                <w:lang w:bidi="ar"/>
              </w:rPr>
              <w:t>2.0</w:t>
            </w:r>
            <w:r>
              <w:rPr>
                <w:rFonts w:ascii="仿宋" w:hAnsi="仿宋" w:eastAsia="仿宋" w:cs="宋体"/>
                <w:kern w:val="0"/>
                <w:sz w:val="19"/>
                <w:szCs w:val="19"/>
                <w:lang w:bidi="ar"/>
              </w:rPr>
              <w:t>倍以下的树木；并处盗伐林木价值5</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倍以上6.5倍以下的罚款。</w:t>
            </w:r>
          </w:p>
        </w:tc>
        <w:tc>
          <w:tcPr>
            <w:tcW w:w="1541" w:type="dxa"/>
            <w:vMerge w:val="restart"/>
            <w:tcBorders>
              <w:top w:val="nil"/>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补种树木的具体办法按照市林业局关于《重庆市恢复植被和林业生产条件、树木补种标准》的通知（渝林生〔2021〕19号）的规定执行。</w:t>
            </w:r>
          </w:p>
        </w:tc>
      </w:tr>
      <w:tr>
        <w:trPr>
          <w:trHeight w:val="1970"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盗伐林木超过0.5</w:t>
            </w:r>
            <w:r>
              <w:rPr>
                <w:rFonts w:ascii="仿宋" w:hAnsi="仿宋" w:eastAsia="仿宋" w:cs="仿宋"/>
                <w:kern w:val="0"/>
                <w:sz w:val="19"/>
                <w:szCs w:val="19"/>
                <w:lang w:bidi="ar"/>
              </w:rPr>
              <w:t>m</w:t>
            </w:r>
            <w:r>
              <w:rPr>
                <w:rFonts w:ascii="仿宋" w:hAnsi="仿宋" w:eastAsia="仿宋" w:cs="仿宋"/>
                <w:kern w:val="0"/>
                <w:sz w:val="19"/>
                <w:szCs w:val="19"/>
                <w:vertAlign w:val="superscript"/>
                <w:lang w:bidi="ar"/>
              </w:rPr>
              <w:t>3</w:t>
            </w:r>
            <w:r>
              <w:rPr>
                <w:rFonts w:ascii="仿宋" w:hAnsi="仿宋" w:eastAsia="仿宋" w:cs="宋体"/>
                <w:kern w:val="0"/>
                <w:sz w:val="19"/>
                <w:szCs w:val="19"/>
                <w:lang w:bidi="ar"/>
              </w:rPr>
              <w:t>不足1.5</w:t>
            </w:r>
            <w:r>
              <w:rPr>
                <w:rFonts w:ascii="仿宋" w:hAnsi="仿宋" w:eastAsia="仿宋" w:cs="仿宋"/>
                <w:kern w:val="0"/>
                <w:sz w:val="19"/>
                <w:szCs w:val="19"/>
                <w:lang w:bidi="ar"/>
              </w:rPr>
              <w:t>m</w:t>
            </w:r>
            <w:r>
              <w:rPr>
                <w:rFonts w:ascii="Calibri" w:hAnsi="Calibri" w:eastAsia="仿宋" w:cs="Calibri"/>
                <w:kern w:val="0"/>
                <w:sz w:val="19"/>
                <w:szCs w:val="19"/>
                <w:lang w:bidi="ar"/>
              </w:rPr>
              <w:t>³</w:t>
            </w:r>
            <w:r>
              <w:rPr>
                <w:rFonts w:ascii="仿宋" w:hAnsi="仿宋" w:eastAsia="仿宋" w:cs="仿宋_GB2312"/>
                <w:kern w:val="0"/>
                <w:sz w:val="19"/>
                <w:szCs w:val="19"/>
                <w:lang w:bidi="ar"/>
              </w:rPr>
              <w:t>或者幼树超过</w:t>
            </w:r>
            <w:r>
              <w:rPr>
                <w:rFonts w:ascii="仿宋" w:hAnsi="仿宋" w:eastAsia="仿宋" w:cs="宋体"/>
                <w:kern w:val="0"/>
                <w:sz w:val="19"/>
                <w:szCs w:val="19"/>
                <w:lang w:bidi="ar"/>
              </w:rPr>
              <w:t>2</w:t>
            </w:r>
            <w:r>
              <w:rPr>
                <w:rFonts w:ascii="仿宋" w:hAnsi="仿宋" w:eastAsia="仿宋" w:cs="仿宋"/>
                <w:kern w:val="0"/>
                <w:sz w:val="19"/>
                <w:szCs w:val="19"/>
                <w:lang w:bidi="ar"/>
              </w:rPr>
              <w:t>0株不足50株的</w:t>
            </w:r>
          </w:p>
        </w:tc>
        <w:tc>
          <w:tcPr>
            <w:tcW w:w="597"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责令限期在原地或者异地补种盗伐株数超过2</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倍不足3</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倍的树木；并处盗伐林木价值超过6.5倍不足8.5倍的罚款。</w:t>
            </w:r>
          </w:p>
        </w:tc>
        <w:tc>
          <w:tcPr>
            <w:tcW w:w="1541" w:type="dxa"/>
            <w:vMerge w:val="continue"/>
            <w:tcBorders>
              <w:top w:val="nil"/>
              <w:left w:val="nil"/>
              <w:bottom w:val="single" w:color="auto" w:sz="4" w:space="0"/>
              <w:right w:val="single" w:color="auto" w:sz="4" w:space="0"/>
            </w:tcBorders>
            <w:noWrap w:val="0"/>
            <w:vAlign w:val="center"/>
          </w:tcPr>
          <w:p>
            <w:pPr>
              <w:rPr>
                <w:sz w:val="20"/>
              </w:rPr>
            </w:pPr>
          </w:p>
        </w:tc>
      </w:tr>
      <w:tr>
        <w:trPr>
          <w:trHeight w:val="2400"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1</w:t>
            </w:r>
            <w:r>
              <w:rPr>
                <w:rFonts w:ascii="仿宋" w:hAnsi="仿宋" w:eastAsia="仿宋" w:cs="宋体"/>
                <w:kern w:val="0"/>
                <w:sz w:val="19"/>
                <w:szCs w:val="19"/>
                <w:lang w:bidi="ar"/>
              </w:rPr>
              <w:t>.盗伐林木1.5</w:t>
            </w:r>
            <w:r>
              <w:rPr>
                <w:rFonts w:ascii="仿宋" w:hAnsi="仿宋" w:eastAsia="仿宋" w:cs="仿宋"/>
                <w:kern w:val="0"/>
                <w:sz w:val="19"/>
                <w:szCs w:val="19"/>
                <w:lang w:bidi="ar"/>
              </w:rPr>
              <w:t>m</w:t>
            </w:r>
            <w:r>
              <w:rPr>
                <w:rFonts w:ascii="Calibri" w:hAnsi="Calibri" w:eastAsia="仿宋" w:cs="Calibri"/>
                <w:kern w:val="0"/>
                <w:sz w:val="19"/>
                <w:szCs w:val="19"/>
                <w:lang w:bidi="ar"/>
              </w:rPr>
              <w:t>³</w:t>
            </w:r>
            <w:r>
              <w:rPr>
                <w:rFonts w:ascii="仿宋" w:hAnsi="仿宋" w:eastAsia="仿宋" w:cs="宋体"/>
                <w:kern w:val="0"/>
                <w:sz w:val="19"/>
                <w:szCs w:val="19"/>
                <w:lang w:bidi="ar"/>
              </w:rPr>
              <w:t>以上或者幼树50株以上的；</w:t>
            </w:r>
          </w:p>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2</w:t>
            </w:r>
            <w:r>
              <w:rPr>
                <w:rFonts w:ascii="仿宋" w:hAnsi="仿宋" w:eastAsia="仿宋" w:cs="宋体"/>
                <w:kern w:val="0"/>
                <w:sz w:val="19"/>
                <w:szCs w:val="19"/>
                <w:lang w:bidi="ar"/>
              </w:rPr>
              <w:t>.达到刑事立案标准，但经司法机关决定不予立案、不予起诉、不予刑事处罚转为行政处罚的。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责令限期在原地或者异地补种盗伐株数3</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倍以上5</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倍以下的树木；并处盗伐林木价值8.5倍以上10</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倍以下的罚款。</w:t>
            </w:r>
          </w:p>
        </w:tc>
        <w:tc>
          <w:tcPr>
            <w:tcW w:w="1541" w:type="dxa"/>
            <w:vMerge w:val="continue"/>
            <w:tcBorders>
              <w:top w:val="nil"/>
              <w:left w:val="nil"/>
              <w:bottom w:val="single" w:color="auto" w:sz="4" w:space="0"/>
              <w:right w:val="single" w:color="auto" w:sz="4" w:space="0"/>
            </w:tcBorders>
            <w:noWrap w:val="0"/>
            <w:vAlign w:val="center"/>
          </w:tcPr>
          <w:p>
            <w:pPr>
              <w:rPr>
                <w:sz w:val="20"/>
              </w:rPr>
            </w:pPr>
          </w:p>
        </w:tc>
      </w:tr>
      <w:tr>
        <w:trPr>
          <w:trHeight w:val="2432"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仿宋"/>
                <w:kern w:val="0"/>
                <w:sz w:val="19"/>
                <w:szCs w:val="19"/>
                <w:lang w:bidi="ar"/>
              </w:rPr>
              <w:t>2</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滥伐林木</w:t>
            </w:r>
          </w:p>
        </w:tc>
        <w:tc>
          <w:tcPr>
            <w:tcW w:w="1555" w:type="dxa"/>
            <w:vMerge w:val="restart"/>
            <w:tcBorders>
              <w:top w:val="nil"/>
              <w:left w:val="nil"/>
              <w:bottom w:val="single" w:color="auto" w:sz="4" w:space="0"/>
              <w:right w:val="single" w:color="auto" w:sz="4" w:space="0"/>
            </w:tcBorders>
            <w:noWrap w:val="0"/>
            <w:vAlign w:val="center"/>
          </w:tcPr>
          <w:p>
            <w:pPr>
              <w:widowControl/>
              <w:spacing w:after="240"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《中华人民共和国森林法》第七十六条第二款</w:t>
            </w: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《中华人民共和国森林法》第七十六条第二款：滥伐林木的，由县级以上人民政府林业主管部门责令限期在原地或者异地补种滥伐株数一倍以上三倍以下的树木，可以处滥伐林木价值三倍以上五倍以下的罚款。</w:t>
            </w:r>
          </w:p>
          <w:p>
            <w:pPr>
              <w:widowControl/>
              <w:spacing w:line="240" w:lineRule="exact"/>
              <w:jc w:val="left"/>
              <w:rPr>
                <w:rFonts w:ascii="仿宋" w:hAnsi="仿宋" w:eastAsia="仿宋" w:cs="宋体"/>
                <w:kern w:val="0"/>
                <w:sz w:val="19"/>
                <w:szCs w:val="19"/>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滥伐林木2m</w:t>
            </w:r>
            <w:r>
              <w:rPr>
                <w:rFonts w:ascii="仿宋" w:hAnsi="仿宋" w:eastAsia="仿宋" w:cs="仿宋"/>
                <w:kern w:val="0"/>
                <w:sz w:val="19"/>
                <w:szCs w:val="19"/>
                <w:vertAlign w:val="superscript"/>
                <w:lang w:bidi="ar"/>
              </w:rPr>
              <w:t>3</w:t>
            </w:r>
            <w:r>
              <w:rPr>
                <w:rFonts w:ascii="仿宋" w:hAnsi="仿宋" w:eastAsia="仿宋" w:cs="宋体"/>
                <w:kern w:val="0"/>
                <w:sz w:val="19"/>
                <w:szCs w:val="19"/>
                <w:lang w:bidi="ar"/>
              </w:rPr>
              <w:t>以下或者幼树50株以下的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责令限期在原地或者异地补种滥伐株数</w:t>
            </w:r>
            <w:r>
              <w:rPr>
                <w:rFonts w:hint="eastAsia" w:ascii="仿宋" w:hAnsi="仿宋" w:eastAsia="仿宋" w:cs="宋体"/>
                <w:kern w:val="0"/>
                <w:sz w:val="19"/>
                <w:szCs w:val="19"/>
                <w:lang w:bidi="ar"/>
              </w:rPr>
              <w:t>1.0</w:t>
            </w:r>
            <w:r>
              <w:rPr>
                <w:rFonts w:ascii="仿宋" w:hAnsi="仿宋" w:eastAsia="仿宋" w:cs="宋体"/>
                <w:kern w:val="0"/>
                <w:sz w:val="19"/>
                <w:szCs w:val="19"/>
                <w:lang w:bidi="ar"/>
              </w:rPr>
              <w:t>倍以上1.5倍以下的树木；可以处滥伐林木价值</w:t>
            </w:r>
            <w:r>
              <w:rPr>
                <w:rFonts w:hint="eastAsia" w:ascii="仿宋" w:hAnsi="仿宋" w:eastAsia="仿宋" w:cs="宋体"/>
                <w:kern w:val="0"/>
                <w:sz w:val="19"/>
                <w:szCs w:val="19"/>
                <w:lang w:bidi="ar"/>
              </w:rPr>
              <w:t>3.0</w:t>
            </w:r>
            <w:r>
              <w:rPr>
                <w:rFonts w:ascii="仿宋" w:hAnsi="仿宋" w:eastAsia="仿宋" w:cs="宋体"/>
                <w:kern w:val="0"/>
                <w:sz w:val="19"/>
                <w:szCs w:val="19"/>
                <w:lang w:bidi="ar"/>
              </w:rPr>
              <w:t>倍以上3.6倍以下的罚款。</w:t>
            </w:r>
          </w:p>
        </w:tc>
        <w:tc>
          <w:tcPr>
            <w:tcW w:w="1541" w:type="dxa"/>
            <w:vMerge w:val="restart"/>
            <w:tcBorders>
              <w:top w:val="nil"/>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补种树木的具体办法按照市林业局关于《重庆市恢复植被和林业生产条件、树木补种标准》的通知（渝林生〔2021〕19号）的规定执行。</w:t>
            </w:r>
          </w:p>
        </w:tc>
      </w:tr>
      <w:tr>
        <w:trPr>
          <w:trHeight w:val="2477"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滥伐林木超过2m</w:t>
            </w:r>
            <w:r>
              <w:rPr>
                <w:rFonts w:ascii="Calibri" w:hAnsi="Calibri" w:eastAsia="仿宋" w:cs="Calibri"/>
                <w:kern w:val="0"/>
                <w:sz w:val="19"/>
                <w:szCs w:val="19"/>
                <w:lang w:bidi="ar"/>
              </w:rPr>
              <w:t>³不足</w:t>
            </w:r>
            <w:r>
              <w:rPr>
                <w:rFonts w:ascii="仿宋" w:hAnsi="仿宋" w:eastAsia="仿宋" w:cs="宋体"/>
                <w:kern w:val="0"/>
                <w:sz w:val="19"/>
                <w:szCs w:val="19"/>
                <w:lang w:bidi="ar"/>
              </w:rPr>
              <w:t>5</w:t>
            </w:r>
            <w:r>
              <w:rPr>
                <w:rFonts w:ascii="仿宋" w:hAnsi="仿宋" w:eastAsia="仿宋" w:cs="仿宋"/>
                <w:kern w:val="0"/>
                <w:sz w:val="19"/>
                <w:szCs w:val="19"/>
                <w:lang w:bidi="ar"/>
              </w:rPr>
              <w:t>m</w:t>
            </w:r>
            <w:r>
              <w:rPr>
                <w:rFonts w:ascii="Calibri" w:hAnsi="Calibri" w:eastAsia="仿宋" w:cs="Calibri"/>
                <w:kern w:val="0"/>
                <w:sz w:val="19"/>
                <w:szCs w:val="19"/>
                <w:lang w:bidi="ar"/>
              </w:rPr>
              <w:t>³</w:t>
            </w:r>
            <w:r>
              <w:rPr>
                <w:rFonts w:ascii="仿宋" w:hAnsi="仿宋" w:eastAsia="仿宋" w:cs="仿宋_GB2312"/>
                <w:kern w:val="0"/>
                <w:sz w:val="19"/>
                <w:szCs w:val="19"/>
                <w:lang w:bidi="ar"/>
              </w:rPr>
              <w:t>或者幼树超过5</w:t>
            </w:r>
            <w:r>
              <w:rPr>
                <w:rFonts w:ascii="仿宋" w:hAnsi="仿宋" w:eastAsia="仿宋" w:cs="仿宋"/>
                <w:kern w:val="0"/>
                <w:sz w:val="19"/>
                <w:szCs w:val="19"/>
                <w:lang w:bidi="ar"/>
              </w:rPr>
              <w:t>0株不足</w:t>
            </w:r>
            <w:r>
              <w:rPr>
                <w:rFonts w:ascii="仿宋" w:hAnsi="仿宋" w:eastAsia="仿宋" w:cs="宋体"/>
                <w:kern w:val="0"/>
                <w:sz w:val="19"/>
                <w:szCs w:val="19"/>
                <w:lang w:bidi="ar"/>
              </w:rPr>
              <w:t>100株的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责令限期在原地或者异地补种滥伐株数超过1.5倍不足</w:t>
            </w:r>
            <w:r>
              <w:rPr>
                <w:rFonts w:hint="eastAsia" w:ascii="仿宋" w:hAnsi="仿宋" w:eastAsia="仿宋" w:cs="宋体"/>
                <w:kern w:val="0"/>
                <w:sz w:val="19"/>
                <w:szCs w:val="19"/>
                <w:lang w:bidi="ar"/>
              </w:rPr>
              <w:t>2.0</w:t>
            </w:r>
            <w:r>
              <w:rPr>
                <w:rFonts w:ascii="仿宋" w:hAnsi="仿宋" w:eastAsia="仿宋" w:cs="宋体"/>
                <w:kern w:val="0"/>
                <w:sz w:val="19"/>
                <w:szCs w:val="19"/>
                <w:lang w:bidi="ar"/>
              </w:rPr>
              <w:t>倍的树木；可以处滥伐林木价值超过3.6倍不足4.4倍的罚款。</w:t>
            </w:r>
          </w:p>
        </w:tc>
        <w:tc>
          <w:tcPr>
            <w:tcW w:w="1541" w:type="dxa"/>
            <w:vMerge w:val="continue"/>
            <w:tcBorders>
              <w:top w:val="nil"/>
              <w:left w:val="nil"/>
              <w:bottom w:val="single" w:color="auto" w:sz="4" w:space="0"/>
              <w:right w:val="single" w:color="auto" w:sz="4" w:space="0"/>
            </w:tcBorders>
            <w:noWrap w:val="0"/>
            <w:vAlign w:val="center"/>
          </w:tcPr>
          <w:p>
            <w:pPr>
              <w:rPr>
                <w:sz w:val="20"/>
              </w:rPr>
            </w:pPr>
          </w:p>
        </w:tc>
      </w:tr>
      <w:tr>
        <w:trPr>
          <w:trHeight w:val="2796"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1</w:t>
            </w:r>
            <w:r>
              <w:rPr>
                <w:rFonts w:ascii="仿宋" w:hAnsi="仿宋" w:eastAsia="仿宋" w:cs="宋体"/>
                <w:kern w:val="0"/>
                <w:sz w:val="19"/>
                <w:szCs w:val="19"/>
                <w:lang w:bidi="ar"/>
              </w:rPr>
              <w:t>.滥伐林木5m</w:t>
            </w:r>
            <w:r>
              <w:rPr>
                <w:rFonts w:ascii="Calibri" w:hAnsi="Calibri" w:eastAsia="仿宋" w:cs="Calibri"/>
                <w:kern w:val="0"/>
                <w:sz w:val="19"/>
                <w:szCs w:val="19"/>
                <w:lang w:bidi="ar"/>
              </w:rPr>
              <w:t>³</w:t>
            </w:r>
            <w:r>
              <w:rPr>
                <w:rFonts w:ascii="仿宋" w:hAnsi="仿宋" w:eastAsia="仿宋" w:cs="仿宋_GB2312"/>
                <w:kern w:val="0"/>
                <w:sz w:val="19"/>
                <w:szCs w:val="19"/>
                <w:lang w:bidi="ar"/>
              </w:rPr>
              <w:t>以上或者幼树</w:t>
            </w:r>
            <w:r>
              <w:rPr>
                <w:rFonts w:ascii="仿宋" w:hAnsi="仿宋" w:eastAsia="仿宋" w:cs="宋体"/>
                <w:kern w:val="0"/>
                <w:sz w:val="19"/>
                <w:szCs w:val="19"/>
                <w:lang w:bidi="ar"/>
              </w:rPr>
              <w:t>10</w:t>
            </w:r>
            <w:r>
              <w:rPr>
                <w:rFonts w:ascii="仿宋" w:hAnsi="仿宋" w:eastAsia="仿宋" w:cs="仿宋"/>
                <w:kern w:val="0"/>
                <w:sz w:val="19"/>
                <w:szCs w:val="19"/>
                <w:lang w:bidi="ar"/>
              </w:rPr>
              <w:t>0株以上的；</w:t>
            </w:r>
          </w:p>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2</w:t>
            </w:r>
            <w:r>
              <w:rPr>
                <w:rFonts w:ascii="仿宋" w:hAnsi="仿宋" w:eastAsia="仿宋" w:cs="宋体"/>
                <w:kern w:val="0"/>
                <w:sz w:val="19"/>
                <w:szCs w:val="19"/>
                <w:lang w:bidi="ar"/>
              </w:rPr>
              <w:t>.达到刑事立案标准，但经司法机关决定不予立案、不予起诉、不予刑事处罚转为行政处罚的。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责令限期在原地或者异地补种滥伐株数2</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倍以上3</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倍以下的树木；可以处滥伐林木价值4.4倍以上5</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倍以下的罚款。</w:t>
            </w:r>
          </w:p>
        </w:tc>
        <w:tc>
          <w:tcPr>
            <w:tcW w:w="1541" w:type="dxa"/>
            <w:vMerge w:val="continue"/>
            <w:tcBorders>
              <w:top w:val="nil"/>
              <w:left w:val="nil"/>
              <w:bottom w:val="single" w:color="auto" w:sz="4" w:space="0"/>
              <w:right w:val="single" w:color="auto" w:sz="4" w:space="0"/>
            </w:tcBorders>
            <w:noWrap w:val="0"/>
            <w:vAlign w:val="center"/>
          </w:tcPr>
          <w:p>
            <w:pPr>
              <w:rPr>
                <w:sz w:val="20"/>
              </w:rPr>
            </w:pPr>
          </w:p>
        </w:tc>
      </w:tr>
      <w:tr>
        <w:trPr>
          <w:trHeight w:val="1710"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仿宋"/>
                <w:kern w:val="0"/>
                <w:sz w:val="19"/>
                <w:szCs w:val="19"/>
                <w:lang w:bidi="ar"/>
              </w:rPr>
              <w:t>3</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擅自改变林地用途</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《中华人民共和国森林法》第七十三条</w:t>
            </w: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森林法》第七十三条：违反本法规定，未经县级以上人民政府林业主管部门审核同意，擅自改变林地用途的，由县级以上人民政府林业主管部门责令限期恢复植被和林业生产条件，可以处恢复植被和林业生产条件所需费用三倍以下的罚款。</w:t>
            </w:r>
          </w:p>
          <w:p>
            <w:pPr>
              <w:widowControl/>
              <w:spacing w:line="240" w:lineRule="exact"/>
              <w:ind w:firstLine="372" w:firstLineChars="200"/>
              <w:jc w:val="left"/>
              <w:rPr>
                <w:rFonts w:ascii="仿宋" w:hAnsi="仿宋" w:eastAsia="仿宋" w:cs="宋体"/>
                <w:kern w:val="0"/>
                <w:sz w:val="19"/>
                <w:szCs w:val="19"/>
              </w:rPr>
            </w:pPr>
            <w:r>
              <w:rPr>
                <w:rFonts w:ascii="仿宋" w:hAnsi="仿宋" w:eastAsia="仿宋" w:cs="宋体"/>
                <w:kern w:val="0"/>
                <w:sz w:val="19"/>
                <w:szCs w:val="19"/>
                <w:lang w:bidi="ar"/>
              </w:rPr>
              <w:t>虽经县级以上人民政府林业主管部门审核同意，但未办理建设用地审批手续擅自占用林地的，依照《中华人民共和国土地管理法》的有关规定处罚。</w:t>
            </w:r>
          </w:p>
          <w:p>
            <w:pPr>
              <w:widowControl/>
              <w:spacing w:line="240" w:lineRule="exact"/>
              <w:ind w:firstLine="372" w:firstLineChars="200"/>
              <w:jc w:val="left"/>
              <w:rPr>
                <w:rFonts w:ascii="仿宋" w:hAnsi="仿宋" w:eastAsia="仿宋" w:cs="宋体"/>
                <w:kern w:val="0"/>
                <w:sz w:val="19"/>
                <w:szCs w:val="19"/>
              </w:rPr>
            </w:pPr>
            <w:r>
              <w:rPr>
                <w:rFonts w:ascii="仿宋" w:hAnsi="仿宋" w:eastAsia="仿宋" w:cs="宋体"/>
                <w:kern w:val="0"/>
                <w:sz w:val="19"/>
                <w:szCs w:val="19"/>
                <w:lang w:bidi="ar"/>
              </w:rPr>
              <w:t>在临时使用的林地上修建永久性建筑物，或者临时使用林地期满后一年内未恢复植被或者林业生产条件的，依照本条第一款规定处罚。</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擅自改变防护林、特种用途林0.5亩以下，其他用途林1亩以下的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宋体"/>
                <w:kern w:val="0"/>
                <w:sz w:val="19"/>
                <w:szCs w:val="19"/>
                <w:lang w:bidi="ar"/>
              </w:rPr>
              <w:t>责令限期恢复植被和林业生产条件；可以处恢复植被和林业生产条件所需费用0.9倍以下的罚款。</w:t>
            </w:r>
          </w:p>
        </w:tc>
        <w:tc>
          <w:tcPr>
            <w:tcW w:w="1541" w:type="dxa"/>
            <w:vMerge w:val="restart"/>
            <w:tcBorders>
              <w:top w:val="nil"/>
              <w:left w:val="nil"/>
              <w:bottom w:val="single" w:color="auto" w:sz="4" w:space="0"/>
              <w:right w:val="single" w:color="auto" w:sz="4" w:space="0"/>
            </w:tcBorders>
            <w:noWrap w:val="0"/>
            <w:vAlign w:val="center"/>
          </w:tcPr>
          <w:p>
            <w:pPr>
              <w:widowControl/>
              <w:spacing w:line="200" w:lineRule="exact"/>
              <w:rPr>
                <w:rFonts w:ascii="仿宋" w:hAnsi="仿宋" w:eastAsia="仿宋" w:cs="宋体"/>
                <w:kern w:val="0"/>
                <w:sz w:val="18"/>
                <w:szCs w:val="18"/>
              </w:rPr>
            </w:pPr>
            <w:r>
              <w:rPr>
                <w:rFonts w:ascii="仿宋" w:hAnsi="仿宋" w:eastAsia="仿宋" w:cs="仿宋"/>
                <w:kern w:val="0"/>
                <w:sz w:val="19"/>
                <w:szCs w:val="19"/>
                <w:lang w:bidi="ar"/>
              </w:rPr>
              <w:t>1.符合《中华人民共和国森林法》第七十三条第三款规定的临时使用林地的违法行为，按照本项规定的裁量标准处罚。2.恢复植被和林业生产条件的具体办法按照市财政局《关于调整森林植被恢复费征收标准的通知》（渝财综〔2017〕109号）、市林业局关于《重庆市恢复植被和林业生产条件、树木补种标准》的通知（渝林生〔2021〕19号）的规定执行。</w:t>
            </w:r>
          </w:p>
        </w:tc>
      </w:tr>
      <w:tr>
        <w:trPr>
          <w:trHeight w:val="1881"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擅自改变防护林、特种用途林超过0.5亩不足3亩，其他用途林超过1亩不足5亩的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责令限期恢复植被和林业生产条件；可以处恢复植被和林业生产条件所需费用超过0.9倍不足2.1倍的罚款。</w:t>
            </w:r>
          </w:p>
        </w:tc>
        <w:tc>
          <w:tcPr>
            <w:tcW w:w="1541" w:type="dxa"/>
            <w:vMerge w:val="continue"/>
            <w:tcBorders>
              <w:top w:val="nil"/>
              <w:left w:val="nil"/>
              <w:bottom w:val="single" w:color="auto" w:sz="4" w:space="0"/>
              <w:right w:val="single" w:color="auto" w:sz="4" w:space="0"/>
            </w:tcBorders>
            <w:noWrap w:val="0"/>
            <w:vAlign w:val="center"/>
          </w:tcPr>
          <w:p>
            <w:pPr>
              <w:rPr>
                <w:sz w:val="20"/>
              </w:rPr>
            </w:pPr>
          </w:p>
        </w:tc>
      </w:tr>
      <w:tr>
        <w:trPr>
          <w:trHeight w:val="1474"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1.擅自改变防护林、特种用途林3亩以上，其他用途林5亩以上的；</w:t>
            </w:r>
          </w:p>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2</w:t>
            </w:r>
            <w:r>
              <w:rPr>
                <w:rFonts w:ascii="仿宋" w:hAnsi="仿宋" w:eastAsia="仿宋" w:cs="仿宋"/>
                <w:kern w:val="0"/>
                <w:sz w:val="19"/>
                <w:szCs w:val="19"/>
                <w:lang w:bidi="ar"/>
              </w:rPr>
              <w:t>.达到刑事立案标准，但经司法机关决定不予立案、不予起诉、不予刑事处罚转为行政处罚的。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责令限期恢复植被和林业生产条件；可以处恢复植被和林业生产条件所需费用2.1倍以上3</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倍以下的罚款。</w:t>
            </w:r>
          </w:p>
        </w:tc>
        <w:tc>
          <w:tcPr>
            <w:tcW w:w="1541" w:type="dxa"/>
            <w:vMerge w:val="continue"/>
            <w:tcBorders>
              <w:top w:val="nil"/>
              <w:left w:val="nil"/>
              <w:bottom w:val="single" w:color="auto" w:sz="4" w:space="0"/>
              <w:right w:val="single" w:color="auto" w:sz="4" w:space="0"/>
            </w:tcBorders>
            <w:noWrap w:val="0"/>
            <w:vAlign w:val="center"/>
          </w:tcPr>
          <w:p>
            <w:pPr>
              <w:rPr>
                <w:sz w:val="20"/>
              </w:rPr>
            </w:pPr>
          </w:p>
        </w:tc>
      </w:tr>
      <w:tr>
        <w:trPr>
          <w:trHeight w:val="1095"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仿宋"/>
                <w:kern w:val="0"/>
                <w:sz w:val="19"/>
                <w:szCs w:val="19"/>
                <w:lang w:bidi="ar"/>
              </w:rPr>
              <w:t>4</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未经批准擅自将已获生态效益补偿的防护林和特种用途林改变为其他林种</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《中华人民共和国森林法实施条例》第四十六条</w:t>
            </w: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森林法实施条例》第四十六条：违反本条例规定，未经批准，擅自将防护林和特种用途林改变为其他林种的，由县级以上人民政府林业主管部门收回经营者所获取的森林生态效益补偿，并处所获取森林生态效益补偿3倍以下的罚款。</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擅自改变防护林1000亩以下和特种用途林100亩以下的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收回经营者所获取的森林生态效益补偿；并处所获取森林生态效益补偿不足2.1倍的罚款。</w:t>
            </w:r>
          </w:p>
        </w:tc>
        <w:tc>
          <w:tcPr>
            <w:tcW w:w="1541" w:type="dxa"/>
            <w:vMerge w:val="restart"/>
            <w:tcBorders>
              <w:top w:val="nil"/>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p>
        </w:tc>
      </w:tr>
      <w:tr>
        <w:trPr>
          <w:trHeight w:val="1216"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擅自改变防护林超过1000亩和特种用途林超过100亩的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收回经营者所获取的森林生态效益补偿；并处所获取森林生态效益补偿2.1倍以上3</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倍以下的罚款。</w:t>
            </w:r>
          </w:p>
        </w:tc>
        <w:tc>
          <w:tcPr>
            <w:tcW w:w="1541" w:type="dxa"/>
            <w:vMerge w:val="continue"/>
            <w:tcBorders>
              <w:top w:val="nil"/>
              <w:left w:val="nil"/>
              <w:bottom w:val="single" w:color="auto" w:sz="4" w:space="0"/>
              <w:right w:val="single" w:color="auto" w:sz="4" w:space="0"/>
            </w:tcBorders>
            <w:noWrap w:val="0"/>
            <w:vAlign w:val="center"/>
          </w:tcPr>
          <w:p>
            <w:pPr>
              <w:rPr>
                <w:sz w:val="20"/>
              </w:rPr>
            </w:pPr>
          </w:p>
        </w:tc>
      </w:tr>
      <w:tr>
        <w:trPr>
          <w:trHeight w:val="1757"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仿宋"/>
                <w:kern w:val="0"/>
                <w:sz w:val="19"/>
                <w:szCs w:val="19"/>
                <w:lang w:bidi="ar"/>
              </w:rPr>
              <w:t>5</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伪造、变造、买卖、租借采伐许可证</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《中华人民共和国森林法》第七十七条</w:t>
            </w:r>
          </w:p>
          <w:p>
            <w:pPr>
              <w:pStyle w:val="9"/>
              <w:widowControl w:val="0"/>
              <w:pBdr>
                <w:top w:val="single" w:color="auto" w:sz="6" w:space="1"/>
                <w:left w:val="single" w:color="auto" w:sz="6" w:space="1"/>
                <w:bottom w:val="single" w:color="auto" w:sz="6" w:space="1"/>
                <w:right w:val="single" w:color="auto" w:sz="6" w:space="1"/>
              </w:pBdr>
              <w:shd w:val="clear" w:color="auto" w:fill="7F7F7F"/>
              <w:spacing w:before="0" w:after="0"/>
              <w:ind w:left="1580" w:leftChars="500"/>
              <w:jc w:val="both"/>
              <w:rPr>
                <w:rFonts w:ascii="Arial" w:hAnsi="Arial" w:eastAsia="方正仿宋_GBK" w:cs="Arial"/>
                <w:kern w:val="2"/>
              </w:rPr>
            </w:pP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森林法》第七十七条：违反本法规定，伪造、变造、买卖、租借采伐许可证的，由县级以上人民政府林业主管部门没收证件和违法所得，并处违法所得一倍以上三倍以下的罚款；没有违法所得的，可以处二万元以下的罚款。</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轻微</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伪造、变造、买卖、租借采伐许可证，违法所得金额在1000元以下的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减轻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没收证件和违法所得。</w:t>
            </w:r>
          </w:p>
        </w:tc>
        <w:tc>
          <w:tcPr>
            <w:tcW w:w="1541" w:type="dxa"/>
            <w:vMerge w:val="restart"/>
            <w:tcBorders>
              <w:top w:val="nil"/>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对无违法所得的，可以结合伪造、变造、买卖、租借违法行为的具体情节，依据《中华人民共和国森林法》第七十七条的规定，可以处二万元以下的罚款。</w:t>
            </w:r>
          </w:p>
        </w:tc>
      </w:tr>
      <w:tr>
        <w:trPr>
          <w:trHeight w:val="1824"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伪造、变造、买卖、租借采伐许可证，违法所得金额超过1000元不足5000元的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没收证件和违法所得；并处违法所得</w:t>
            </w:r>
            <w:r>
              <w:rPr>
                <w:rFonts w:hint="eastAsia" w:ascii="仿宋" w:hAnsi="仿宋" w:eastAsia="仿宋" w:cs="宋体"/>
                <w:kern w:val="0"/>
                <w:sz w:val="19"/>
                <w:szCs w:val="19"/>
                <w:lang w:bidi="ar"/>
              </w:rPr>
              <w:t>1.0</w:t>
            </w:r>
            <w:r>
              <w:rPr>
                <w:rFonts w:ascii="仿宋" w:hAnsi="仿宋" w:eastAsia="仿宋" w:cs="宋体"/>
                <w:kern w:val="0"/>
                <w:sz w:val="19"/>
                <w:szCs w:val="19"/>
                <w:lang w:bidi="ar"/>
              </w:rPr>
              <w:t>倍以上1.6倍以下的罚款。</w:t>
            </w:r>
          </w:p>
        </w:tc>
        <w:tc>
          <w:tcPr>
            <w:tcW w:w="1541" w:type="dxa"/>
            <w:vMerge w:val="continue"/>
            <w:tcBorders>
              <w:top w:val="nil"/>
              <w:left w:val="nil"/>
              <w:bottom w:val="single" w:color="auto" w:sz="4" w:space="0"/>
              <w:right w:val="single" w:color="auto" w:sz="4" w:space="0"/>
            </w:tcBorders>
            <w:noWrap w:val="0"/>
            <w:vAlign w:val="center"/>
          </w:tcPr>
          <w:p>
            <w:pPr>
              <w:rPr>
                <w:sz w:val="20"/>
              </w:rPr>
            </w:pPr>
          </w:p>
        </w:tc>
      </w:tr>
      <w:tr>
        <w:trPr>
          <w:trHeight w:val="1836"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伪造、变造、买卖、租借采伐许可证，违法所得金额在5000元以上，不足1万元的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没收证件和违法所得；并处违法所得超过1.6倍不足2.4倍的罚款。</w:t>
            </w:r>
          </w:p>
        </w:tc>
        <w:tc>
          <w:tcPr>
            <w:tcW w:w="1541" w:type="dxa"/>
            <w:vMerge w:val="continue"/>
            <w:tcBorders>
              <w:top w:val="nil"/>
              <w:left w:val="nil"/>
              <w:bottom w:val="single" w:color="auto" w:sz="4" w:space="0"/>
              <w:right w:val="single" w:color="auto" w:sz="4" w:space="0"/>
            </w:tcBorders>
            <w:noWrap w:val="0"/>
            <w:vAlign w:val="center"/>
          </w:tcPr>
          <w:p>
            <w:pPr>
              <w:rPr>
                <w:sz w:val="20"/>
              </w:rPr>
            </w:pPr>
          </w:p>
        </w:tc>
      </w:tr>
      <w:tr>
        <w:trPr>
          <w:trHeight w:val="1834"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伪造、变造、买卖、租借采伐许可证，违法所得金额在1万元以上的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没收证件和违法所得；并处违法所得2.4倍以上3</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倍以下的罚款。</w:t>
            </w:r>
          </w:p>
        </w:tc>
        <w:tc>
          <w:tcPr>
            <w:tcW w:w="1541" w:type="dxa"/>
            <w:vMerge w:val="continue"/>
            <w:tcBorders>
              <w:top w:val="nil"/>
              <w:left w:val="nil"/>
              <w:bottom w:val="single" w:color="auto" w:sz="4" w:space="0"/>
              <w:right w:val="single" w:color="auto" w:sz="4" w:space="0"/>
            </w:tcBorders>
            <w:noWrap w:val="0"/>
            <w:vAlign w:val="center"/>
          </w:tcPr>
          <w:p>
            <w:pPr>
              <w:rPr>
                <w:sz w:val="20"/>
              </w:rPr>
            </w:pPr>
          </w:p>
        </w:tc>
      </w:tr>
      <w:tr>
        <w:trPr>
          <w:trHeight w:val="1203"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6</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开垦、采石、采砂、采土或者其他活动，造成林木毁坏</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《中华人民共和国森林法》第七十四条第一款</w:t>
            </w:r>
          </w:p>
        </w:tc>
        <w:tc>
          <w:tcPr>
            <w:tcW w:w="3544" w:type="dxa"/>
            <w:vMerge w:val="restart"/>
            <w:tcBorders>
              <w:top w:val="nil"/>
              <w:left w:val="nil"/>
              <w:bottom w:val="single" w:color="auto" w:sz="4" w:space="0"/>
              <w:right w:val="single" w:color="auto" w:sz="4" w:space="0"/>
            </w:tcBorders>
            <w:noWrap w:val="0"/>
            <w:vAlign w:val="center"/>
          </w:tcPr>
          <w:p>
            <w:pPr>
              <w:rPr>
                <w:rFonts w:ascii="仿宋" w:hAnsi="仿宋" w:eastAsia="仿宋" w:cs="宋体"/>
                <w:kern w:val="0"/>
                <w:sz w:val="19"/>
                <w:szCs w:val="19"/>
              </w:rPr>
            </w:pPr>
            <w:r>
              <w:rPr>
                <w:rFonts w:ascii="仿宋" w:hAnsi="仿宋" w:eastAsia="仿宋" w:cs="宋体"/>
                <w:kern w:val="0"/>
                <w:sz w:val="19"/>
                <w:szCs w:val="19"/>
                <w:lang w:bidi="ar"/>
              </w:rPr>
              <w:t>《中华人民共和国森林法》第七十四条第一款：违反本法规定，进行开垦、采石、采砂、采土或者其他活动，造成林木毁坏的，由县级以上人民政府林业主管部门责令停止违法行为，限期在原地或者异地补种毁坏株数一倍以上三倍以下的树木，可以处毁坏林木价值五倍以下的罚款.....</w:t>
            </w:r>
            <w:r>
              <w:rPr>
                <w:rFonts w:ascii="仿宋" w:hAnsi="仿宋" w:eastAsia="仿宋" w:cs="仿宋"/>
                <w:kern w:val="0"/>
                <w:sz w:val="19"/>
                <w:szCs w:val="19"/>
                <w:lang w:bidi="ar"/>
              </w:rPr>
              <w:t>.</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轻微</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毁坏防护林、特种用途林以外林地的林木0.5m</w:t>
            </w:r>
            <w:r>
              <w:rPr>
                <w:rFonts w:ascii="Calibri" w:hAnsi="Calibri" w:eastAsia="仿宋" w:cs="Calibri"/>
                <w:kern w:val="0"/>
                <w:sz w:val="19"/>
                <w:szCs w:val="19"/>
                <w:lang w:bidi="ar"/>
              </w:rPr>
              <w:t>³</w:t>
            </w:r>
            <w:r>
              <w:rPr>
                <w:rFonts w:ascii="仿宋" w:hAnsi="仿宋" w:eastAsia="仿宋" w:cs="宋体"/>
                <w:kern w:val="0"/>
                <w:sz w:val="19"/>
                <w:szCs w:val="19"/>
                <w:lang w:bidi="ar"/>
              </w:rPr>
              <w:t>或幼树20株以下的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减轻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责令停止违法行为；限期在原地或者异地补种毁坏株数</w:t>
            </w:r>
            <w:r>
              <w:rPr>
                <w:rFonts w:hint="eastAsia" w:ascii="仿宋" w:hAnsi="仿宋" w:eastAsia="仿宋" w:cs="宋体"/>
                <w:kern w:val="0"/>
                <w:sz w:val="19"/>
                <w:szCs w:val="19"/>
                <w:lang w:bidi="ar"/>
              </w:rPr>
              <w:t>1.0</w:t>
            </w:r>
            <w:r>
              <w:rPr>
                <w:rFonts w:ascii="仿宋" w:hAnsi="仿宋" w:eastAsia="仿宋" w:cs="宋体"/>
                <w:kern w:val="0"/>
                <w:sz w:val="19"/>
                <w:szCs w:val="19"/>
                <w:lang w:bidi="ar"/>
              </w:rPr>
              <w:t>倍以上1.5倍以下的树木。</w:t>
            </w:r>
          </w:p>
        </w:tc>
        <w:tc>
          <w:tcPr>
            <w:tcW w:w="1541" w:type="dxa"/>
            <w:vMerge w:val="restart"/>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补种树木的具体办法按照市林业局关于《重庆市恢复植被和林业生产条件、树木补种标准》的通知（渝林生〔2021〕19号）的规定执行。</w:t>
            </w:r>
          </w:p>
        </w:tc>
      </w:tr>
      <w:tr>
        <w:trPr>
          <w:trHeight w:val="1828"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1.毁坏防护林、特种用途林木0.5m</w:t>
            </w:r>
            <w:r>
              <w:rPr>
                <w:rFonts w:ascii="Calibri" w:hAnsi="Calibri" w:eastAsia="仿宋" w:cs="Calibri"/>
                <w:kern w:val="0"/>
                <w:sz w:val="19"/>
                <w:szCs w:val="19"/>
                <w:lang w:bidi="ar"/>
              </w:rPr>
              <w:t>³</w:t>
            </w:r>
            <w:r>
              <w:rPr>
                <w:rFonts w:ascii="仿宋" w:hAnsi="仿宋" w:eastAsia="仿宋" w:cs="宋体"/>
                <w:kern w:val="0"/>
                <w:sz w:val="19"/>
                <w:szCs w:val="19"/>
                <w:lang w:bidi="ar"/>
              </w:rPr>
              <w:t>以下或幼树20株以下的；</w:t>
            </w:r>
          </w:p>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2.毁坏其他用途林木超过0.5m</w:t>
            </w:r>
            <w:r>
              <w:rPr>
                <w:rFonts w:ascii="Calibri" w:hAnsi="Calibri" w:eastAsia="仿宋" w:cs="Calibri"/>
                <w:kern w:val="0"/>
                <w:sz w:val="19"/>
                <w:szCs w:val="19"/>
                <w:lang w:bidi="ar"/>
              </w:rPr>
              <w:t>³，</w:t>
            </w:r>
            <w:r>
              <w:rPr>
                <w:rFonts w:ascii="仿宋" w:hAnsi="仿宋" w:eastAsia="仿宋" w:cs="仿宋"/>
                <w:kern w:val="0"/>
                <w:sz w:val="19"/>
                <w:szCs w:val="19"/>
                <w:lang w:bidi="ar"/>
              </w:rPr>
              <w:t>1m</w:t>
            </w:r>
            <w:r>
              <w:rPr>
                <w:rFonts w:ascii="Calibri" w:hAnsi="Calibri" w:eastAsia="仿宋" w:cs="Calibri"/>
                <w:kern w:val="0"/>
                <w:sz w:val="19"/>
                <w:szCs w:val="19"/>
                <w:lang w:bidi="ar"/>
              </w:rPr>
              <w:t>³以下</w:t>
            </w:r>
            <w:r>
              <w:rPr>
                <w:rFonts w:ascii="仿宋" w:hAnsi="仿宋" w:eastAsia="仿宋" w:cs="宋体"/>
                <w:kern w:val="0"/>
                <w:sz w:val="19"/>
                <w:szCs w:val="19"/>
                <w:lang w:bidi="ar"/>
              </w:rPr>
              <w:t>或幼树超过20株，30株以下的。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责令停止违法行为；限期在原地或者异地补种毁坏株数超过1.5倍，2</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倍以下的树木；可以处毁坏林木价值1.5倍以下的罚款。</w:t>
            </w:r>
          </w:p>
        </w:tc>
        <w:tc>
          <w:tcPr>
            <w:tcW w:w="1541" w:type="dxa"/>
            <w:vMerge w:val="continue"/>
            <w:tcBorders>
              <w:top w:val="nil"/>
              <w:left w:val="nil"/>
              <w:bottom w:val="single" w:color="auto" w:sz="4" w:space="0"/>
              <w:right w:val="single" w:color="auto" w:sz="4" w:space="0"/>
            </w:tcBorders>
            <w:noWrap w:val="0"/>
            <w:vAlign w:val="center"/>
          </w:tcPr>
          <w:p>
            <w:pPr>
              <w:rPr>
                <w:sz w:val="20"/>
              </w:rPr>
            </w:pPr>
          </w:p>
        </w:tc>
      </w:tr>
      <w:tr>
        <w:trPr>
          <w:trHeight w:val="1999"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numPr>
                <w:ilvl w:val="0"/>
                <w:numId w:val="2"/>
              </w:numPr>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毁坏防护林、特种用途林木超过0.5m</w:t>
            </w:r>
            <w:r>
              <w:rPr>
                <w:rFonts w:ascii="Calibri" w:hAnsi="Calibri" w:eastAsia="仿宋" w:cs="Calibri"/>
                <w:kern w:val="0"/>
                <w:sz w:val="19"/>
                <w:szCs w:val="19"/>
                <w:lang w:bidi="ar"/>
              </w:rPr>
              <w:t>³</w:t>
            </w:r>
            <w:r>
              <w:rPr>
                <w:rFonts w:ascii="仿宋" w:hAnsi="仿宋" w:eastAsia="仿宋" w:cs="宋体"/>
                <w:kern w:val="0"/>
                <w:sz w:val="19"/>
                <w:szCs w:val="19"/>
                <w:lang w:bidi="ar"/>
              </w:rPr>
              <w:t>不足1m</w:t>
            </w:r>
            <w:r>
              <w:rPr>
                <w:rFonts w:ascii="Calibri" w:hAnsi="Calibri" w:eastAsia="仿宋" w:cs="Calibri"/>
                <w:kern w:val="0"/>
                <w:sz w:val="19"/>
                <w:szCs w:val="19"/>
                <w:lang w:bidi="ar"/>
              </w:rPr>
              <w:t>³</w:t>
            </w:r>
            <w:r>
              <w:rPr>
                <w:rFonts w:ascii="仿宋" w:hAnsi="仿宋" w:eastAsia="仿宋" w:cs="宋体"/>
                <w:kern w:val="0"/>
                <w:sz w:val="19"/>
                <w:szCs w:val="19"/>
                <w:lang w:bidi="ar"/>
              </w:rPr>
              <w:t>或幼树超过20株不足30株的；</w:t>
            </w:r>
          </w:p>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2.毁坏其他用途林木超过1m</w:t>
            </w:r>
            <w:r>
              <w:rPr>
                <w:rFonts w:ascii="Calibri" w:hAnsi="Calibri" w:eastAsia="仿宋" w:cs="Calibri"/>
                <w:kern w:val="0"/>
                <w:sz w:val="19"/>
                <w:szCs w:val="19"/>
                <w:lang w:bidi="ar"/>
              </w:rPr>
              <w:t>³</w:t>
            </w:r>
            <w:r>
              <w:rPr>
                <w:rFonts w:ascii="仿宋" w:hAnsi="仿宋" w:eastAsia="仿宋" w:cs="宋体"/>
                <w:kern w:val="0"/>
                <w:sz w:val="19"/>
                <w:szCs w:val="19"/>
                <w:lang w:bidi="ar"/>
              </w:rPr>
              <w:t>不足2m</w:t>
            </w:r>
            <w:r>
              <w:rPr>
                <w:rFonts w:ascii="Calibri" w:hAnsi="Calibri" w:eastAsia="仿宋" w:cs="Calibri"/>
                <w:kern w:val="0"/>
                <w:sz w:val="19"/>
                <w:szCs w:val="19"/>
                <w:lang w:bidi="ar"/>
              </w:rPr>
              <w:t>³</w:t>
            </w:r>
            <w:r>
              <w:rPr>
                <w:rFonts w:ascii="仿宋" w:hAnsi="仿宋" w:eastAsia="仿宋" w:cs="宋体"/>
                <w:kern w:val="0"/>
                <w:sz w:val="19"/>
                <w:szCs w:val="19"/>
                <w:lang w:bidi="ar"/>
              </w:rPr>
              <w:t>或幼树超过30株不足50株的。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责令停止违法行为；限期在原地或者异地补种毁坏株数超过2</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倍不足2.5倍的树木；可以处毁坏林木价值超过1.5倍不足3.5倍的罚款。</w:t>
            </w:r>
          </w:p>
        </w:tc>
        <w:tc>
          <w:tcPr>
            <w:tcW w:w="1541" w:type="dxa"/>
            <w:vMerge w:val="continue"/>
            <w:tcBorders>
              <w:top w:val="nil"/>
              <w:left w:val="nil"/>
              <w:bottom w:val="single" w:color="auto" w:sz="4" w:space="0"/>
              <w:right w:val="single" w:color="auto" w:sz="4" w:space="0"/>
            </w:tcBorders>
            <w:noWrap w:val="0"/>
            <w:vAlign w:val="center"/>
          </w:tcPr>
          <w:p>
            <w:pPr>
              <w:rPr>
                <w:sz w:val="20"/>
              </w:rPr>
            </w:pPr>
          </w:p>
        </w:tc>
      </w:tr>
      <w:tr>
        <w:trPr>
          <w:trHeight w:val="2255"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1.毁坏防护林、特种用途林木1m</w:t>
            </w:r>
            <w:r>
              <w:rPr>
                <w:rFonts w:ascii="Calibri" w:hAnsi="Calibri" w:eastAsia="仿宋" w:cs="Calibri"/>
                <w:kern w:val="0"/>
                <w:sz w:val="19"/>
                <w:szCs w:val="19"/>
                <w:lang w:bidi="ar"/>
              </w:rPr>
              <w:t>³</w:t>
            </w:r>
            <w:r>
              <w:rPr>
                <w:rFonts w:ascii="仿宋" w:hAnsi="仿宋" w:eastAsia="仿宋" w:cs="宋体"/>
                <w:kern w:val="0"/>
                <w:sz w:val="19"/>
                <w:szCs w:val="19"/>
                <w:lang w:bidi="ar"/>
              </w:rPr>
              <w:t>以上或幼树30株以上的；</w:t>
            </w:r>
          </w:p>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2.毁坏其他用途林木2 m</w:t>
            </w:r>
            <w:r>
              <w:rPr>
                <w:rFonts w:ascii="Calibri" w:hAnsi="Calibri" w:eastAsia="仿宋" w:cs="Calibri"/>
                <w:kern w:val="0"/>
                <w:sz w:val="19"/>
                <w:szCs w:val="19"/>
                <w:lang w:bidi="ar"/>
              </w:rPr>
              <w:t>³</w:t>
            </w:r>
            <w:r>
              <w:rPr>
                <w:rFonts w:ascii="仿宋" w:hAnsi="仿宋" w:eastAsia="仿宋" w:cs="宋体"/>
                <w:kern w:val="0"/>
                <w:sz w:val="19"/>
                <w:szCs w:val="19"/>
                <w:lang w:bidi="ar"/>
              </w:rPr>
              <w:t>以上或幼树50株以上的；</w:t>
            </w:r>
          </w:p>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3.达到刑事立案标准，但经司法机关决定不予立案、不予起诉、不予刑事处罚转为行政处罚的。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责令停止违法行为；限期在原地或者异地补种毁坏株数2.5倍以上3</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倍以下的树木；可以处毁坏林木价值3.5倍以上5</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倍以下的罚款。</w:t>
            </w:r>
          </w:p>
        </w:tc>
        <w:tc>
          <w:tcPr>
            <w:tcW w:w="1541" w:type="dxa"/>
            <w:vMerge w:val="continue"/>
            <w:tcBorders>
              <w:top w:val="nil"/>
              <w:left w:val="nil"/>
              <w:bottom w:val="single" w:color="auto" w:sz="4" w:space="0"/>
              <w:right w:val="single" w:color="auto" w:sz="4" w:space="0"/>
            </w:tcBorders>
            <w:noWrap w:val="0"/>
            <w:vAlign w:val="center"/>
          </w:tcPr>
          <w:p>
            <w:pPr>
              <w:rPr>
                <w:sz w:val="20"/>
              </w:rPr>
            </w:pPr>
          </w:p>
        </w:tc>
      </w:tr>
      <w:tr>
        <w:trPr>
          <w:trHeight w:val="1049"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7</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开垦、采石、采砂、采土或者其他活动，造成林地毁坏</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《中华人民共和国森林法》第七十四条第一款</w:t>
            </w:r>
          </w:p>
        </w:tc>
        <w:tc>
          <w:tcPr>
            <w:tcW w:w="3544" w:type="dxa"/>
            <w:vMerge w:val="restart"/>
            <w:tcBorders>
              <w:top w:val="nil"/>
              <w:left w:val="nil"/>
              <w:bottom w:val="single" w:color="auto" w:sz="4" w:space="0"/>
              <w:right w:val="single" w:color="auto" w:sz="4" w:space="0"/>
            </w:tcBorders>
            <w:noWrap w:val="0"/>
            <w:vAlign w:val="center"/>
          </w:tcPr>
          <w:p>
            <w:pPr>
              <w:rPr>
                <w:rFonts w:ascii="仿宋" w:hAnsi="仿宋" w:eastAsia="仿宋" w:cs="宋体"/>
                <w:kern w:val="0"/>
                <w:sz w:val="19"/>
                <w:szCs w:val="19"/>
              </w:rPr>
            </w:pPr>
            <w:r>
              <w:rPr>
                <w:rFonts w:ascii="仿宋" w:hAnsi="仿宋" w:eastAsia="仿宋" w:cs="宋体"/>
                <w:kern w:val="0"/>
                <w:sz w:val="19"/>
                <w:szCs w:val="19"/>
                <w:lang w:bidi="ar"/>
              </w:rPr>
              <w:t>《中华人民共和国森林法》第七十四条第一款：违反本法规定，进行开垦、采石、采砂、采土或者其他活动，</w:t>
            </w:r>
            <w:r>
              <w:rPr>
                <w:rFonts w:ascii="仿宋" w:hAnsi="仿宋" w:eastAsia="仿宋" w:cs="仿宋"/>
                <w:kern w:val="0"/>
                <w:sz w:val="19"/>
                <w:szCs w:val="19"/>
                <w:lang w:bidi="ar"/>
              </w:rPr>
              <w:t>......</w:t>
            </w:r>
            <w:r>
              <w:rPr>
                <w:rFonts w:ascii="仿宋" w:hAnsi="仿宋" w:eastAsia="仿宋" w:cs="宋体"/>
                <w:kern w:val="0"/>
                <w:sz w:val="19"/>
                <w:szCs w:val="19"/>
                <w:lang w:bidi="ar"/>
              </w:rPr>
              <w:t>造成林地毁坏的，由县级以上人民政府林业主管部门责令停止违法行为，限期恢复植被和林业生产条件，可以处恢复植被和林业生产条件所需费用三倍以下的罚款。</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轻微</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毁坏防护林、特种用途林以外的林地1亩以下的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减轻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责令停止违法行为；限期恢复植被和林业生产条件。</w:t>
            </w:r>
          </w:p>
        </w:tc>
        <w:tc>
          <w:tcPr>
            <w:tcW w:w="1541" w:type="dxa"/>
            <w:vMerge w:val="restart"/>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恢复植被和林业生产条件的具体办法按照市财政局《关于调整森林植被恢复费征收标准的通知》（渝财综〔2017〕109号）、市林业局关于《重庆市恢复植被和林业生产条件、树木补种标准》的通知（渝林生〔2021〕19号）的规定执行。</w:t>
            </w:r>
          </w:p>
        </w:tc>
      </w:tr>
      <w:tr>
        <w:trPr>
          <w:trHeight w:val="1830"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毁坏防护林、特种用途林地1亩以下的；其他用途林地超过1亩，3亩以下的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责令停止违法行为；限期恢复植被和林业生产条件；可以处恢复植被和林业生产条件所需费用0.9倍以下的罚款。</w:t>
            </w:r>
          </w:p>
        </w:tc>
        <w:tc>
          <w:tcPr>
            <w:tcW w:w="1541" w:type="dxa"/>
            <w:vMerge w:val="continue"/>
            <w:tcBorders>
              <w:top w:val="nil"/>
              <w:left w:val="nil"/>
              <w:bottom w:val="single" w:color="auto" w:sz="4" w:space="0"/>
              <w:right w:val="single" w:color="auto" w:sz="4" w:space="0"/>
            </w:tcBorders>
            <w:noWrap w:val="0"/>
            <w:vAlign w:val="center"/>
          </w:tcPr>
          <w:p>
            <w:pPr>
              <w:rPr>
                <w:sz w:val="20"/>
              </w:rPr>
            </w:pPr>
          </w:p>
        </w:tc>
      </w:tr>
      <w:tr>
        <w:trPr>
          <w:trHeight w:val="2256"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毁坏防护林、特种用途林超过1亩不足3亩的；其他用途林超过3亩不足6亩的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责令停止违法行为；限期恢复植被和林业生产条件；可以处恢复植被和林业生产条件所需费用超过0.9倍不足2.1倍的罚款。</w:t>
            </w:r>
          </w:p>
        </w:tc>
        <w:tc>
          <w:tcPr>
            <w:tcW w:w="1541" w:type="dxa"/>
            <w:vMerge w:val="continue"/>
            <w:tcBorders>
              <w:top w:val="nil"/>
              <w:left w:val="nil"/>
              <w:bottom w:val="single" w:color="auto" w:sz="4" w:space="0"/>
              <w:right w:val="single" w:color="auto" w:sz="4" w:space="0"/>
            </w:tcBorders>
            <w:noWrap w:val="0"/>
            <w:vAlign w:val="center"/>
          </w:tcPr>
          <w:p>
            <w:pPr>
              <w:rPr>
                <w:sz w:val="20"/>
              </w:rPr>
            </w:pPr>
          </w:p>
        </w:tc>
      </w:tr>
      <w:tr>
        <w:trPr>
          <w:trHeight w:val="2411"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1.毁坏防护林、特种用途林3亩以上的；毁坏其他用途林</w:t>
            </w:r>
            <w:r>
              <w:rPr>
                <w:rFonts w:ascii="仿宋" w:hAnsi="仿宋" w:eastAsia="仿宋" w:cs="宋体"/>
                <w:kern w:val="0"/>
                <w:sz w:val="19"/>
                <w:szCs w:val="19"/>
                <w:lang w:bidi="ar"/>
              </w:rPr>
              <w:t>6亩以上的；</w:t>
            </w:r>
          </w:p>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2.达到刑事立案标准，但经司法机关决定不予立案、不予起诉、不予刑事处罚转为行政处罚的。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责令停止违法行为；限期恢复植被和林业生产条件；可以处恢复植被和林业生产条件所需费用2.1倍以上3</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倍以下的罚款。</w:t>
            </w:r>
          </w:p>
        </w:tc>
        <w:tc>
          <w:tcPr>
            <w:tcW w:w="1541" w:type="dxa"/>
            <w:vMerge w:val="continue"/>
            <w:tcBorders>
              <w:top w:val="nil"/>
              <w:left w:val="nil"/>
              <w:bottom w:val="single" w:color="auto" w:sz="4" w:space="0"/>
              <w:right w:val="single" w:color="auto" w:sz="4" w:space="0"/>
            </w:tcBorders>
            <w:noWrap w:val="0"/>
            <w:vAlign w:val="center"/>
          </w:tcPr>
          <w:p>
            <w:pPr>
              <w:rPr>
                <w:sz w:val="20"/>
              </w:rPr>
            </w:pPr>
          </w:p>
        </w:tc>
      </w:tr>
      <w:tr>
        <w:trPr>
          <w:trHeight w:val="765"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8</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在幼林地砍柴、毁苗、放牧造成林木毁坏</w:t>
            </w:r>
          </w:p>
        </w:tc>
        <w:tc>
          <w:tcPr>
            <w:tcW w:w="1555" w:type="dxa"/>
            <w:vMerge w:val="restart"/>
            <w:tcBorders>
              <w:top w:val="nil"/>
              <w:left w:val="nil"/>
              <w:bottom w:val="single" w:color="auto" w:sz="4" w:space="0"/>
              <w:right w:val="single" w:color="auto" w:sz="4" w:space="0"/>
            </w:tcBorders>
            <w:noWrap w:val="0"/>
            <w:vAlign w:val="center"/>
          </w:tcPr>
          <w:p>
            <w:pPr>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《中华人民共和国森林法》第七十四条第二款</w:t>
            </w:r>
          </w:p>
        </w:tc>
        <w:tc>
          <w:tcPr>
            <w:tcW w:w="3544" w:type="dxa"/>
            <w:vMerge w:val="restart"/>
            <w:tcBorders>
              <w:top w:val="nil"/>
              <w:left w:val="nil"/>
              <w:bottom w:val="single" w:color="auto" w:sz="4" w:space="0"/>
              <w:right w:val="single" w:color="auto" w:sz="4" w:space="0"/>
            </w:tcBorders>
            <w:noWrap w:val="0"/>
            <w:vAlign w:val="center"/>
          </w:tcPr>
          <w:p>
            <w:pPr>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森林法》第七十四条第二款：违反本法规定，在幼林地砍柴、毁苗、放牧造成林木毁坏的，由县级以上人民政府林业主管部门责令停止违法行为，限期在原地或者异地补种毁坏株数一倍以上三倍以下的树木。</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毁坏防护林、特种用途林以外的林地幼树3</w:t>
            </w:r>
            <w:r>
              <w:rPr>
                <w:rFonts w:ascii="仿宋" w:hAnsi="仿宋" w:eastAsia="仿宋" w:cs="仿宋"/>
                <w:kern w:val="0"/>
                <w:sz w:val="19"/>
                <w:szCs w:val="19"/>
                <w:lang w:bidi="ar"/>
              </w:rPr>
              <w:t>0株以下的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责令停止违法行为；限期在原地或者异地补种毁坏株数</w:t>
            </w:r>
            <w:r>
              <w:rPr>
                <w:rFonts w:hint="eastAsia" w:ascii="仿宋" w:hAnsi="仿宋" w:eastAsia="仿宋" w:cs="宋体"/>
                <w:kern w:val="0"/>
                <w:sz w:val="19"/>
                <w:szCs w:val="19"/>
                <w:lang w:bidi="ar"/>
              </w:rPr>
              <w:t>1.0</w:t>
            </w:r>
            <w:r>
              <w:rPr>
                <w:rFonts w:ascii="仿宋" w:hAnsi="仿宋" w:eastAsia="仿宋" w:cs="宋体"/>
                <w:kern w:val="0"/>
                <w:sz w:val="19"/>
                <w:szCs w:val="19"/>
                <w:lang w:bidi="ar"/>
              </w:rPr>
              <w:t>倍以上1.5倍以下的树木。</w:t>
            </w:r>
          </w:p>
        </w:tc>
        <w:tc>
          <w:tcPr>
            <w:tcW w:w="1541" w:type="dxa"/>
            <w:vMerge w:val="restart"/>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补种树木的具体办法按照市林业局关于《重庆市恢复植被和林业生产条件、树木补种标准》的通知（渝林生〔2021〕19号）的规定执行</w:t>
            </w:r>
          </w:p>
        </w:tc>
      </w:tr>
      <w:tr>
        <w:trPr>
          <w:trHeight w:val="1172"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毁坏防护林、特种用途林幼树不足30株的；其他用途林幼树超过3</w:t>
            </w:r>
            <w:r>
              <w:rPr>
                <w:rFonts w:ascii="仿宋" w:hAnsi="仿宋" w:eastAsia="仿宋" w:cs="仿宋"/>
                <w:kern w:val="0"/>
                <w:sz w:val="19"/>
                <w:szCs w:val="19"/>
                <w:lang w:bidi="ar"/>
              </w:rPr>
              <w:t>0株不足</w:t>
            </w:r>
            <w:r>
              <w:rPr>
                <w:rFonts w:ascii="仿宋" w:hAnsi="仿宋" w:eastAsia="仿宋" w:cs="宋体"/>
                <w:kern w:val="0"/>
                <w:sz w:val="19"/>
                <w:szCs w:val="19"/>
                <w:lang w:bidi="ar"/>
              </w:rPr>
              <w:t>8</w:t>
            </w:r>
            <w:r>
              <w:rPr>
                <w:rFonts w:ascii="仿宋" w:hAnsi="仿宋" w:eastAsia="仿宋" w:cs="仿宋"/>
                <w:kern w:val="0"/>
                <w:sz w:val="19"/>
                <w:szCs w:val="19"/>
                <w:lang w:bidi="ar"/>
              </w:rPr>
              <w:t>0株</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责令停止违法行为；限期在原地或者异地补种毁坏株数超过1.5倍不足</w:t>
            </w:r>
            <w:r>
              <w:rPr>
                <w:rFonts w:hint="eastAsia" w:ascii="仿宋" w:hAnsi="仿宋" w:eastAsia="仿宋" w:cs="宋体"/>
                <w:kern w:val="0"/>
                <w:sz w:val="19"/>
                <w:szCs w:val="19"/>
                <w:lang w:bidi="ar"/>
              </w:rPr>
              <w:t>2.0</w:t>
            </w:r>
            <w:r>
              <w:rPr>
                <w:rFonts w:ascii="仿宋" w:hAnsi="仿宋" w:eastAsia="仿宋" w:cs="宋体"/>
                <w:kern w:val="0"/>
                <w:sz w:val="19"/>
                <w:szCs w:val="19"/>
                <w:lang w:bidi="ar"/>
              </w:rPr>
              <w:t>倍以下的树木。</w:t>
            </w:r>
          </w:p>
        </w:tc>
        <w:tc>
          <w:tcPr>
            <w:tcW w:w="1541" w:type="dxa"/>
            <w:vMerge w:val="continue"/>
            <w:tcBorders>
              <w:top w:val="nil"/>
              <w:left w:val="nil"/>
              <w:bottom w:val="single" w:color="auto" w:sz="4" w:space="0"/>
              <w:right w:val="single" w:color="auto" w:sz="4" w:space="0"/>
            </w:tcBorders>
            <w:noWrap w:val="0"/>
            <w:vAlign w:val="center"/>
          </w:tcPr>
          <w:p>
            <w:pPr>
              <w:rPr>
                <w:sz w:val="20"/>
              </w:rPr>
            </w:pPr>
          </w:p>
        </w:tc>
      </w:tr>
      <w:tr>
        <w:trPr>
          <w:trHeight w:val="1022"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毁坏防护林、特种用途林幼树3</w:t>
            </w:r>
            <w:r>
              <w:rPr>
                <w:rFonts w:ascii="仿宋" w:hAnsi="仿宋" w:eastAsia="仿宋" w:cs="仿宋"/>
                <w:kern w:val="0"/>
                <w:sz w:val="19"/>
                <w:szCs w:val="19"/>
                <w:lang w:bidi="ar"/>
              </w:rPr>
              <w:t>0株以上的；其他用途林幼树</w:t>
            </w:r>
            <w:r>
              <w:rPr>
                <w:rFonts w:ascii="仿宋" w:hAnsi="仿宋" w:eastAsia="仿宋" w:cs="宋体"/>
                <w:kern w:val="0"/>
                <w:sz w:val="19"/>
                <w:szCs w:val="19"/>
                <w:lang w:bidi="ar"/>
              </w:rPr>
              <w:t>8</w:t>
            </w:r>
            <w:r>
              <w:rPr>
                <w:rFonts w:ascii="仿宋" w:hAnsi="仿宋" w:eastAsia="仿宋" w:cs="仿宋"/>
                <w:kern w:val="0"/>
                <w:sz w:val="19"/>
                <w:szCs w:val="19"/>
                <w:lang w:bidi="ar"/>
              </w:rPr>
              <w:t>0株以上</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责令停止违法行为；限期在原地或者异地补种毁坏株数2</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倍以上3</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倍以下的树木。</w:t>
            </w:r>
          </w:p>
        </w:tc>
        <w:tc>
          <w:tcPr>
            <w:tcW w:w="1541" w:type="dxa"/>
            <w:vMerge w:val="continue"/>
            <w:tcBorders>
              <w:top w:val="nil"/>
              <w:left w:val="nil"/>
              <w:bottom w:val="single" w:color="auto" w:sz="4" w:space="0"/>
              <w:right w:val="single" w:color="auto" w:sz="4" w:space="0"/>
            </w:tcBorders>
            <w:noWrap w:val="0"/>
            <w:vAlign w:val="center"/>
          </w:tcPr>
          <w:p>
            <w:pPr>
              <w:rPr>
                <w:sz w:val="20"/>
              </w:rPr>
            </w:pPr>
          </w:p>
        </w:tc>
      </w:tr>
      <w:tr>
        <w:trPr>
          <w:trHeight w:val="1358"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9</w:t>
            </w:r>
          </w:p>
        </w:tc>
        <w:tc>
          <w:tcPr>
            <w:tcW w:w="1032" w:type="dxa"/>
            <w:vMerge w:val="restart"/>
            <w:tcBorders>
              <w:top w:val="nil"/>
              <w:left w:val="nil"/>
              <w:bottom w:val="single" w:color="auto" w:sz="4" w:space="0"/>
              <w:right w:val="single" w:color="auto" w:sz="4" w:space="0"/>
            </w:tcBorders>
            <w:noWrap w:val="0"/>
            <w:vAlign w:val="center"/>
          </w:tcPr>
          <w:p>
            <w:pPr>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收购加工、运输明知是盗伐、滥伐等非法来源的林木</w:t>
            </w:r>
          </w:p>
        </w:tc>
        <w:tc>
          <w:tcPr>
            <w:tcW w:w="1555" w:type="dxa"/>
            <w:vMerge w:val="restart"/>
            <w:tcBorders>
              <w:top w:val="nil"/>
              <w:left w:val="nil"/>
              <w:bottom w:val="single" w:color="auto" w:sz="4" w:space="0"/>
              <w:right w:val="single" w:color="auto" w:sz="4" w:space="0"/>
            </w:tcBorders>
            <w:noWrap w:val="0"/>
            <w:vAlign w:val="center"/>
          </w:tcPr>
          <w:p>
            <w:pPr>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《中华人民共和国森林法》第七十八条</w:t>
            </w:r>
          </w:p>
        </w:tc>
        <w:tc>
          <w:tcPr>
            <w:tcW w:w="3544" w:type="dxa"/>
            <w:vMerge w:val="restart"/>
            <w:tcBorders>
              <w:top w:val="nil"/>
              <w:left w:val="nil"/>
              <w:bottom w:val="single" w:color="auto" w:sz="4" w:space="0"/>
              <w:right w:val="single" w:color="auto" w:sz="4" w:space="0"/>
            </w:tcBorders>
            <w:noWrap w:val="0"/>
            <w:vAlign w:val="center"/>
          </w:tcPr>
          <w:p>
            <w:pPr>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森林法》第七十八条：违反本法规定，收购、加工、运输明知是盗伐、滥伐等非法来源的林木的，由县级以上人民政府林业主管部门责令停止违法行为，没收违法收购、加工、运输的林木或者变卖所得，可以处违法收购、加工、运输林木价款三倍以下的罚款。</w:t>
            </w:r>
          </w:p>
        </w:tc>
        <w:tc>
          <w:tcPr>
            <w:tcW w:w="598" w:type="dxa"/>
            <w:tcBorders>
              <w:top w:val="single" w:color="auto" w:sz="4" w:space="0"/>
              <w:left w:val="nil"/>
              <w:bottom w:val="single" w:color="auto" w:sz="4" w:space="0"/>
              <w:right w:val="single" w:color="auto" w:sz="4" w:space="0"/>
            </w:tcBorders>
            <w:noWrap w:val="0"/>
            <w:vAlign w:val="center"/>
          </w:tcPr>
          <w:p>
            <w:pPr>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spacing w:line="200" w:lineRule="exact"/>
              <w:jc w:val="left"/>
              <w:rPr>
                <w:rFonts w:ascii="仿宋" w:hAnsi="仿宋" w:eastAsia="仿宋" w:cs="宋体"/>
                <w:kern w:val="0"/>
                <w:sz w:val="19"/>
                <w:szCs w:val="19"/>
              </w:rPr>
            </w:pPr>
            <w:r>
              <w:rPr>
                <w:rFonts w:ascii="仿宋" w:hAnsi="仿宋" w:eastAsia="仿宋" w:cs="宋体"/>
                <w:kern w:val="0"/>
                <w:sz w:val="19"/>
                <w:szCs w:val="19"/>
                <w:lang w:bidi="ar"/>
              </w:rPr>
              <w:t>非法来源的林木5m</w:t>
            </w:r>
            <w:r>
              <w:rPr>
                <w:rFonts w:ascii="Calibri" w:hAnsi="Calibri" w:eastAsia="仿宋" w:cs="Calibri"/>
                <w:kern w:val="0"/>
                <w:sz w:val="19"/>
                <w:szCs w:val="19"/>
                <w:lang w:bidi="ar"/>
              </w:rPr>
              <w:t>³</w:t>
            </w:r>
            <w:r>
              <w:rPr>
                <w:rFonts w:ascii="仿宋" w:hAnsi="仿宋" w:eastAsia="仿宋" w:cs="宋体"/>
                <w:kern w:val="0"/>
                <w:sz w:val="19"/>
                <w:szCs w:val="19"/>
                <w:lang w:bidi="ar"/>
              </w:rPr>
              <w:t>以下或者幼树200株以下的</w:t>
            </w:r>
          </w:p>
        </w:tc>
        <w:tc>
          <w:tcPr>
            <w:tcW w:w="597" w:type="dxa"/>
            <w:tcBorders>
              <w:top w:val="single" w:color="auto" w:sz="4" w:space="0"/>
              <w:left w:val="nil"/>
              <w:bottom w:val="single" w:color="auto" w:sz="4" w:space="0"/>
              <w:right w:val="single" w:color="auto" w:sz="4" w:space="0"/>
            </w:tcBorders>
            <w:noWrap w:val="0"/>
            <w:vAlign w:val="center"/>
          </w:tcPr>
          <w:p>
            <w:pPr>
              <w:spacing w:line="200" w:lineRule="exact"/>
              <w:jc w:val="left"/>
              <w:rPr>
                <w:rFonts w:ascii="仿宋" w:hAnsi="仿宋" w:eastAsia="仿宋" w:cs="宋体"/>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spacing w:line="200" w:lineRule="exact"/>
              <w:jc w:val="left"/>
              <w:rPr>
                <w:rFonts w:ascii="仿宋" w:hAnsi="仿宋" w:eastAsia="仿宋" w:cs="宋体"/>
                <w:kern w:val="0"/>
                <w:sz w:val="19"/>
                <w:szCs w:val="19"/>
              </w:rPr>
            </w:pPr>
            <w:r>
              <w:rPr>
                <w:rFonts w:ascii="仿宋" w:hAnsi="仿宋" w:eastAsia="仿宋" w:cs="宋体"/>
                <w:kern w:val="0"/>
                <w:sz w:val="19"/>
                <w:szCs w:val="19"/>
                <w:lang w:bidi="ar"/>
              </w:rPr>
              <w:t>责令停止违法行为；没收违法收购、加工、运输的林木或者变卖所得；可以处违法收购、加工、运输林木价款0.9倍以下的罚款。</w:t>
            </w:r>
          </w:p>
        </w:tc>
        <w:tc>
          <w:tcPr>
            <w:tcW w:w="1541" w:type="dxa"/>
            <w:vMerge w:val="restart"/>
            <w:tcBorders>
              <w:top w:val="nil"/>
              <w:left w:val="nil"/>
              <w:bottom w:val="single" w:color="auto" w:sz="4" w:space="0"/>
              <w:right w:val="single" w:color="auto" w:sz="4" w:space="0"/>
            </w:tcBorders>
            <w:noWrap w:val="0"/>
            <w:vAlign w:val="top"/>
          </w:tcPr>
          <w:p>
            <w:pPr>
              <w:widowControl/>
              <w:spacing w:line="240" w:lineRule="exact"/>
              <w:jc w:val="left"/>
              <w:rPr>
                <w:rFonts w:ascii="仿宋" w:hAnsi="仿宋" w:eastAsia="仿宋" w:cs="宋体"/>
                <w:kern w:val="0"/>
                <w:sz w:val="19"/>
                <w:szCs w:val="19"/>
              </w:rPr>
            </w:pPr>
          </w:p>
        </w:tc>
      </w:tr>
      <w:tr>
        <w:trPr>
          <w:trHeight w:val="1499"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spacing w:line="200" w:lineRule="exact"/>
              <w:rPr>
                <w:rFonts w:ascii="仿宋" w:hAnsi="仿宋" w:eastAsia="仿宋" w:cs="宋体"/>
                <w:kern w:val="0"/>
                <w:sz w:val="19"/>
                <w:szCs w:val="19"/>
              </w:rPr>
            </w:pPr>
            <w:r>
              <w:rPr>
                <w:rFonts w:ascii="仿宋" w:hAnsi="仿宋" w:eastAsia="仿宋" w:cs="宋体"/>
                <w:kern w:val="0"/>
                <w:sz w:val="19"/>
                <w:szCs w:val="19"/>
                <w:lang w:bidi="ar"/>
              </w:rPr>
              <w:t>非法来源的林木超过5m</w:t>
            </w:r>
            <w:r>
              <w:rPr>
                <w:rFonts w:ascii="Calibri" w:hAnsi="Calibri" w:eastAsia="仿宋" w:cs="Calibri"/>
                <w:kern w:val="0"/>
                <w:sz w:val="19"/>
                <w:szCs w:val="19"/>
                <w:lang w:bidi="ar"/>
              </w:rPr>
              <w:t>³</w:t>
            </w:r>
            <w:r>
              <w:rPr>
                <w:rFonts w:ascii="仿宋" w:hAnsi="仿宋" w:eastAsia="仿宋" w:cs="宋体"/>
                <w:kern w:val="0"/>
                <w:sz w:val="19"/>
                <w:szCs w:val="19"/>
                <w:lang w:bidi="ar"/>
              </w:rPr>
              <w:t xml:space="preserve">不足15 </w:t>
            </w:r>
            <w:r>
              <w:rPr>
                <w:rFonts w:ascii="仿宋" w:hAnsi="仿宋" w:eastAsia="仿宋" w:cs="仿宋"/>
                <w:kern w:val="0"/>
                <w:sz w:val="19"/>
                <w:szCs w:val="19"/>
                <w:lang w:bidi="ar"/>
              </w:rPr>
              <w:t>m</w:t>
            </w:r>
            <w:r>
              <w:rPr>
                <w:rFonts w:ascii="Calibri" w:hAnsi="Calibri" w:eastAsia="仿宋" w:cs="Calibri"/>
                <w:kern w:val="0"/>
                <w:sz w:val="19"/>
                <w:szCs w:val="19"/>
                <w:lang w:bidi="ar"/>
              </w:rPr>
              <w:t>³</w:t>
            </w:r>
            <w:r>
              <w:rPr>
                <w:rFonts w:ascii="仿宋" w:hAnsi="仿宋" w:eastAsia="仿宋" w:cs="宋体"/>
                <w:kern w:val="0"/>
                <w:sz w:val="19"/>
                <w:szCs w:val="19"/>
                <w:lang w:bidi="ar"/>
              </w:rPr>
              <w:t>或者幼树超过200株不足600株的</w:t>
            </w:r>
          </w:p>
        </w:tc>
        <w:tc>
          <w:tcPr>
            <w:tcW w:w="597" w:type="dxa"/>
            <w:tcBorders>
              <w:top w:val="single" w:color="auto" w:sz="4" w:space="0"/>
              <w:left w:val="nil"/>
              <w:bottom w:val="single" w:color="auto" w:sz="4" w:space="0"/>
              <w:right w:val="single" w:color="auto" w:sz="4" w:space="0"/>
            </w:tcBorders>
            <w:noWrap w:val="0"/>
            <w:vAlign w:val="center"/>
          </w:tcPr>
          <w:p>
            <w:pPr>
              <w:spacing w:line="200" w:lineRule="exact"/>
              <w:jc w:val="left"/>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spacing w:line="200" w:lineRule="exact"/>
              <w:jc w:val="left"/>
              <w:rPr>
                <w:rFonts w:ascii="仿宋" w:hAnsi="仿宋" w:eastAsia="仿宋" w:cs="宋体"/>
                <w:kern w:val="0"/>
                <w:sz w:val="19"/>
                <w:szCs w:val="19"/>
              </w:rPr>
            </w:pPr>
            <w:r>
              <w:rPr>
                <w:rFonts w:ascii="仿宋" w:hAnsi="仿宋" w:eastAsia="仿宋" w:cs="宋体"/>
                <w:kern w:val="0"/>
                <w:sz w:val="19"/>
                <w:szCs w:val="19"/>
                <w:lang w:bidi="ar"/>
              </w:rPr>
              <w:t>责令停止违法行为；没收违法收购、加工、运输的林木或者变卖所得；可以处违法收购、加工、运输林木价款超过0.9倍不足2.1倍的罚款。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rPr>
          <w:trHeight w:val="1609"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spacing w:line="200" w:lineRule="exact"/>
              <w:jc w:val="left"/>
              <w:rPr>
                <w:rFonts w:ascii="仿宋" w:hAnsi="仿宋" w:eastAsia="仿宋" w:cs="宋体"/>
                <w:kern w:val="0"/>
                <w:sz w:val="19"/>
                <w:szCs w:val="19"/>
              </w:rPr>
            </w:pPr>
            <w:r>
              <w:rPr>
                <w:rFonts w:ascii="仿宋" w:hAnsi="仿宋" w:eastAsia="仿宋" w:cs="仿宋"/>
                <w:kern w:val="0"/>
                <w:sz w:val="19"/>
                <w:szCs w:val="19"/>
                <w:lang w:bidi="ar"/>
              </w:rPr>
              <w:t>1.非法来源的林木15m</w:t>
            </w:r>
            <w:r>
              <w:rPr>
                <w:rFonts w:ascii="Calibri" w:hAnsi="Calibri" w:eastAsia="仿宋" w:cs="Calibri"/>
                <w:kern w:val="0"/>
                <w:sz w:val="19"/>
                <w:szCs w:val="19"/>
                <w:lang w:bidi="ar"/>
              </w:rPr>
              <w:t>³</w:t>
            </w:r>
            <w:r>
              <w:rPr>
                <w:rFonts w:ascii="仿宋" w:hAnsi="仿宋" w:eastAsia="仿宋" w:cs="宋体"/>
                <w:kern w:val="0"/>
                <w:sz w:val="19"/>
                <w:szCs w:val="19"/>
                <w:lang w:bidi="ar"/>
              </w:rPr>
              <w:t>以上或者幼树600株以上的；</w:t>
            </w:r>
          </w:p>
          <w:p>
            <w:pPr>
              <w:spacing w:line="200" w:lineRule="exact"/>
              <w:jc w:val="left"/>
              <w:rPr>
                <w:rFonts w:ascii="仿宋" w:hAnsi="仿宋" w:eastAsia="仿宋" w:cs="宋体"/>
                <w:kern w:val="0"/>
                <w:sz w:val="19"/>
                <w:szCs w:val="19"/>
              </w:rPr>
            </w:pPr>
            <w:r>
              <w:rPr>
                <w:rFonts w:ascii="仿宋" w:hAnsi="仿宋" w:eastAsia="仿宋" w:cs="仿宋"/>
                <w:kern w:val="0"/>
                <w:sz w:val="19"/>
                <w:szCs w:val="19"/>
                <w:lang w:bidi="ar"/>
              </w:rPr>
              <w:t>2.达到刑事立案标准，但经司法机关决定不予立案、不予起诉、不予刑事处罚转为行政处罚的。</w:t>
            </w:r>
          </w:p>
        </w:tc>
        <w:tc>
          <w:tcPr>
            <w:tcW w:w="597" w:type="dxa"/>
            <w:tcBorders>
              <w:top w:val="single" w:color="auto" w:sz="4" w:space="0"/>
              <w:left w:val="nil"/>
              <w:bottom w:val="single" w:color="auto" w:sz="4" w:space="0"/>
              <w:right w:val="single" w:color="auto" w:sz="4" w:space="0"/>
            </w:tcBorders>
            <w:noWrap w:val="0"/>
            <w:vAlign w:val="center"/>
          </w:tcPr>
          <w:p>
            <w:pPr>
              <w:spacing w:line="200" w:lineRule="exact"/>
              <w:jc w:val="left"/>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spacing w:line="200" w:lineRule="exact"/>
              <w:jc w:val="left"/>
              <w:rPr>
                <w:rFonts w:ascii="仿宋" w:hAnsi="仿宋" w:eastAsia="仿宋" w:cs="宋体"/>
                <w:kern w:val="0"/>
                <w:sz w:val="19"/>
                <w:szCs w:val="19"/>
              </w:rPr>
            </w:pPr>
            <w:r>
              <w:rPr>
                <w:rFonts w:ascii="仿宋" w:hAnsi="仿宋" w:eastAsia="仿宋" w:cs="宋体"/>
                <w:kern w:val="0"/>
                <w:sz w:val="19"/>
                <w:szCs w:val="19"/>
                <w:lang w:bidi="ar"/>
              </w:rPr>
              <w:t>责令停止违法行为；没收违法收购、加工、运输的林木或者变卖所得；可以并处违法收购、加工、运输林木价款2.1</w:t>
            </w:r>
            <w:r>
              <w:rPr>
                <w:rFonts w:hint="eastAsia" w:ascii="仿宋" w:hAnsi="仿宋" w:eastAsia="仿宋" w:cs="宋体"/>
                <w:kern w:val="0"/>
                <w:sz w:val="19"/>
                <w:szCs w:val="19"/>
                <w:lang w:bidi="ar"/>
              </w:rPr>
              <w:t>倍</w:t>
            </w:r>
            <w:r>
              <w:rPr>
                <w:rFonts w:ascii="仿宋" w:hAnsi="仿宋" w:eastAsia="仿宋" w:cs="宋体"/>
                <w:kern w:val="0"/>
                <w:sz w:val="19"/>
                <w:szCs w:val="19"/>
                <w:lang w:bidi="ar"/>
              </w:rPr>
              <w:t>以上3</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倍以下的罚款。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rPr>
          <w:trHeight w:val="2530"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10</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宋体"/>
                <w:kern w:val="0"/>
                <w:sz w:val="19"/>
                <w:szCs w:val="19"/>
                <w:lang w:bidi="ar"/>
              </w:rPr>
              <w:t>建设项目擅自占用国家重要湿地</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宋体"/>
                <w:kern w:val="0"/>
                <w:sz w:val="19"/>
                <w:szCs w:val="19"/>
                <w:lang w:bidi="ar"/>
              </w:rPr>
              <w:t>《中华人民共和国湿地保护法》第五十二条</w:t>
            </w: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宋体"/>
                <w:kern w:val="0"/>
                <w:sz w:val="19"/>
                <w:szCs w:val="19"/>
                <w:lang w:bidi="ar"/>
              </w:rPr>
              <w:t xml:space="preserve">《中华人民共和国湿地保护法》第五十二条：违反本法规定，建设项目擅自占用国家重要湿地的，由县级以上人民政府林业草原等有关主管部门按照职责分工责令停止违法行为，限期拆除在非法占用的湿地上新建的建筑物、构筑物和其他设施，修复湿地或者采取其他补救措施，按照违法占用湿地的面积，处每平方米一千元以上一万元以下罚款；违法行为人不停止建设或者逾期不拆除的，由作出行政处罚决定的部门依法申请人民法院强制执行。 </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dstrike/>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dstrike/>
                <w:kern w:val="0"/>
                <w:sz w:val="19"/>
                <w:szCs w:val="19"/>
              </w:rPr>
            </w:pPr>
            <w:r>
              <w:rPr>
                <w:rFonts w:ascii="仿宋" w:hAnsi="仿宋" w:eastAsia="仿宋" w:cs="宋体"/>
                <w:kern w:val="0"/>
                <w:sz w:val="19"/>
                <w:szCs w:val="19"/>
                <w:lang w:bidi="ar"/>
              </w:rPr>
              <w:t>占用国家重要湿地面积2亩以下的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宋体"/>
                <w:kern w:val="0"/>
                <w:sz w:val="19"/>
                <w:szCs w:val="19"/>
                <w:lang w:bidi="ar"/>
              </w:rPr>
              <w:t>责令停止违法行为；限期拆除在非法占用的湿地上新建的建筑物、构筑物和其他设施；限期修复湿地或者采取其他补救措施；处违法占用湿地面积每平方米1000元以上3700元以下罚款。</w:t>
            </w:r>
          </w:p>
        </w:tc>
        <w:tc>
          <w:tcPr>
            <w:tcW w:w="1541" w:type="dxa"/>
            <w:vMerge w:val="restart"/>
            <w:tcBorders>
              <w:top w:val="nil"/>
              <w:left w:val="nil"/>
              <w:bottom w:val="single" w:color="auto" w:sz="4" w:space="0"/>
              <w:right w:val="single" w:color="auto" w:sz="4" w:space="0"/>
            </w:tcBorders>
            <w:noWrap w:val="0"/>
            <w:vAlign w:val="top"/>
          </w:tcPr>
          <w:p>
            <w:pPr>
              <w:widowControl/>
              <w:spacing w:line="240" w:lineRule="exact"/>
              <w:jc w:val="center"/>
              <w:rPr>
                <w:rFonts w:ascii="仿宋" w:hAnsi="仿宋" w:eastAsia="仿宋" w:cs="宋体"/>
                <w:dstrike/>
                <w:kern w:val="0"/>
                <w:sz w:val="19"/>
                <w:szCs w:val="19"/>
              </w:rPr>
            </w:pPr>
          </w:p>
        </w:tc>
      </w:tr>
      <w:tr>
        <w:trPr>
          <w:trHeight w:val="2425"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dstrike/>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dstrike/>
                <w:kern w:val="0"/>
                <w:sz w:val="19"/>
                <w:szCs w:val="19"/>
              </w:rPr>
            </w:pPr>
            <w:r>
              <w:rPr>
                <w:rFonts w:ascii="仿宋" w:hAnsi="仿宋" w:eastAsia="仿宋" w:cs="宋体"/>
                <w:kern w:val="0"/>
                <w:sz w:val="19"/>
                <w:szCs w:val="19"/>
                <w:lang w:bidi="ar"/>
              </w:rPr>
              <w:t>占用国家重要湿地面积超过2亩不足5亩的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宋体"/>
                <w:kern w:val="0"/>
                <w:sz w:val="19"/>
                <w:szCs w:val="19"/>
                <w:lang w:bidi="ar"/>
              </w:rPr>
              <w:t>责令停止违法行为；限期拆除在非法占用的湿地上新建的建筑物、构筑物和其他设施；限期修复湿地或者采取其他补救措施；处违法占用湿地面积每平方米超过3700元不足7300元的罚款。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rPr>
          <w:trHeight w:val="2685"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dstrike/>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1.占用国家重要湿地面积</w:t>
            </w:r>
            <w:r>
              <w:rPr>
                <w:rFonts w:ascii="仿宋" w:hAnsi="仿宋" w:eastAsia="仿宋" w:cs="宋体"/>
                <w:kern w:val="0"/>
                <w:sz w:val="19"/>
                <w:szCs w:val="19"/>
                <w:lang w:bidi="ar"/>
              </w:rPr>
              <w:t>5亩以上的；</w:t>
            </w:r>
          </w:p>
          <w:p>
            <w:pPr>
              <w:widowControl/>
              <w:spacing w:line="240" w:lineRule="exact"/>
              <w:rPr>
                <w:rFonts w:ascii="仿宋" w:hAnsi="仿宋" w:eastAsia="仿宋" w:cs="宋体"/>
                <w:dstrike/>
                <w:kern w:val="0"/>
                <w:sz w:val="19"/>
                <w:szCs w:val="19"/>
              </w:rPr>
            </w:pPr>
            <w:r>
              <w:rPr>
                <w:rFonts w:ascii="仿宋" w:hAnsi="仿宋" w:eastAsia="仿宋" w:cs="仿宋"/>
                <w:kern w:val="0"/>
                <w:sz w:val="19"/>
                <w:szCs w:val="19"/>
                <w:lang w:bidi="ar"/>
              </w:rPr>
              <w:t>2.达到刑事立案标准，但经司法机关决定不予立案、不予起诉、不予刑事处罚转为行政处罚的。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宋体"/>
                <w:kern w:val="0"/>
                <w:sz w:val="19"/>
                <w:szCs w:val="19"/>
                <w:lang w:bidi="ar"/>
              </w:rPr>
              <w:t>责令停止违法行为；限期拆除在非法占用的湿地上新建的建筑物、构筑物和其他设施；限期修复湿地或者采取其他补救措施；处违法占用湿地面积每平方米7300元以上</w:t>
            </w:r>
            <w:r>
              <w:rPr>
                <w:rFonts w:hint="eastAsia" w:ascii="仿宋" w:hAnsi="仿宋" w:eastAsia="仿宋" w:cs="宋体"/>
                <w:kern w:val="0"/>
                <w:sz w:val="19"/>
                <w:szCs w:val="19"/>
                <w:lang w:bidi="ar"/>
              </w:rPr>
              <w:t>10000</w:t>
            </w:r>
            <w:r>
              <w:rPr>
                <w:rFonts w:ascii="仿宋" w:hAnsi="仿宋" w:eastAsia="仿宋" w:cs="宋体"/>
                <w:kern w:val="0"/>
                <w:sz w:val="19"/>
                <w:szCs w:val="19"/>
                <w:lang w:bidi="ar"/>
              </w:rPr>
              <w:t>元以下罚款。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rPr>
          <w:trHeight w:val="2324"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仿宋"/>
                <w:kern w:val="0"/>
                <w:sz w:val="19"/>
                <w:szCs w:val="19"/>
                <w:lang w:bidi="ar"/>
              </w:rPr>
              <w:t>1</w:t>
            </w:r>
            <w:r>
              <w:rPr>
                <w:rFonts w:ascii="仿宋" w:hAnsi="仿宋" w:eastAsia="仿宋" w:cs="宋体"/>
                <w:kern w:val="0"/>
                <w:sz w:val="19"/>
                <w:szCs w:val="19"/>
                <w:lang w:bidi="ar"/>
              </w:rPr>
              <w:t>1</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宋体"/>
                <w:kern w:val="0"/>
                <w:sz w:val="19"/>
                <w:szCs w:val="19"/>
                <w:lang w:bidi="ar"/>
              </w:rPr>
              <w:t>建设项目占用重要湿地，未依照本法规定恢复、重建湿地</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宋体"/>
                <w:kern w:val="0"/>
                <w:sz w:val="19"/>
                <w:szCs w:val="19"/>
                <w:lang w:bidi="ar"/>
              </w:rPr>
              <w:t>《中华人民共和国湿地保护法》第五十三条</w:t>
            </w: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宋体"/>
                <w:kern w:val="0"/>
                <w:sz w:val="19"/>
                <w:szCs w:val="19"/>
                <w:lang w:bidi="ar"/>
              </w:rPr>
              <w:t xml:space="preserve">《中华人民共和国湿地保护法》第五十三条：建设项目占用重要湿地，未依照本法规定恢复、重建湿地的，由县级以上人民政府林业草原主管部门责令限期恢复、重建湿地；逾期未改正的，由县级以上人民政府林业草原主管部门委托他人代为履行，所需费用由违法行为人承担，按照占用湿地的面积，处每平方米五百元以上二千元以下罚款。 </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dstrike/>
                <w:kern w:val="0"/>
                <w:sz w:val="19"/>
                <w:szCs w:val="19"/>
              </w:rPr>
            </w:pPr>
            <w:r>
              <w:rPr>
                <w:rFonts w:ascii="仿宋" w:hAnsi="仿宋" w:eastAsia="仿宋" w:cs="宋体"/>
                <w:kern w:val="0"/>
                <w:sz w:val="19"/>
                <w:szCs w:val="19"/>
                <w:lang w:bidi="ar"/>
              </w:rPr>
              <w:t>未恢复、重建湿地面积2亩以下的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宋体"/>
                <w:kern w:val="0"/>
                <w:sz w:val="19"/>
                <w:szCs w:val="19"/>
                <w:lang w:bidi="ar"/>
              </w:rPr>
              <w:t>责令限期恢复、重建湿地；逾期未改正的，处违法占用湿地面积每平方米500元以上950元以下罚款。</w:t>
            </w:r>
          </w:p>
        </w:tc>
        <w:tc>
          <w:tcPr>
            <w:tcW w:w="1541" w:type="dxa"/>
            <w:vMerge w:val="restart"/>
            <w:tcBorders>
              <w:top w:val="nil"/>
              <w:left w:val="nil"/>
              <w:bottom w:val="single" w:color="auto" w:sz="4" w:space="0"/>
              <w:right w:val="single" w:color="auto" w:sz="4" w:space="0"/>
            </w:tcBorders>
            <w:noWrap w:val="0"/>
            <w:vAlign w:val="center"/>
          </w:tcPr>
          <w:p>
            <w:pPr>
              <w:widowControl/>
              <w:spacing w:line="240" w:lineRule="exact"/>
              <w:rPr>
                <w:rFonts w:ascii="仿宋" w:hAnsi="仿宋" w:eastAsia="仿宋" w:cs="宋体"/>
                <w:dstrike/>
                <w:kern w:val="0"/>
                <w:sz w:val="19"/>
                <w:szCs w:val="19"/>
              </w:rPr>
            </w:pPr>
            <w:r>
              <w:rPr>
                <w:rFonts w:ascii="仿宋" w:hAnsi="仿宋" w:eastAsia="仿宋" w:cs="宋体"/>
                <w:kern w:val="0"/>
                <w:sz w:val="19"/>
                <w:szCs w:val="19"/>
                <w:lang w:bidi="ar"/>
              </w:rPr>
              <w:t>建设项目占用重要湿地，逾期未依照《中华人民共和国湿地保护法》规定恢复、重建湿地的，由县级以上人民政府林业草原主管部门委托他人代为履行，所需费用由违法行为人承担。</w:t>
            </w:r>
          </w:p>
        </w:tc>
      </w:tr>
      <w:tr>
        <w:trPr>
          <w:trHeight w:val="2257"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dstrike/>
                <w:kern w:val="0"/>
                <w:sz w:val="19"/>
                <w:szCs w:val="19"/>
              </w:rPr>
            </w:pPr>
            <w:r>
              <w:rPr>
                <w:rFonts w:ascii="仿宋" w:hAnsi="仿宋" w:eastAsia="仿宋" w:cs="宋体"/>
                <w:kern w:val="0"/>
                <w:sz w:val="19"/>
                <w:szCs w:val="19"/>
                <w:lang w:bidi="ar"/>
              </w:rPr>
              <w:t>未恢复、重建湿地面积超过2亩不足5亩的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宋体"/>
                <w:kern w:val="0"/>
                <w:sz w:val="19"/>
                <w:szCs w:val="19"/>
                <w:lang w:bidi="ar"/>
              </w:rPr>
              <w:t>责令限期恢复、重建湿地；逾期未改正的，处违法占用湿地面积每平方米超过950元不足1550元的罚款。</w:t>
            </w:r>
          </w:p>
        </w:tc>
        <w:tc>
          <w:tcPr>
            <w:tcW w:w="1541" w:type="dxa"/>
            <w:vMerge w:val="continue"/>
            <w:tcBorders>
              <w:top w:val="nil"/>
              <w:left w:val="nil"/>
              <w:bottom w:val="single" w:color="auto" w:sz="4" w:space="0"/>
              <w:right w:val="single" w:color="auto" w:sz="4" w:space="0"/>
            </w:tcBorders>
            <w:noWrap w:val="0"/>
            <w:vAlign w:val="center"/>
          </w:tcPr>
          <w:p>
            <w:pPr>
              <w:rPr>
                <w:sz w:val="20"/>
              </w:rPr>
            </w:pPr>
          </w:p>
        </w:tc>
      </w:tr>
      <w:tr>
        <w:trPr>
          <w:trHeight w:val="2505"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dstrike/>
                <w:kern w:val="0"/>
                <w:sz w:val="19"/>
                <w:szCs w:val="19"/>
              </w:rPr>
            </w:pPr>
            <w:r>
              <w:rPr>
                <w:rFonts w:ascii="仿宋" w:hAnsi="仿宋" w:eastAsia="仿宋" w:cs="宋体"/>
                <w:kern w:val="0"/>
                <w:sz w:val="19"/>
                <w:szCs w:val="19"/>
                <w:lang w:bidi="ar"/>
              </w:rPr>
              <w:t>未恢复、重建湿地面积5亩以上的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宋体"/>
                <w:kern w:val="0"/>
                <w:sz w:val="19"/>
                <w:szCs w:val="19"/>
                <w:lang w:bidi="ar"/>
              </w:rPr>
              <w:t>责令限期恢复、重建湿地；逾期未改正的，处违法占用湿地面积每平方米1550元以上2000元以下罚款。</w:t>
            </w:r>
          </w:p>
        </w:tc>
        <w:tc>
          <w:tcPr>
            <w:tcW w:w="1541" w:type="dxa"/>
            <w:vMerge w:val="continue"/>
            <w:tcBorders>
              <w:top w:val="nil"/>
              <w:left w:val="nil"/>
              <w:bottom w:val="single" w:color="auto" w:sz="4" w:space="0"/>
              <w:right w:val="single" w:color="auto" w:sz="4" w:space="0"/>
            </w:tcBorders>
            <w:noWrap w:val="0"/>
            <w:vAlign w:val="center"/>
          </w:tcPr>
          <w:p>
            <w:pPr>
              <w:rPr>
                <w:sz w:val="20"/>
              </w:rPr>
            </w:pPr>
          </w:p>
        </w:tc>
      </w:tr>
      <w:tr>
        <w:trPr>
          <w:trHeight w:val="2608"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12</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建设项目违法占用、临时占用国家重要湿地、重要湿地以外的湿地</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《重庆市湿地保护条例》第三十一条</w:t>
            </w: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重庆市湿地保护条例》第三十一条：违反本条例第二十四条规定，占用、临时占用湿地的，由区县（自治县）林业主管部门责令停止违法行为，限期恢复原有生态功能或者采取其他补救措施，并处非法占用湿地每平方米一百元以上五百元以下罚款；拒不修复或者未按相关规定进行修复的，处以生态功能退化湿地每平方米一千元以上五千元以下罚款。</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占用、临时占用湿地面积2亩以下的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20" w:lineRule="exact"/>
              <w:jc w:val="left"/>
              <w:rPr>
                <w:rFonts w:ascii="仿宋" w:hAnsi="仿宋" w:eastAsia="仿宋" w:cs="宋体"/>
                <w:kern w:val="0"/>
                <w:sz w:val="19"/>
                <w:szCs w:val="19"/>
              </w:rPr>
            </w:pPr>
            <w:r>
              <w:rPr>
                <w:rFonts w:ascii="仿宋" w:hAnsi="仿宋" w:eastAsia="仿宋" w:cs="宋体"/>
                <w:kern w:val="0"/>
                <w:sz w:val="19"/>
                <w:szCs w:val="19"/>
                <w:lang w:bidi="ar"/>
              </w:rPr>
              <w:t>责令停止违法行为；限期恢复原有生态功能或者采取其他补救措施；并处非法占用湿地每平方米100元以上220元以下罚款；拒不修复或者未按相关规定进行修复的，处以生态功能退化湿地每平方米1000元以上2200元以下罚款。</w:t>
            </w:r>
          </w:p>
        </w:tc>
        <w:tc>
          <w:tcPr>
            <w:tcW w:w="1541" w:type="dxa"/>
            <w:vMerge w:val="restart"/>
            <w:tcBorders>
              <w:top w:val="nil"/>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p>
        </w:tc>
      </w:tr>
      <w:tr>
        <w:trPr>
          <w:trHeight w:val="2543"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占用、临时占用湿地面积超过2亩不足5亩的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20" w:lineRule="exact"/>
              <w:jc w:val="left"/>
              <w:rPr>
                <w:rFonts w:ascii="仿宋" w:hAnsi="仿宋" w:eastAsia="仿宋" w:cs="宋体"/>
                <w:kern w:val="0"/>
                <w:sz w:val="19"/>
                <w:szCs w:val="19"/>
              </w:rPr>
            </w:pPr>
            <w:r>
              <w:rPr>
                <w:rFonts w:ascii="仿宋" w:hAnsi="仿宋" w:eastAsia="仿宋" w:cs="宋体"/>
                <w:kern w:val="0"/>
                <w:sz w:val="19"/>
                <w:szCs w:val="19"/>
                <w:lang w:bidi="ar"/>
              </w:rPr>
              <w:t>责令停止违法行为；限期恢复原有生态功能或者采取其他补救措施；并处非法占用湿地每平方米超过220元不足380元的罚款；拒不修复或者未按相关规定进行修复的，处以生态功能退化湿地每平方米超过2200元不足3800元的罚款。</w:t>
            </w:r>
          </w:p>
        </w:tc>
        <w:tc>
          <w:tcPr>
            <w:tcW w:w="1541" w:type="dxa"/>
            <w:vMerge w:val="continue"/>
            <w:tcBorders>
              <w:top w:val="nil"/>
              <w:left w:val="nil"/>
              <w:bottom w:val="single" w:color="auto" w:sz="4" w:space="0"/>
              <w:right w:val="single" w:color="auto" w:sz="4" w:space="0"/>
            </w:tcBorders>
            <w:noWrap w:val="0"/>
            <w:vAlign w:val="center"/>
          </w:tcPr>
          <w:p>
            <w:pPr>
              <w:rPr>
                <w:sz w:val="20"/>
              </w:rPr>
            </w:pPr>
          </w:p>
        </w:tc>
      </w:tr>
      <w:tr>
        <w:trPr>
          <w:trHeight w:val="2551"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占用、临时占用湿地面积5亩以上的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00" w:lineRule="exact"/>
              <w:jc w:val="left"/>
              <w:rPr>
                <w:rFonts w:ascii="仿宋" w:hAnsi="仿宋" w:eastAsia="仿宋" w:cs="宋体"/>
                <w:kern w:val="0"/>
                <w:sz w:val="19"/>
                <w:szCs w:val="19"/>
              </w:rPr>
            </w:pPr>
            <w:r>
              <w:rPr>
                <w:rFonts w:ascii="仿宋" w:hAnsi="仿宋" w:eastAsia="仿宋" w:cs="宋体"/>
                <w:kern w:val="0"/>
                <w:sz w:val="19"/>
                <w:szCs w:val="19"/>
                <w:lang w:bidi="ar"/>
              </w:rPr>
              <w:t>责令停止违法行为；限期恢复原有生态功能或者采取其他补救措施；并处非法占用湿地每平方米380元以上500元以下罚款；拒不修复或者未按相关规定进行修复的，处以生态功能退化湿地每平方米3800元以上5000元以下罚款。</w:t>
            </w:r>
          </w:p>
        </w:tc>
        <w:tc>
          <w:tcPr>
            <w:tcW w:w="1541" w:type="dxa"/>
            <w:vMerge w:val="continue"/>
            <w:tcBorders>
              <w:top w:val="nil"/>
              <w:left w:val="nil"/>
              <w:bottom w:val="single" w:color="auto" w:sz="4" w:space="0"/>
              <w:right w:val="single" w:color="auto" w:sz="4" w:space="0"/>
            </w:tcBorders>
            <w:noWrap w:val="0"/>
            <w:vAlign w:val="center"/>
          </w:tcPr>
          <w:p>
            <w:pPr>
              <w:rPr>
                <w:sz w:val="20"/>
              </w:rPr>
            </w:pPr>
          </w:p>
        </w:tc>
      </w:tr>
      <w:tr>
        <w:trPr>
          <w:trHeight w:val="2500"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仿宋"/>
                <w:kern w:val="0"/>
                <w:sz w:val="19"/>
                <w:szCs w:val="19"/>
                <w:lang w:bidi="ar"/>
              </w:rPr>
              <w:t>1</w:t>
            </w:r>
            <w:r>
              <w:rPr>
                <w:rFonts w:ascii="仿宋" w:hAnsi="仿宋" w:eastAsia="仿宋" w:cs="宋体"/>
                <w:kern w:val="0"/>
                <w:sz w:val="19"/>
                <w:szCs w:val="19"/>
                <w:lang w:bidi="ar"/>
              </w:rPr>
              <w:t>3</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宋体"/>
                <w:kern w:val="0"/>
                <w:sz w:val="19"/>
                <w:szCs w:val="19"/>
                <w:lang w:bidi="ar"/>
              </w:rPr>
              <w:t>开（围）垦、填埋自然湿地，或者破坏国家重要湿地</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《中华人民共和国湿地保护法》第五十四条第一款</w:t>
            </w:r>
          </w:p>
          <w:p>
            <w:pPr>
              <w:widowControl/>
              <w:spacing w:line="240" w:lineRule="exact"/>
              <w:jc w:val="left"/>
              <w:rPr>
                <w:rFonts w:ascii="仿宋" w:hAnsi="仿宋" w:eastAsia="仿宋" w:cs="宋体"/>
                <w:dstrike/>
                <w:kern w:val="0"/>
                <w:sz w:val="19"/>
                <w:szCs w:val="19"/>
              </w:rPr>
            </w:pP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宋体"/>
                <w:kern w:val="0"/>
                <w:sz w:val="19"/>
                <w:szCs w:val="19"/>
                <w:lang w:bidi="ar"/>
              </w:rPr>
              <w:t>《中华人民共和国湿地保护法》第五十四条第一款：违反本法规定，开（围）垦、填埋自然湿地的，由县级以上人民政府林业草原等有关主管部门按照职责分工责令停止违法行为，限期修复湿地或者采取其他补救措施，没收违法所得，并按照破坏湿地面积，处每平方米五百元以上五千元以下罚款；破坏国家重要湿地的，并按照破坏湿地面积，处每平方米一千元以上一万元以下罚款。</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20" w:lineRule="exact"/>
              <w:rPr>
                <w:rFonts w:ascii="仿宋" w:hAnsi="仿宋" w:eastAsia="仿宋" w:cs="宋体"/>
                <w:dstrike/>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20" w:lineRule="exact"/>
              <w:rPr>
                <w:rFonts w:ascii="仿宋" w:hAnsi="仿宋" w:eastAsia="仿宋" w:cs="宋体"/>
                <w:dstrike/>
                <w:kern w:val="0"/>
                <w:sz w:val="19"/>
                <w:szCs w:val="19"/>
              </w:rPr>
            </w:pPr>
            <w:r>
              <w:rPr>
                <w:rFonts w:ascii="仿宋" w:hAnsi="仿宋" w:eastAsia="仿宋" w:cs="宋体"/>
                <w:kern w:val="0"/>
                <w:sz w:val="19"/>
                <w:szCs w:val="19"/>
                <w:lang w:bidi="ar"/>
              </w:rPr>
              <w:t>开（围）垦、填埋自然湿地2亩以下，或者国家重要湿地1亩以下的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ascii="仿宋" w:hAnsi="仿宋" w:eastAsia="仿宋" w:cs="宋体"/>
                <w:dstrike/>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20" w:lineRule="exact"/>
              <w:jc w:val="left"/>
              <w:rPr>
                <w:rFonts w:ascii="仿宋" w:hAnsi="仿宋" w:eastAsia="仿宋" w:cs="宋体"/>
                <w:dstrike/>
                <w:kern w:val="0"/>
                <w:sz w:val="19"/>
                <w:szCs w:val="19"/>
              </w:rPr>
            </w:pPr>
            <w:r>
              <w:rPr>
                <w:rFonts w:ascii="仿宋" w:hAnsi="仿宋" w:eastAsia="仿宋" w:cs="宋体"/>
                <w:kern w:val="0"/>
                <w:sz w:val="19"/>
                <w:szCs w:val="19"/>
                <w:lang w:bidi="ar"/>
              </w:rPr>
              <w:t>责令停止违法行为；限期修复湿地或者采取其他补救措施；没收违法所得；破坏自然湿地的，处破坏湿地面积每平方米500元以上1850元以下的罚款；破坏国家重要湿地的，处破坏湿地面积每平方米1000元以上3</w:t>
            </w:r>
            <w:r>
              <w:rPr>
                <w:rFonts w:ascii="仿宋" w:hAnsi="仿宋" w:eastAsia="仿宋" w:cs="仿宋"/>
                <w:kern w:val="0"/>
                <w:sz w:val="19"/>
                <w:szCs w:val="19"/>
                <w:lang w:bidi="ar"/>
              </w:rPr>
              <w:t>7</w:t>
            </w:r>
            <w:r>
              <w:rPr>
                <w:rFonts w:ascii="仿宋" w:hAnsi="仿宋" w:eastAsia="仿宋" w:cs="宋体"/>
                <w:kern w:val="0"/>
                <w:sz w:val="19"/>
                <w:szCs w:val="19"/>
                <w:lang w:bidi="ar"/>
              </w:rPr>
              <w:t>00元以下的罚款。</w:t>
            </w:r>
          </w:p>
        </w:tc>
        <w:tc>
          <w:tcPr>
            <w:tcW w:w="1541" w:type="dxa"/>
            <w:vMerge w:val="restart"/>
            <w:tcBorders>
              <w:top w:val="nil"/>
              <w:left w:val="nil"/>
              <w:bottom w:val="single" w:color="auto" w:sz="4" w:space="0"/>
              <w:right w:val="single" w:color="auto" w:sz="4" w:space="0"/>
            </w:tcBorders>
            <w:noWrap w:val="0"/>
            <w:vAlign w:val="top"/>
          </w:tcPr>
          <w:p>
            <w:pPr>
              <w:widowControl/>
              <w:spacing w:line="240" w:lineRule="exact"/>
              <w:jc w:val="left"/>
              <w:rPr>
                <w:rFonts w:ascii="仿宋" w:hAnsi="仿宋" w:eastAsia="仿宋" w:cs="宋体"/>
                <w:kern w:val="0"/>
                <w:sz w:val="19"/>
                <w:szCs w:val="19"/>
              </w:rPr>
            </w:pPr>
          </w:p>
        </w:tc>
      </w:tr>
      <w:tr>
        <w:trPr>
          <w:trHeight w:val="2515"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20" w:lineRule="exact"/>
              <w:rPr>
                <w:rFonts w:ascii="仿宋" w:hAnsi="仿宋" w:eastAsia="仿宋" w:cs="宋体"/>
                <w:dstrike/>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20" w:lineRule="exact"/>
              <w:rPr>
                <w:rFonts w:ascii="仿宋" w:hAnsi="仿宋" w:eastAsia="仿宋" w:cs="宋体"/>
                <w:dstrike/>
                <w:kern w:val="0"/>
                <w:sz w:val="19"/>
                <w:szCs w:val="19"/>
              </w:rPr>
            </w:pPr>
            <w:r>
              <w:rPr>
                <w:rFonts w:ascii="仿宋" w:hAnsi="仿宋" w:eastAsia="仿宋" w:cs="宋体"/>
                <w:kern w:val="0"/>
                <w:sz w:val="19"/>
                <w:szCs w:val="19"/>
                <w:lang w:bidi="ar"/>
              </w:rPr>
              <w:t>开（围）垦、填埋自然湿地超过2亩不足4亩，或者国家重要湿地超过1亩不足3亩的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ascii="仿宋" w:hAnsi="仿宋" w:eastAsia="仿宋" w:cs="宋体"/>
                <w:dstrike/>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20" w:lineRule="exact"/>
              <w:jc w:val="left"/>
              <w:rPr>
                <w:rFonts w:ascii="仿宋" w:hAnsi="仿宋" w:eastAsia="仿宋" w:cs="宋体"/>
                <w:dstrike/>
                <w:kern w:val="0"/>
                <w:sz w:val="19"/>
                <w:szCs w:val="19"/>
              </w:rPr>
            </w:pPr>
            <w:r>
              <w:rPr>
                <w:rFonts w:ascii="仿宋" w:hAnsi="仿宋" w:eastAsia="仿宋" w:cs="宋体"/>
                <w:kern w:val="0"/>
                <w:sz w:val="19"/>
                <w:szCs w:val="19"/>
                <w:lang w:bidi="ar"/>
              </w:rPr>
              <w:t>责令停止违法行为；限期修复湿地或者采取其他补救措施；没收违法所得；破坏自然湿地的，处破坏湿地面积每平方米超过1850元不足3650元的罚款；破坏国家重要湿地的，处破坏湿地面积每平方米超过3</w:t>
            </w:r>
            <w:r>
              <w:rPr>
                <w:rFonts w:ascii="仿宋" w:hAnsi="仿宋" w:eastAsia="仿宋" w:cs="仿宋"/>
                <w:kern w:val="0"/>
                <w:sz w:val="19"/>
                <w:szCs w:val="19"/>
                <w:lang w:bidi="ar"/>
              </w:rPr>
              <w:t>7</w:t>
            </w:r>
            <w:r>
              <w:rPr>
                <w:rFonts w:ascii="仿宋" w:hAnsi="仿宋" w:eastAsia="仿宋" w:cs="宋体"/>
                <w:kern w:val="0"/>
                <w:sz w:val="19"/>
                <w:szCs w:val="19"/>
                <w:lang w:bidi="ar"/>
              </w:rPr>
              <w:t>00元不足7300元的罚款。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rPr>
          <w:trHeight w:val="2530"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20" w:lineRule="exact"/>
              <w:rPr>
                <w:rFonts w:ascii="仿宋" w:hAnsi="仿宋" w:eastAsia="仿宋" w:cs="宋体"/>
                <w:dstrike/>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20" w:lineRule="exact"/>
              <w:rPr>
                <w:rFonts w:ascii="仿宋" w:hAnsi="仿宋" w:eastAsia="仿宋" w:cs="宋体"/>
                <w:kern w:val="0"/>
                <w:sz w:val="19"/>
                <w:szCs w:val="19"/>
              </w:rPr>
            </w:pPr>
            <w:r>
              <w:rPr>
                <w:rFonts w:ascii="仿宋" w:hAnsi="仿宋" w:eastAsia="仿宋" w:cs="仿宋"/>
                <w:kern w:val="0"/>
                <w:sz w:val="19"/>
                <w:szCs w:val="19"/>
                <w:lang w:bidi="ar"/>
              </w:rPr>
              <w:t>1</w:t>
            </w:r>
            <w:r>
              <w:rPr>
                <w:rFonts w:ascii="仿宋" w:hAnsi="仿宋" w:eastAsia="仿宋" w:cs="宋体"/>
                <w:kern w:val="0"/>
                <w:sz w:val="19"/>
                <w:szCs w:val="19"/>
                <w:lang w:bidi="ar"/>
              </w:rPr>
              <w:t>. 开（围）垦、填埋自然湿地4亩以上，或者国家重要湿地3亩以上的；</w:t>
            </w:r>
          </w:p>
          <w:p>
            <w:pPr>
              <w:widowControl/>
              <w:spacing w:line="220" w:lineRule="exact"/>
              <w:rPr>
                <w:rFonts w:ascii="仿宋" w:hAnsi="仿宋" w:eastAsia="仿宋" w:cs="宋体"/>
                <w:dstrike/>
                <w:kern w:val="0"/>
                <w:sz w:val="19"/>
                <w:szCs w:val="19"/>
              </w:rPr>
            </w:pPr>
            <w:r>
              <w:rPr>
                <w:rFonts w:ascii="仿宋" w:hAnsi="仿宋" w:eastAsia="仿宋" w:cs="仿宋"/>
                <w:kern w:val="0"/>
                <w:sz w:val="19"/>
                <w:szCs w:val="19"/>
                <w:lang w:bidi="ar"/>
              </w:rPr>
              <w:t>2.达到刑事立案标准，但经司法机关决定不予立案、不予起诉、不予刑事处罚转为行政处罚的。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ascii="仿宋" w:hAnsi="仿宋" w:eastAsia="仿宋" w:cs="宋体"/>
                <w:dstrike/>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00" w:lineRule="exact"/>
              <w:jc w:val="left"/>
              <w:rPr>
                <w:rFonts w:ascii="仿宋" w:hAnsi="仿宋" w:eastAsia="仿宋" w:cs="宋体"/>
                <w:dstrike/>
                <w:kern w:val="0"/>
                <w:sz w:val="19"/>
                <w:szCs w:val="19"/>
              </w:rPr>
            </w:pPr>
            <w:r>
              <w:rPr>
                <w:rFonts w:ascii="仿宋" w:hAnsi="仿宋" w:eastAsia="仿宋" w:cs="宋体"/>
                <w:kern w:val="0"/>
                <w:sz w:val="19"/>
                <w:szCs w:val="19"/>
                <w:lang w:bidi="ar"/>
              </w:rPr>
              <w:t>责令停止违法行为；限期修复湿地或者采取其他补救措施；没收违法所得；破坏自然湿地的，处破坏湿地面积每平方米3650元以上50</w:t>
            </w:r>
            <w:r>
              <w:rPr>
                <w:rFonts w:ascii="仿宋" w:hAnsi="仿宋" w:eastAsia="仿宋" w:cs="仿宋"/>
                <w:kern w:val="0"/>
                <w:sz w:val="19"/>
                <w:szCs w:val="19"/>
                <w:lang w:bidi="ar"/>
              </w:rPr>
              <w:t>00元以下的罚款；破坏国家重要湿地的，处破坏湿地面积每平方米73</w:t>
            </w:r>
            <w:r>
              <w:rPr>
                <w:rFonts w:ascii="仿宋" w:hAnsi="仿宋" w:eastAsia="仿宋" w:cs="宋体"/>
                <w:kern w:val="0"/>
                <w:sz w:val="19"/>
                <w:szCs w:val="19"/>
                <w:lang w:bidi="ar"/>
              </w:rPr>
              <w:t>00元以上</w:t>
            </w:r>
            <w:r>
              <w:rPr>
                <w:rFonts w:hint="eastAsia" w:ascii="仿宋" w:hAnsi="仿宋" w:eastAsia="仿宋" w:cs="宋体"/>
                <w:kern w:val="0"/>
                <w:sz w:val="19"/>
                <w:szCs w:val="19"/>
                <w:lang w:bidi="ar"/>
              </w:rPr>
              <w:t>10000</w:t>
            </w:r>
            <w:r>
              <w:rPr>
                <w:rFonts w:ascii="仿宋" w:hAnsi="仿宋" w:eastAsia="仿宋" w:cs="宋体"/>
                <w:kern w:val="0"/>
                <w:sz w:val="19"/>
                <w:szCs w:val="19"/>
                <w:lang w:bidi="ar"/>
              </w:rPr>
              <w:t>元以下的罚款。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rPr>
          <w:trHeight w:val="2324"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仿宋"/>
                <w:kern w:val="0"/>
                <w:sz w:val="19"/>
                <w:szCs w:val="19"/>
                <w:lang w:bidi="ar"/>
              </w:rPr>
              <w:t>14</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排干自然湿地或者永久性截断自然湿地水源</w:t>
            </w:r>
          </w:p>
          <w:p>
            <w:pPr>
              <w:widowControl/>
              <w:spacing w:line="240" w:lineRule="exact"/>
              <w:jc w:val="left"/>
              <w:rPr>
                <w:rFonts w:ascii="仿宋" w:hAnsi="仿宋" w:eastAsia="仿宋" w:cs="宋体"/>
                <w:dstrike/>
                <w:kern w:val="0"/>
                <w:sz w:val="19"/>
                <w:szCs w:val="19"/>
              </w:rPr>
            </w:pP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《中华人民共和国湿地保护法》第五十四条第二款</w:t>
            </w:r>
          </w:p>
          <w:p>
            <w:pPr>
              <w:widowControl/>
              <w:spacing w:line="240" w:lineRule="exact"/>
              <w:jc w:val="left"/>
              <w:rPr>
                <w:rFonts w:ascii="仿宋" w:hAnsi="仿宋" w:eastAsia="仿宋" w:cs="宋体"/>
                <w:dstrike/>
                <w:kern w:val="0"/>
                <w:sz w:val="19"/>
                <w:szCs w:val="19"/>
              </w:rPr>
            </w:pP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宋体"/>
                <w:kern w:val="0"/>
                <w:sz w:val="19"/>
                <w:szCs w:val="19"/>
                <w:lang w:bidi="ar"/>
              </w:rPr>
              <w:t>《中华人民共和国湿地保护法》第五十四条第二款：违反本法规定，排干自然湿地或者永久性截断自然湿地水源的，由县级以上人民政府林业草原主管部门责令停止违法行为，限期修复湿地或者采取其他补救措施，没收违法所得，并处五万元以上五十万元以下罚款；造成严重后果的，并处五十万元以上一百万元以下罚款。</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dstrike/>
                <w:kern w:val="0"/>
                <w:sz w:val="19"/>
                <w:szCs w:val="19"/>
              </w:rPr>
            </w:pPr>
            <w:r>
              <w:rPr>
                <w:rFonts w:ascii="仿宋" w:hAnsi="仿宋" w:eastAsia="仿宋" w:cs="宋体"/>
                <w:kern w:val="0"/>
                <w:sz w:val="19"/>
                <w:szCs w:val="19"/>
                <w:lang w:bidi="ar"/>
              </w:rPr>
              <w:t>排干自然湿地2亩以下的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宋体"/>
                <w:kern w:val="0"/>
                <w:sz w:val="19"/>
                <w:szCs w:val="19"/>
                <w:lang w:bidi="ar"/>
              </w:rPr>
              <w:t>责令停止违法行为；限期修复湿地或者采取其他补救措施；没收违法所得，并处5</w:t>
            </w:r>
            <w:r>
              <w:rPr>
                <w:rFonts w:hint="eastAsia" w:ascii="仿宋" w:hAnsi="仿宋" w:eastAsia="仿宋" w:cs="宋体"/>
                <w:kern w:val="0"/>
                <w:sz w:val="19"/>
                <w:szCs w:val="19"/>
                <w:lang w:bidi="ar"/>
              </w:rPr>
              <w:t>.0</w:t>
            </w:r>
            <w:r>
              <w:rPr>
                <w:rFonts w:ascii="仿宋" w:hAnsi="仿宋" w:eastAsia="仿宋" w:cs="宋体"/>
                <w:kern w:val="0"/>
                <w:sz w:val="19"/>
                <w:szCs w:val="19"/>
                <w:lang w:bidi="ar"/>
              </w:rPr>
              <w:t>万元以上18.5万元以下罚款；造成严重后果的，并处50</w:t>
            </w:r>
            <w:r>
              <w:rPr>
                <w:rFonts w:hint="eastAsia" w:ascii="仿宋" w:hAnsi="仿宋" w:eastAsia="仿宋" w:cs="宋体"/>
                <w:kern w:val="0"/>
                <w:sz w:val="19"/>
                <w:szCs w:val="19"/>
                <w:lang w:bidi="ar"/>
              </w:rPr>
              <w:t>.0</w:t>
            </w:r>
            <w:r>
              <w:rPr>
                <w:rFonts w:ascii="仿宋" w:hAnsi="仿宋" w:eastAsia="仿宋" w:cs="宋体"/>
                <w:kern w:val="0"/>
                <w:sz w:val="19"/>
                <w:szCs w:val="19"/>
                <w:lang w:bidi="ar"/>
              </w:rPr>
              <w:t>万元以上65</w:t>
            </w:r>
            <w:r>
              <w:rPr>
                <w:rFonts w:hint="eastAsia" w:ascii="仿宋" w:hAnsi="仿宋" w:eastAsia="仿宋" w:cs="宋体"/>
                <w:kern w:val="0"/>
                <w:sz w:val="19"/>
                <w:szCs w:val="19"/>
                <w:lang w:bidi="ar"/>
              </w:rPr>
              <w:t>.0</w:t>
            </w:r>
            <w:r>
              <w:rPr>
                <w:rFonts w:ascii="仿宋" w:hAnsi="仿宋" w:eastAsia="仿宋" w:cs="宋体"/>
                <w:kern w:val="0"/>
                <w:sz w:val="19"/>
                <w:szCs w:val="19"/>
                <w:lang w:bidi="ar"/>
              </w:rPr>
              <w:t>万元以下罚款。</w:t>
            </w:r>
          </w:p>
        </w:tc>
        <w:tc>
          <w:tcPr>
            <w:tcW w:w="1541" w:type="dxa"/>
            <w:vMerge w:val="restart"/>
            <w:tcBorders>
              <w:top w:val="nil"/>
              <w:left w:val="nil"/>
              <w:bottom w:val="single" w:color="auto" w:sz="4" w:space="0"/>
              <w:right w:val="single" w:color="auto" w:sz="4" w:space="0"/>
            </w:tcBorders>
            <w:noWrap w:val="0"/>
            <w:vAlign w:val="top"/>
          </w:tcPr>
          <w:p>
            <w:pPr>
              <w:widowControl/>
              <w:spacing w:line="240" w:lineRule="exact"/>
              <w:jc w:val="left"/>
              <w:rPr>
                <w:rFonts w:ascii="仿宋" w:hAnsi="仿宋" w:eastAsia="仿宋" w:cs="宋体"/>
                <w:dstrike/>
                <w:kern w:val="0"/>
                <w:sz w:val="19"/>
                <w:szCs w:val="19"/>
              </w:rPr>
            </w:pPr>
          </w:p>
        </w:tc>
      </w:tr>
      <w:tr>
        <w:trPr>
          <w:trHeight w:val="2541"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dstrike/>
                <w:kern w:val="0"/>
                <w:sz w:val="19"/>
                <w:szCs w:val="19"/>
              </w:rPr>
            </w:pPr>
            <w:r>
              <w:rPr>
                <w:rFonts w:ascii="仿宋" w:hAnsi="仿宋" w:eastAsia="仿宋" w:cs="宋体"/>
                <w:kern w:val="0"/>
                <w:sz w:val="19"/>
                <w:szCs w:val="19"/>
                <w:lang w:bidi="ar"/>
              </w:rPr>
              <w:t>排干自然湿地超过2亩不足4亩的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宋体"/>
                <w:kern w:val="0"/>
                <w:sz w:val="19"/>
                <w:szCs w:val="19"/>
                <w:lang w:bidi="ar"/>
              </w:rPr>
              <w:t>责令停止违法行为；限期修复湿地或者采取其他补救措施；没收违法所得，并处超过18.5万元不足36.5万元的罚款；造成严重后果的，并处超过6</w:t>
            </w:r>
            <w:r>
              <w:rPr>
                <w:rFonts w:hint="eastAsia" w:ascii="仿宋" w:hAnsi="仿宋" w:eastAsia="仿宋" w:cs="宋体"/>
                <w:kern w:val="0"/>
                <w:sz w:val="19"/>
                <w:szCs w:val="19"/>
                <w:lang w:bidi="ar"/>
              </w:rPr>
              <w:t>5.0</w:t>
            </w:r>
            <w:r>
              <w:rPr>
                <w:rFonts w:ascii="仿宋" w:hAnsi="仿宋" w:eastAsia="仿宋" w:cs="宋体"/>
                <w:kern w:val="0"/>
                <w:sz w:val="19"/>
                <w:szCs w:val="19"/>
                <w:lang w:bidi="ar"/>
              </w:rPr>
              <w:t>万元不足8</w:t>
            </w:r>
            <w:r>
              <w:rPr>
                <w:rFonts w:hint="eastAsia" w:ascii="仿宋" w:hAnsi="仿宋" w:eastAsia="仿宋" w:cs="宋体"/>
                <w:kern w:val="0"/>
                <w:sz w:val="19"/>
                <w:szCs w:val="19"/>
                <w:lang w:bidi="ar"/>
              </w:rPr>
              <w:t>5.0</w:t>
            </w:r>
            <w:r>
              <w:rPr>
                <w:rFonts w:ascii="仿宋" w:hAnsi="仿宋" w:eastAsia="仿宋" w:cs="宋体"/>
                <w:kern w:val="0"/>
                <w:sz w:val="19"/>
                <w:szCs w:val="19"/>
                <w:lang w:bidi="ar"/>
              </w:rPr>
              <w:t>万元的罚款。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rPr>
          <w:trHeight w:val="2513"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1.排干自然湿地4亩以上的或者永久性截断自然湿地水源的；</w:t>
            </w:r>
          </w:p>
          <w:p>
            <w:pPr>
              <w:widowControl/>
              <w:spacing w:line="240" w:lineRule="exact"/>
              <w:rPr>
                <w:rFonts w:ascii="仿宋" w:hAnsi="仿宋" w:eastAsia="仿宋" w:cs="宋体"/>
                <w:dstrike/>
                <w:kern w:val="0"/>
                <w:sz w:val="19"/>
                <w:szCs w:val="19"/>
              </w:rPr>
            </w:pPr>
            <w:r>
              <w:rPr>
                <w:rFonts w:ascii="仿宋" w:hAnsi="仿宋" w:eastAsia="仿宋" w:cs="仿宋"/>
                <w:kern w:val="0"/>
                <w:sz w:val="19"/>
                <w:szCs w:val="19"/>
                <w:lang w:bidi="ar"/>
              </w:rPr>
              <w:t>2.达到刑事立案标准，但经司法机关决定不予立案、不予起诉、不予刑事处罚转为行政处罚的。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宋体"/>
                <w:kern w:val="0"/>
                <w:sz w:val="19"/>
                <w:szCs w:val="19"/>
                <w:lang w:bidi="ar"/>
              </w:rPr>
              <w:t>责令停止违法行为；限期修复湿地或者采取其他补救措施；没收违法所得，并处36.5万元以上5</w:t>
            </w:r>
            <w:r>
              <w:rPr>
                <w:rFonts w:hint="eastAsia" w:ascii="仿宋" w:hAnsi="仿宋" w:eastAsia="仿宋" w:cs="宋体"/>
                <w:kern w:val="0"/>
                <w:sz w:val="19"/>
                <w:szCs w:val="19"/>
                <w:lang w:bidi="ar"/>
              </w:rPr>
              <w:t>0.0</w:t>
            </w:r>
            <w:r>
              <w:rPr>
                <w:rFonts w:ascii="仿宋" w:hAnsi="仿宋" w:eastAsia="仿宋" w:cs="宋体"/>
                <w:kern w:val="0"/>
                <w:sz w:val="19"/>
                <w:szCs w:val="19"/>
                <w:lang w:bidi="ar"/>
              </w:rPr>
              <w:t>万元以下罚款；造成严重后果的，并处85</w:t>
            </w:r>
            <w:r>
              <w:rPr>
                <w:rFonts w:hint="eastAsia" w:ascii="仿宋" w:hAnsi="仿宋" w:eastAsia="仿宋" w:cs="宋体"/>
                <w:kern w:val="0"/>
                <w:sz w:val="19"/>
                <w:szCs w:val="19"/>
                <w:lang w:bidi="ar"/>
              </w:rPr>
              <w:t>.0</w:t>
            </w:r>
            <w:r>
              <w:rPr>
                <w:rFonts w:ascii="仿宋" w:hAnsi="仿宋" w:eastAsia="仿宋" w:cs="宋体"/>
                <w:kern w:val="0"/>
                <w:sz w:val="19"/>
                <w:szCs w:val="19"/>
                <w:lang w:bidi="ar"/>
              </w:rPr>
              <w:t>万元以上100</w:t>
            </w:r>
            <w:r>
              <w:rPr>
                <w:rFonts w:hint="eastAsia" w:ascii="仿宋" w:hAnsi="仿宋" w:eastAsia="仿宋" w:cs="宋体"/>
                <w:kern w:val="0"/>
                <w:sz w:val="19"/>
                <w:szCs w:val="19"/>
                <w:lang w:bidi="ar"/>
              </w:rPr>
              <w:t>.0</w:t>
            </w:r>
            <w:r>
              <w:rPr>
                <w:rFonts w:ascii="仿宋" w:hAnsi="仿宋" w:eastAsia="仿宋" w:cs="宋体"/>
                <w:kern w:val="0"/>
                <w:sz w:val="19"/>
                <w:szCs w:val="19"/>
                <w:lang w:bidi="ar"/>
              </w:rPr>
              <w:t>万元以下罚款。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rPr>
          <w:trHeight w:val="2520"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宋体"/>
                <w:kern w:val="0"/>
                <w:sz w:val="19"/>
                <w:szCs w:val="19"/>
              </w:rPr>
            </w:pPr>
            <w:r>
              <w:rPr>
                <w:rFonts w:ascii="仿宋" w:hAnsi="仿宋" w:eastAsia="仿宋" w:cs="仿宋"/>
                <w:kern w:val="0"/>
                <w:sz w:val="19"/>
                <w:szCs w:val="19"/>
                <w:lang w:bidi="ar"/>
              </w:rPr>
              <w:t>15</w:t>
            </w:r>
          </w:p>
        </w:tc>
        <w:tc>
          <w:tcPr>
            <w:tcW w:w="1032" w:type="dxa"/>
            <w:vMerge w:val="restart"/>
            <w:tcBorders>
              <w:top w:val="nil"/>
              <w:left w:val="nil"/>
              <w:bottom w:val="single" w:color="auto" w:sz="4" w:space="0"/>
              <w:right w:val="single" w:color="auto" w:sz="4" w:space="0"/>
            </w:tcBorders>
            <w:noWrap w:val="0"/>
            <w:vAlign w:val="center"/>
          </w:tcPr>
          <w:p>
            <w:pPr>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开（围）垦、填埋自然湿地、国家重要湿地以外的湿地，或者排干自然湿地以外的湿地，或者永久性截断自然湿地以外的湿地水源</w:t>
            </w:r>
          </w:p>
          <w:p>
            <w:pPr>
              <w:spacing w:line="240" w:lineRule="exact"/>
              <w:jc w:val="left"/>
              <w:rPr>
                <w:rFonts w:ascii="仿宋" w:hAnsi="仿宋" w:eastAsia="仿宋" w:cs="宋体"/>
                <w:kern w:val="0"/>
                <w:sz w:val="19"/>
                <w:szCs w:val="19"/>
              </w:rPr>
            </w:pPr>
          </w:p>
        </w:tc>
        <w:tc>
          <w:tcPr>
            <w:tcW w:w="1555" w:type="dxa"/>
            <w:vMerge w:val="restart"/>
            <w:tcBorders>
              <w:top w:val="nil"/>
              <w:left w:val="nil"/>
              <w:bottom w:val="single" w:color="auto" w:sz="4" w:space="0"/>
              <w:right w:val="single" w:color="auto" w:sz="4" w:space="0"/>
            </w:tcBorders>
            <w:noWrap w:val="0"/>
            <w:vAlign w:val="center"/>
          </w:tcPr>
          <w:p>
            <w:pPr>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《重庆市湿地保护条例》第三十二条</w:t>
            </w:r>
          </w:p>
          <w:p>
            <w:pPr>
              <w:spacing w:line="240" w:lineRule="exact"/>
              <w:jc w:val="left"/>
              <w:rPr>
                <w:rFonts w:ascii="仿宋" w:hAnsi="仿宋" w:eastAsia="仿宋" w:cs="宋体"/>
                <w:kern w:val="0"/>
                <w:sz w:val="19"/>
                <w:szCs w:val="19"/>
              </w:rPr>
            </w:pP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《重庆市湿地保护条例》第二十五条：湿地内禁止下列行为：（一）开（围）垦、填埋或者排干湿地；（二）永久性截断湿地水源；</w:t>
            </w:r>
          </w:p>
          <w:p>
            <w:pPr>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重庆市湿地保护条例》第三十二条：违反本条例第二十五条规定的，区县（自治县）林业主管部门应当责令停止违法行为，限期恢复原有生态功能或者采取其他补救措施，并处五千元以上五万元以下罚款；造成严重后果的，处五万元以上五十万元以下罚款；有违法所得的，没收违法所得；构成犯罪的，依法追究刑事责任。</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本项所列违法行为破坏或者损坏湿地1亩以下的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责令停止违法行为</w:t>
            </w:r>
            <w:r>
              <w:rPr>
                <w:rFonts w:ascii="仿宋" w:hAnsi="仿宋" w:eastAsia="仿宋" w:cs="宋体"/>
                <w:kern w:val="0"/>
                <w:sz w:val="19"/>
                <w:szCs w:val="19"/>
                <w:lang w:bidi="ar"/>
              </w:rPr>
              <w:t>；</w:t>
            </w:r>
            <w:r>
              <w:rPr>
                <w:rFonts w:ascii="仿宋" w:hAnsi="仿宋" w:eastAsia="仿宋" w:cs="仿宋"/>
                <w:kern w:val="0"/>
                <w:sz w:val="19"/>
                <w:szCs w:val="19"/>
                <w:lang w:bidi="ar"/>
              </w:rPr>
              <w:t>限期恢复原有生态功能或者采取其他补救措施</w:t>
            </w:r>
            <w:r>
              <w:rPr>
                <w:rFonts w:ascii="仿宋" w:hAnsi="仿宋" w:eastAsia="仿宋" w:cs="宋体"/>
                <w:kern w:val="0"/>
                <w:sz w:val="19"/>
                <w:szCs w:val="19"/>
                <w:lang w:bidi="ar"/>
              </w:rPr>
              <w:t>；并处</w:t>
            </w:r>
            <w:r>
              <w:rPr>
                <w:rFonts w:hint="eastAsia" w:ascii="仿宋" w:hAnsi="仿宋" w:eastAsia="仿宋" w:cs="宋体"/>
                <w:kern w:val="0"/>
                <w:sz w:val="19"/>
                <w:szCs w:val="19"/>
                <w:lang w:bidi="ar"/>
              </w:rPr>
              <w:t>5000</w:t>
            </w:r>
            <w:r>
              <w:rPr>
                <w:rFonts w:ascii="仿宋" w:hAnsi="仿宋" w:eastAsia="仿宋" w:cs="宋体"/>
                <w:kern w:val="0"/>
                <w:sz w:val="19"/>
                <w:szCs w:val="19"/>
                <w:lang w:bidi="ar"/>
              </w:rPr>
              <w:t>元以上</w:t>
            </w:r>
            <w:r>
              <w:rPr>
                <w:rFonts w:ascii="仿宋" w:hAnsi="仿宋" w:eastAsia="仿宋" w:cs="仿宋"/>
                <w:kern w:val="0"/>
                <w:sz w:val="19"/>
                <w:szCs w:val="19"/>
                <w:lang w:bidi="ar"/>
              </w:rPr>
              <w:t>18500</w:t>
            </w:r>
            <w:r>
              <w:rPr>
                <w:rFonts w:ascii="仿宋" w:hAnsi="仿宋" w:eastAsia="仿宋" w:cs="宋体"/>
                <w:kern w:val="0"/>
                <w:sz w:val="19"/>
                <w:szCs w:val="19"/>
                <w:lang w:bidi="ar"/>
              </w:rPr>
              <w:t>元以下的罚款；造成严重后果的，处5</w:t>
            </w:r>
            <w:r>
              <w:rPr>
                <w:rFonts w:hint="eastAsia" w:ascii="仿宋" w:hAnsi="仿宋" w:eastAsia="仿宋" w:cs="宋体"/>
                <w:kern w:val="0"/>
                <w:sz w:val="19"/>
                <w:szCs w:val="19"/>
                <w:lang w:bidi="ar"/>
              </w:rPr>
              <w:t>.0</w:t>
            </w:r>
            <w:r>
              <w:rPr>
                <w:rFonts w:ascii="仿宋" w:hAnsi="仿宋" w:eastAsia="仿宋" w:cs="宋体"/>
                <w:kern w:val="0"/>
                <w:sz w:val="19"/>
                <w:szCs w:val="19"/>
                <w:lang w:bidi="ar"/>
              </w:rPr>
              <w:t>万元以上18.5万元以下的罚款。</w:t>
            </w:r>
          </w:p>
        </w:tc>
        <w:tc>
          <w:tcPr>
            <w:tcW w:w="1541" w:type="dxa"/>
            <w:vMerge w:val="restart"/>
            <w:tcBorders>
              <w:top w:val="nil"/>
              <w:left w:val="nil"/>
              <w:bottom w:val="single" w:color="auto" w:sz="4" w:space="0"/>
              <w:right w:val="single" w:color="auto" w:sz="4" w:space="0"/>
            </w:tcBorders>
            <w:noWrap w:val="0"/>
            <w:vAlign w:val="center"/>
          </w:tcPr>
          <w:p>
            <w:pPr>
              <w:widowControl/>
              <w:spacing w:line="240" w:lineRule="exact"/>
              <w:jc w:val="left"/>
              <w:rPr>
                <w:szCs w:val="32"/>
              </w:rPr>
            </w:pPr>
          </w:p>
          <w:p>
            <w:pPr>
              <w:spacing w:line="240" w:lineRule="exact"/>
              <w:jc w:val="center"/>
              <w:rPr>
                <w:rFonts w:eastAsia="宋体"/>
                <w:szCs w:val="32"/>
              </w:rPr>
            </w:pPr>
            <w:r>
              <w:rPr>
                <w:rFonts w:ascii="仿宋" w:hAnsi="仿宋" w:eastAsia="仿宋" w:cs="宋体"/>
                <w:kern w:val="0"/>
                <w:sz w:val="19"/>
                <w:szCs w:val="19"/>
                <w:lang w:bidi="ar"/>
              </w:rPr>
              <w:t>有违法所得的，没收违法所得</w:t>
            </w:r>
          </w:p>
        </w:tc>
      </w:tr>
      <w:tr>
        <w:trPr>
          <w:trHeight w:val="1920"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本项所列违法行为破坏或者损坏湿地超过1亩不足3亩的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责令停止违法行为</w:t>
            </w:r>
            <w:r>
              <w:rPr>
                <w:rFonts w:ascii="仿宋" w:hAnsi="仿宋" w:eastAsia="仿宋" w:cs="宋体"/>
                <w:kern w:val="0"/>
                <w:sz w:val="19"/>
                <w:szCs w:val="19"/>
                <w:lang w:bidi="ar"/>
              </w:rPr>
              <w:t>；</w:t>
            </w:r>
            <w:r>
              <w:rPr>
                <w:rFonts w:ascii="仿宋" w:hAnsi="仿宋" w:eastAsia="仿宋" w:cs="仿宋"/>
                <w:kern w:val="0"/>
                <w:sz w:val="19"/>
                <w:szCs w:val="19"/>
                <w:lang w:bidi="ar"/>
              </w:rPr>
              <w:t>限期恢复原有生态功能或者采取其他补救措施</w:t>
            </w:r>
            <w:r>
              <w:rPr>
                <w:rFonts w:ascii="仿宋" w:hAnsi="仿宋" w:eastAsia="仿宋" w:cs="宋体"/>
                <w:kern w:val="0"/>
                <w:sz w:val="19"/>
                <w:szCs w:val="19"/>
                <w:lang w:bidi="ar"/>
              </w:rPr>
              <w:t>；并处超过</w:t>
            </w:r>
            <w:r>
              <w:rPr>
                <w:rFonts w:ascii="仿宋" w:hAnsi="仿宋" w:eastAsia="仿宋" w:cs="仿宋"/>
                <w:kern w:val="0"/>
                <w:sz w:val="19"/>
                <w:szCs w:val="19"/>
                <w:lang w:bidi="ar"/>
              </w:rPr>
              <w:t>18500</w:t>
            </w:r>
            <w:r>
              <w:rPr>
                <w:rFonts w:ascii="仿宋" w:hAnsi="仿宋" w:eastAsia="仿宋" w:cs="宋体"/>
                <w:kern w:val="0"/>
                <w:sz w:val="19"/>
                <w:szCs w:val="19"/>
                <w:lang w:bidi="ar"/>
              </w:rPr>
              <w:t>元不足3</w:t>
            </w:r>
            <w:r>
              <w:rPr>
                <w:rFonts w:ascii="仿宋" w:hAnsi="仿宋" w:eastAsia="仿宋" w:cs="仿宋"/>
                <w:kern w:val="0"/>
                <w:sz w:val="19"/>
                <w:szCs w:val="19"/>
                <w:lang w:bidi="ar"/>
              </w:rPr>
              <w:t>6500</w:t>
            </w:r>
            <w:r>
              <w:rPr>
                <w:rFonts w:ascii="仿宋" w:hAnsi="仿宋" w:eastAsia="仿宋" w:cs="宋体"/>
                <w:kern w:val="0"/>
                <w:sz w:val="19"/>
                <w:szCs w:val="19"/>
                <w:lang w:bidi="ar"/>
              </w:rPr>
              <w:t>元的罚款；造成严重后果的，处超过18.5万元不足36.5万元的罚款。</w:t>
            </w:r>
          </w:p>
        </w:tc>
        <w:tc>
          <w:tcPr>
            <w:tcW w:w="1541" w:type="dxa"/>
            <w:vMerge w:val="continue"/>
            <w:tcBorders>
              <w:top w:val="nil"/>
              <w:left w:val="nil"/>
              <w:bottom w:val="single" w:color="auto" w:sz="4" w:space="0"/>
              <w:right w:val="single" w:color="auto" w:sz="4" w:space="0"/>
            </w:tcBorders>
            <w:noWrap w:val="0"/>
            <w:vAlign w:val="center"/>
          </w:tcPr>
          <w:p>
            <w:pPr>
              <w:rPr>
                <w:sz w:val="20"/>
              </w:rPr>
            </w:pPr>
          </w:p>
        </w:tc>
      </w:tr>
      <w:tr>
        <w:trPr>
          <w:trHeight w:val="2866"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1.本项所列违法行为破坏或者损坏湿地3亩以上的；</w:t>
            </w:r>
          </w:p>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2.达到刑事立案标准，但经司法机关决定不予立案、不予起诉、不予刑事处罚转为行政处罚的。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责令停止违法行为</w:t>
            </w:r>
            <w:r>
              <w:rPr>
                <w:rFonts w:ascii="仿宋" w:hAnsi="仿宋" w:eastAsia="仿宋" w:cs="宋体"/>
                <w:kern w:val="0"/>
                <w:sz w:val="19"/>
                <w:szCs w:val="19"/>
                <w:lang w:bidi="ar"/>
              </w:rPr>
              <w:t>；</w:t>
            </w:r>
            <w:r>
              <w:rPr>
                <w:rFonts w:ascii="仿宋" w:hAnsi="仿宋" w:eastAsia="仿宋" w:cs="仿宋"/>
                <w:kern w:val="0"/>
                <w:sz w:val="19"/>
                <w:szCs w:val="19"/>
                <w:lang w:bidi="ar"/>
              </w:rPr>
              <w:t>限期恢复原有生态功能或者采取其他补救措施</w:t>
            </w:r>
            <w:r>
              <w:rPr>
                <w:rFonts w:ascii="仿宋" w:hAnsi="仿宋" w:eastAsia="仿宋" w:cs="宋体"/>
                <w:kern w:val="0"/>
                <w:sz w:val="19"/>
                <w:szCs w:val="19"/>
                <w:lang w:bidi="ar"/>
              </w:rPr>
              <w:t>；并处</w:t>
            </w:r>
            <w:r>
              <w:rPr>
                <w:rFonts w:ascii="仿宋" w:hAnsi="仿宋" w:eastAsia="仿宋" w:cs="仿宋"/>
                <w:kern w:val="0"/>
                <w:sz w:val="19"/>
                <w:szCs w:val="19"/>
                <w:lang w:bidi="ar"/>
              </w:rPr>
              <w:t>36500</w:t>
            </w:r>
            <w:r>
              <w:rPr>
                <w:rFonts w:ascii="仿宋" w:hAnsi="仿宋" w:eastAsia="仿宋" w:cs="宋体"/>
                <w:kern w:val="0"/>
                <w:sz w:val="19"/>
                <w:szCs w:val="19"/>
                <w:lang w:bidi="ar"/>
              </w:rPr>
              <w:t>元以</w:t>
            </w:r>
            <w:r>
              <w:rPr>
                <w:rFonts w:hint="eastAsia" w:ascii="仿宋" w:hAnsi="仿宋" w:eastAsia="仿宋" w:cs="宋体"/>
                <w:kern w:val="0"/>
                <w:sz w:val="19"/>
                <w:szCs w:val="19"/>
                <w:lang w:bidi="ar"/>
              </w:rPr>
              <w:t>上50000</w:t>
            </w:r>
            <w:r>
              <w:rPr>
                <w:rFonts w:ascii="仿宋" w:hAnsi="仿宋" w:eastAsia="仿宋" w:cs="宋体"/>
                <w:kern w:val="0"/>
                <w:sz w:val="19"/>
                <w:szCs w:val="19"/>
                <w:lang w:bidi="ar"/>
              </w:rPr>
              <w:t>元以下的罚款；造成严重后果的，处36.5万元以上5</w:t>
            </w:r>
            <w:r>
              <w:rPr>
                <w:rFonts w:hint="eastAsia" w:ascii="仿宋" w:hAnsi="仿宋" w:eastAsia="仿宋" w:cs="宋体"/>
                <w:kern w:val="0"/>
                <w:sz w:val="19"/>
                <w:szCs w:val="19"/>
                <w:lang w:bidi="ar"/>
              </w:rPr>
              <w:t>0.0</w:t>
            </w:r>
            <w:r>
              <w:rPr>
                <w:rFonts w:ascii="仿宋" w:hAnsi="仿宋" w:eastAsia="仿宋" w:cs="宋体"/>
                <w:kern w:val="0"/>
                <w:sz w:val="19"/>
                <w:szCs w:val="19"/>
                <w:lang w:bidi="ar"/>
              </w:rPr>
              <w:t>万元以下的罚款。</w:t>
            </w:r>
          </w:p>
        </w:tc>
        <w:tc>
          <w:tcPr>
            <w:tcW w:w="1541" w:type="dxa"/>
            <w:vMerge w:val="continue"/>
            <w:tcBorders>
              <w:top w:val="nil"/>
              <w:left w:val="nil"/>
              <w:bottom w:val="single" w:color="auto" w:sz="4" w:space="0"/>
              <w:right w:val="single" w:color="auto" w:sz="4" w:space="0"/>
            </w:tcBorders>
            <w:noWrap w:val="0"/>
            <w:vAlign w:val="center"/>
          </w:tcPr>
          <w:p>
            <w:pPr>
              <w:rPr>
                <w:sz w:val="20"/>
              </w:rPr>
            </w:pPr>
          </w:p>
        </w:tc>
      </w:tr>
      <w:tr>
        <w:trPr>
          <w:trHeight w:val="1886"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宋体"/>
                <w:kern w:val="0"/>
                <w:sz w:val="19"/>
                <w:szCs w:val="19"/>
              </w:rPr>
            </w:pPr>
            <w:r>
              <w:rPr>
                <w:rFonts w:ascii="仿宋" w:hAnsi="仿宋" w:eastAsia="仿宋" w:cs="仿宋"/>
                <w:kern w:val="0"/>
                <w:sz w:val="19"/>
                <w:szCs w:val="19"/>
                <w:lang w:bidi="ar"/>
              </w:rPr>
              <w:t>1</w:t>
            </w:r>
            <w:r>
              <w:rPr>
                <w:rFonts w:ascii="仿宋" w:hAnsi="仿宋" w:eastAsia="仿宋" w:cs="宋体"/>
                <w:kern w:val="0"/>
                <w:sz w:val="19"/>
                <w:szCs w:val="19"/>
                <w:lang w:bidi="ar"/>
              </w:rPr>
              <w:t>6</w:t>
            </w:r>
          </w:p>
        </w:tc>
        <w:tc>
          <w:tcPr>
            <w:tcW w:w="1032" w:type="dxa"/>
            <w:vMerge w:val="restart"/>
            <w:tcBorders>
              <w:top w:val="nil"/>
              <w:left w:val="nil"/>
              <w:bottom w:val="single" w:color="auto" w:sz="4" w:space="0"/>
              <w:right w:val="single" w:color="auto" w:sz="4" w:space="0"/>
            </w:tcBorders>
            <w:noWrap w:val="0"/>
            <w:vAlign w:val="center"/>
          </w:tcPr>
          <w:p>
            <w:pPr>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未编制修复方案修复湿地或者未按照修复方案修复湿地，造成湿地破坏的</w:t>
            </w:r>
          </w:p>
        </w:tc>
        <w:tc>
          <w:tcPr>
            <w:tcW w:w="1555" w:type="dxa"/>
            <w:vMerge w:val="restart"/>
            <w:tcBorders>
              <w:top w:val="nil"/>
              <w:left w:val="nil"/>
              <w:bottom w:val="single" w:color="auto" w:sz="4" w:space="0"/>
              <w:right w:val="single" w:color="auto" w:sz="4" w:space="0"/>
            </w:tcBorders>
            <w:noWrap w:val="0"/>
            <w:vAlign w:val="center"/>
          </w:tcPr>
          <w:p>
            <w:pPr>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《中华人民共和国湿地保护法》第五十八条</w:t>
            </w:r>
          </w:p>
        </w:tc>
        <w:tc>
          <w:tcPr>
            <w:tcW w:w="3544" w:type="dxa"/>
            <w:vMerge w:val="restart"/>
            <w:tcBorders>
              <w:top w:val="nil"/>
              <w:left w:val="nil"/>
              <w:bottom w:val="single" w:color="auto" w:sz="4" w:space="0"/>
              <w:right w:val="single" w:color="auto" w:sz="4" w:space="0"/>
            </w:tcBorders>
            <w:noWrap w:val="0"/>
            <w:vAlign w:val="center"/>
          </w:tcPr>
          <w:p>
            <w:pPr>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湿地保护法》第五十八条:违反本法规定，未编制修复方案修复湿地或者未按照修复方案修复湿地，造成湿地破坏的，由省级以上人民政府林业草原主管部门责令改正，处十万元以上一百万元以下罚款。</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违法破坏湿地面积5亩以下的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责令改正；处10</w:t>
            </w:r>
            <w:r>
              <w:rPr>
                <w:rFonts w:hint="eastAsia" w:ascii="仿宋" w:hAnsi="仿宋" w:eastAsia="仿宋" w:cs="宋体"/>
                <w:kern w:val="0"/>
                <w:sz w:val="19"/>
                <w:szCs w:val="19"/>
                <w:lang w:bidi="ar"/>
              </w:rPr>
              <w:t>.0</w:t>
            </w:r>
            <w:r>
              <w:rPr>
                <w:rFonts w:ascii="仿宋" w:hAnsi="仿宋" w:eastAsia="仿宋" w:cs="宋体"/>
                <w:kern w:val="0"/>
                <w:sz w:val="19"/>
                <w:szCs w:val="19"/>
                <w:lang w:bidi="ar"/>
              </w:rPr>
              <w:t>万元以上37</w:t>
            </w:r>
            <w:r>
              <w:rPr>
                <w:rFonts w:hint="eastAsia" w:ascii="仿宋" w:hAnsi="仿宋" w:eastAsia="仿宋" w:cs="宋体"/>
                <w:kern w:val="0"/>
                <w:sz w:val="19"/>
                <w:szCs w:val="19"/>
                <w:lang w:bidi="ar"/>
              </w:rPr>
              <w:t>.0</w:t>
            </w:r>
            <w:r>
              <w:rPr>
                <w:rFonts w:ascii="仿宋" w:hAnsi="仿宋" w:eastAsia="仿宋" w:cs="宋体"/>
                <w:kern w:val="0"/>
                <w:sz w:val="19"/>
                <w:szCs w:val="19"/>
                <w:lang w:bidi="ar"/>
              </w:rPr>
              <w:t>万元以下的罚款。</w:t>
            </w:r>
          </w:p>
        </w:tc>
        <w:tc>
          <w:tcPr>
            <w:tcW w:w="1541" w:type="dxa"/>
            <w:vMerge w:val="restart"/>
            <w:tcBorders>
              <w:top w:val="nil"/>
              <w:left w:val="nil"/>
              <w:bottom w:val="single" w:color="auto" w:sz="4" w:space="0"/>
              <w:right w:val="single" w:color="auto" w:sz="4" w:space="0"/>
            </w:tcBorders>
            <w:noWrap w:val="0"/>
            <w:vAlign w:val="top"/>
          </w:tcPr>
          <w:p>
            <w:pPr>
              <w:widowControl/>
              <w:spacing w:line="240" w:lineRule="exact"/>
              <w:jc w:val="left"/>
              <w:rPr>
                <w:rFonts w:ascii="仿宋" w:hAnsi="仿宋" w:eastAsia="仿宋" w:cs="宋体"/>
                <w:kern w:val="0"/>
                <w:sz w:val="19"/>
                <w:szCs w:val="19"/>
              </w:rPr>
            </w:pPr>
          </w:p>
        </w:tc>
      </w:tr>
      <w:tr>
        <w:trPr>
          <w:trHeight w:val="2387"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dstrike/>
                <w:kern w:val="0"/>
                <w:sz w:val="19"/>
                <w:szCs w:val="19"/>
              </w:rPr>
            </w:pPr>
            <w:r>
              <w:rPr>
                <w:rFonts w:ascii="仿宋" w:hAnsi="仿宋" w:eastAsia="仿宋" w:cs="宋体"/>
                <w:kern w:val="0"/>
                <w:sz w:val="19"/>
                <w:szCs w:val="19"/>
                <w:lang w:bidi="ar"/>
              </w:rPr>
              <w:t>违法破坏湿地面积超过5亩不足10亩的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宋体"/>
                <w:kern w:val="0"/>
                <w:sz w:val="19"/>
                <w:szCs w:val="19"/>
                <w:lang w:bidi="ar"/>
              </w:rPr>
              <w:t>责令改正；处超过3</w:t>
            </w:r>
            <w:r>
              <w:rPr>
                <w:rFonts w:hint="eastAsia" w:ascii="仿宋" w:hAnsi="仿宋" w:eastAsia="仿宋" w:cs="宋体"/>
                <w:kern w:val="0"/>
                <w:sz w:val="19"/>
                <w:szCs w:val="19"/>
                <w:lang w:bidi="ar"/>
              </w:rPr>
              <w:t>7.0</w:t>
            </w:r>
            <w:r>
              <w:rPr>
                <w:rFonts w:ascii="仿宋" w:hAnsi="仿宋" w:eastAsia="仿宋" w:cs="宋体"/>
                <w:kern w:val="0"/>
                <w:sz w:val="19"/>
                <w:szCs w:val="19"/>
                <w:lang w:bidi="ar"/>
              </w:rPr>
              <w:t>万不足7</w:t>
            </w:r>
            <w:r>
              <w:rPr>
                <w:rFonts w:hint="eastAsia" w:ascii="仿宋" w:hAnsi="仿宋" w:eastAsia="仿宋" w:cs="宋体"/>
                <w:kern w:val="0"/>
                <w:sz w:val="19"/>
                <w:szCs w:val="19"/>
                <w:lang w:bidi="ar"/>
              </w:rPr>
              <w:t>3.0</w:t>
            </w:r>
            <w:r>
              <w:rPr>
                <w:rFonts w:ascii="仿宋" w:hAnsi="仿宋" w:eastAsia="仿宋" w:cs="宋体"/>
                <w:kern w:val="0"/>
                <w:sz w:val="19"/>
                <w:szCs w:val="19"/>
                <w:lang w:bidi="ar"/>
              </w:rPr>
              <w:t>万元的罚款。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rPr>
          <w:trHeight w:val="2776"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dstrike/>
                <w:kern w:val="0"/>
                <w:sz w:val="19"/>
                <w:szCs w:val="19"/>
              </w:rPr>
            </w:pPr>
            <w:r>
              <w:rPr>
                <w:rFonts w:ascii="仿宋" w:hAnsi="仿宋" w:eastAsia="仿宋" w:cs="宋体"/>
                <w:kern w:val="0"/>
                <w:sz w:val="19"/>
                <w:szCs w:val="19"/>
                <w:lang w:bidi="ar"/>
              </w:rPr>
              <w:t>违法破坏湿地面积10亩以上的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宋体"/>
                <w:kern w:val="0"/>
                <w:sz w:val="19"/>
                <w:szCs w:val="19"/>
                <w:lang w:bidi="ar"/>
              </w:rPr>
              <w:t>责令改正；处7</w:t>
            </w:r>
            <w:r>
              <w:rPr>
                <w:rFonts w:hint="eastAsia" w:ascii="仿宋" w:hAnsi="仿宋" w:eastAsia="仿宋" w:cs="宋体"/>
                <w:kern w:val="0"/>
                <w:sz w:val="19"/>
                <w:szCs w:val="19"/>
                <w:lang w:bidi="ar"/>
              </w:rPr>
              <w:t>3.0</w:t>
            </w:r>
            <w:r>
              <w:rPr>
                <w:rFonts w:ascii="仿宋" w:hAnsi="仿宋" w:eastAsia="仿宋" w:cs="宋体"/>
                <w:kern w:val="0"/>
                <w:sz w:val="19"/>
                <w:szCs w:val="19"/>
                <w:lang w:bidi="ar"/>
              </w:rPr>
              <w:t>万元以上100</w:t>
            </w:r>
            <w:r>
              <w:rPr>
                <w:rFonts w:hint="eastAsia" w:ascii="仿宋" w:hAnsi="仿宋" w:eastAsia="仿宋" w:cs="宋体"/>
                <w:kern w:val="0"/>
                <w:sz w:val="19"/>
                <w:szCs w:val="19"/>
                <w:lang w:bidi="ar"/>
              </w:rPr>
              <w:t>.0</w:t>
            </w:r>
            <w:r>
              <w:rPr>
                <w:rFonts w:ascii="仿宋" w:hAnsi="仿宋" w:eastAsia="仿宋" w:cs="宋体"/>
                <w:kern w:val="0"/>
                <w:sz w:val="19"/>
                <w:szCs w:val="19"/>
                <w:lang w:bidi="ar"/>
              </w:rPr>
              <w:t>万元以下的罚款。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rPr>
          <w:trHeight w:val="2188"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jc w:val="center"/>
              <w:rPr>
                <w:rFonts w:ascii="仿宋" w:hAnsi="仿宋" w:eastAsia="仿宋" w:cs="宋体"/>
                <w:dstrike/>
                <w:kern w:val="0"/>
                <w:sz w:val="19"/>
                <w:szCs w:val="19"/>
              </w:rPr>
            </w:pPr>
            <w:r>
              <w:rPr>
                <w:rFonts w:ascii="仿宋" w:hAnsi="仿宋" w:eastAsia="仿宋" w:cs="仿宋"/>
                <w:kern w:val="0"/>
                <w:sz w:val="19"/>
                <w:szCs w:val="19"/>
                <w:lang w:bidi="ar"/>
              </w:rPr>
              <w:t>1</w:t>
            </w:r>
            <w:r>
              <w:rPr>
                <w:rFonts w:ascii="仿宋" w:hAnsi="仿宋" w:eastAsia="仿宋" w:cs="宋体"/>
                <w:kern w:val="0"/>
                <w:sz w:val="19"/>
                <w:szCs w:val="19"/>
                <w:lang w:bidi="ar"/>
              </w:rPr>
              <w:t>7</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宋体"/>
                <w:kern w:val="0"/>
                <w:sz w:val="19"/>
                <w:szCs w:val="19"/>
                <w:lang w:bidi="ar"/>
              </w:rPr>
              <w:t>未经风景名胜区管理机构审核或同意，擅自砍伐林木、竹林</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仿宋"/>
                <w:kern w:val="0"/>
                <w:sz w:val="19"/>
                <w:szCs w:val="19"/>
                <w:lang w:bidi="ar"/>
              </w:rPr>
              <w:t>《重庆市风景名胜区条例》</w:t>
            </w:r>
            <w:r>
              <w:rPr>
                <w:rFonts w:ascii="仿宋" w:hAnsi="仿宋" w:eastAsia="仿宋" w:cs="宋体"/>
                <w:kern w:val="0"/>
                <w:sz w:val="19"/>
                <w:szCs w:val="19"/>
                <w:lang w:bidi="ar"/>
              </w:rPr>
              <w:t>第四十二条第一款第（一）项</w:t>
            </w: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《重庆市风景名胜区条例》</w:t>
            </w:r>
            <w:r>
              <w:rPr>
                <w:rFonts w:ascii="仿宋" w:hAnsi="仿宋" w:eastAsia="仿宋" w:cs="宋体"/>
                <w:kern w:val="0"/>
                <w:sz w:val="19"/>
                <w:szCs w:val="19"/>
                <w:lang w:bidi="ar"/>
              </w:rPr>
              <w:t>第四十二条第一款第（一）项：有下列行为之一的，由风景名胜区管理机构按以下规定给予处罚：（一）未经风景名胜区管理机构审核或同意，擅自砍伐林木、竹林的，责令停止违法行为、限期恢复原状或者采取其他补救措施，没收违法所得，并处一千元以上一万元以下的罚款。</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dstrike/>
                <w:kern w:val="0"/>
                <w:sz w:val="19"/>
                <w:szCs w:val="19"/>
              </w:rPr>
            </w:pPr>
            <w:r>
              <w:rPr>
                <w:rFonts w:ascii="仿宋" w:hAnsi="仿宋" w:eastAsia="仿宋" w:cs="宋体"/>
                <w:kern w:val="0"/>
                <w:sz w:val="19"/>
                <w:szCs w:val="19"/>
                <w:lang w:bidi="ar"/>
              </w:rPr>
              <w:t>擅自砍伐林木0.5m</w:t>
            </w:r>
            <w:r>
              <w:rPr>
                <w:rFonts w:ascii="仿宋" w:hAnsi="仿宋" w:eastAsia="仿宋" w:cs="仿宋"/>
                <w:kern w:val="0"/>
                <w:sz w:val="19"/>
                <w:szCs w:val="19"/>
                <w:vertAlign w:val="superscript"/>
                <w:lang w:bidi="ar"/>
              </w:rPr>
              <w:t>3</w:t>
            </w:r>
            <w:r>
              <w:rPr>
                <w:rFonts w:ascii="仿宋" w:hAnsi="仿宋" w:eastAsia="仿宋" w:cs="宋体"/>
                <w:kern w:val="0"/>
                <w:sz w:val="19"/>
                <w:szCs w:val="19"/>
                <w:lang w:bidi="ar"/>
              </w:rPr>
              <w:t>以下或者竹子重量100千克以下</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宋体"/>
                <w:kern w:val="0"/>
                <w:sz w:val="19"/>
                <w:szCs w:val="19"/>
                <w:lang w:bidi="ar"/>
              </w:rPr>
              <w:t>责令停止违法行为；限期恢复原状或者采取其他补救措施；没收违法所得；并处1000元以上3700元以下的罚款。</w:t>
            </w:r>
          </w:p>
        </w:tc>
        <w:tc>
          <w:tcPr>
            <w:tcW w:w="1541" w:type="dxa"/>
            <w:vMerge w:val="restart"/>
            <w:tcBorders>
              <w:top w:val="nil"/>
              <w:left w:val="nil"/>
              <w:bottom w:val="single" w:color="auto" w:sz="4" w:space="0"/>
              <w:right w:val="single" w:color="auto" w:sz="4" w:space="0"/>
            </w:tcBorders>
            <w:noWrap w:val="0"/>
            <w:vAlign w:val="center"/>
          </w:tcPr>
          <w:p>
            <w:pPr>
              <w:widowControl/>
              <w:spacing w:line="240" w:lineRule="exact"/>
              <w:rPr>
                <w:rFonts w:ascii="仿宋" w:hAnsi="仿宋" w:eastAsia="仿宋" w:cs="宋体"/>
                <w:dstrike/>
                <w:kern w:val="0"/>
                <w:sz w:val="19"/>
                <w:szCs w:val="19"/>
              </w:rPr>
            </w:pPr>
            <w:r>
              <w:rPr>
                <w:rFonts w:ascii="仿宋" w:hAnsi="仿宋" w:eastAsia="仿宋" w:cs="宋体"/>
                <w:kern w:val="0"/>
                <w:sz w:val="19"/>
                <w:szCs w:val="19"/>
                <w:lang w:bidi="ar"/>
              </w:rPr>
              <w:t>依据</w:t>
            </w:r>
            <w:r>
              <w:rPr>
                <w:rFonts w:ascii="仿宋" w:hAnsi="仿宋" w:eastAsia="仿宋" w:cs="仿宋"/>
                <w:kern w:val="0"/>
                <w:sz w:val="19"/>
                <w:szCs w:val="19"/>
                <w:lang w:bidi="ar"/>
              </w:rPr>
              <w:t>《重庆市风景名胜区条例》</w:t>
            </w:r>
            <w:r>
              <w:rPr>
                <w:rFonts w:ascii="仿宋" w:hAnsi="仿宋" w:eastAsia="仿宋" w:cs="宋体"/>
                <w:kern w:val="0"/>
                <w:sz w:val="19"/>
                <w:szCs w:val="19"/>
                <w:lang w:bidi="ar"/>
              </w:rPr>
              <w:t>第四十二条第二款的规定，本项所列的违法行为，有关部门依据有关法律、法规、规章的规定已经予以处罚的，风景名胜区管理机构不再处罚。</w:t>
            </w:r>
          </w:p>
        </w:tc>
      </w:tr>
      <w:tr>
        <w:trPr>
          <w:trHeight w:val="2468"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dstrike/>
                <w:kern w:val="0"/>
                <w:sz w:val="19"/>
                <w:szCs w:val="19"/>
              </w:rPr>
            </w:pPr>
            <w:r>
              <w:rPr>
                <w:rFonts w:ascii="仿宋" w:hAnsi="仿宋" w:eastAsia="仿宋" w:cs="宋体"/>
                <w:kern w:val="0"/>
                <w:sz w:val="19"/>
                <w:szCs w:val="19"/>
                <w:lang w:bidi="ar"/>
              </w:rPr>
              <w:t>擅自砍伐林木超过0.5m</w:t>
            </w:r>
            <w:r>
              <w:rPr>
                <w:rFonts w:ascii="仿宋" w:hAnsi="仿宋" w:eastAsia="仿宋" w:cs="仿宋"/>
                <w:kern w:val="0"/>
                <w:sz w:val="19"/>
                <w:szCs w:val="19"/>
                <w:vertAlign w:val="superscript"/>
                <w:lang w:bidi="ar"/>
              </w:rPr>
              <w:t>3</w:t>
            </w:r>
            <w:r>
              <w:rPr>
                <w:rFonts w:ascii="仿宋" w:hAnsi="仿宋" w:eastAsia="仿宋" w:cs="宋体"/>
                <w:kern w:val="0"/>
                <w:sz w:val="19"/>
                <w:szCs w:val="19"/>
                <w:lang w:bidi="ar"/>
              </w:rPr>
              <w:t>不足1m</w:t>
            </w:r>
            <w:r>
              <w:rPr>
                <w:rFonts w:ascii="仿宋" w:hAnsi="仿宋" w:eastAsia="仿宋" w:cs="仿宋"/>
                <w:kern w:val="0"/>
                <w:sz w:val="19"/>
                <w:szCs w:val="19"/>
                <w:vertAlign w:val="superscript"/>
                <w:lang w:bidi="ar"/>
              </w:rPr>
              <w:t>3</w:t>
            </w:r>
            <w:r>
              <w:rPr>
                <w:rFonts w:ascii="仿宋" w:hAnsi="仿宋" w:eastAsia="仿宋" w:cs="宋体"/>
                <w:kern w:val="0"/>
                <w:sz w:val="19"/>
                <w:szCs w:val="19"/>
                <w:lang w:bidi="ar"/>
              </w:rPr>
              <w:t>或者竹子重量超过100千克不足200千克</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宋体"/>
                <w:kern w:val="0"/>
                <w:sz w:val="19"/>
                <w:szCs w:val="19"/>
                <w:lang w:bidi="ar"/>
              </w:rPr>
              <w:t>责令停止违法行为；限期恢复原状或者采取其他补救措施；没收违法所得；并处超过3700元不足7300元的罚款。</w:t>
            </w:r>
          </w:p>
        </w:tc>
        <w:tc>
          <w:tcPr>
            <w:tcW w:w="1541" w:type="dxa"/>
            <w:vMerge w:val="continue"/>
            <w:tcBorders>
              <w:top w:val="nil"/>
              <w:left w:val="nil"/>
              <w:bottom w:val="single" w:color="auto" w:sz="4" w:space="0"/>
              <w:right w:val="single" w:color="auto" w:sz="4" w:space="0"/>
            </w:tcBorders>
            <w:noWrap w:val="0"/>
            <w:vAlign w:val="center"/>
          </w:tcPr>
          <w:p>
            <w:pPr>
              <w:rPr>
                <w:sz w:val="20"/>
              </w:rPr>
            </w:pPr>
          </w:p>
        </w:tc>
      </w:tr>
      <w:tr>
        <w:trPr>
          <w:trHeight w:val="2888"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dstrike/>
                <w:kern w:val="0"/>
                <w:sz w:val="19"/>
                <w:szCs w:val="19"/>
              </w:rPr>
            </w:pPr>
            <w:r>
              <w:rPr>
                <w:rFonts w:ascii="仿宋" w:hAnsi="仿宋" w:eastAsia="仿宋" w:cs="宋体"/>
                <w:kern w:val="0"/>
                <w:sz w:val="19"/>
                <w:szCs w:val="19"/>
                <w:lang w:bidi="ar"/>
              </w:rPr>
              <w:t>擅自砍伐林木1m</w:t>
            </w:r>
            <w:r>
              <w:rPr>
                <w:rFonts w:ascii="仿宋" w:hAnsi="仿宋" w:eastAsia="仿宋" w:cs="仿宋"/>
                <w:kern w:val="0"/>
                <w:sz w:val="19"/>
                <w:szCs w:val="19"/>
                <w:vertAlign w:val="superscript"/>
                <w:lang w:bidi="ar"/>
              </w:rPr>
              <w:t>3</w:t>
            </w:r>
            <w:r>
              <w:rPr>
                <w:rFonts w:ascii="仿宋" w:hAnsi="仿宋" w:eastAsia="仿宋" w:cs="宋体"/>
                <w:kern w:val="0"/>
                <w:sz w:val="19"/>
                <w:szCs w:val="19"/>
                <w:lang w:bidi="ar"/>
              </w:rPr>
              <w:t>以上或者竹子重量200千克以上</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宋体"/>
                <w:kern w:val="0"/>
                <w:sz w:val="19"/>
                <w:szCs w:val="19"/>
                <w:lang w:bidi="ar"/>
              </w:rPr>
              <w:t>责令停止违法行为；限期恢复原状或者采取其他补救措施；没收违法所得；并处7300元以上</w:t>
            </w:r>
            <w:r>
              <w:rPr>
                <w:rFonts w:hint="eastAsia" w:ascii="仿宋" w:hAnsi="仿宋" w:eastAsia="仿宋" w:cs="宋体"/>
                <w:kern w:val="0"/>
                <w:sz w:val="19"/>
                <w:szCs w:val="19"/>
                <w:lang w:bidi="ar"/>
              </w:rPr>
              <w:t>10000</w:t>
            </w:r>
            <w:r>
              <w:rPr>
                <w:rFonts w:ascii="仿宋" w:hAnsi="仿宋" w:eastAsia="仿宋" w:cs="宋体"/>
                <w:kern w:val="0"/>
                <w:sz w:val="19"/>
                <w:szCs w:val="19"/>
                <w:lang w:bidi="ar"/>
              </w:rPr>
              <w:t>元以下的罚款。</w:t>
            </w:r>
          </w:p>
        </w:tc>
        <w:tc>
          <w:tcPr>
            <w:tcW w:w="1541" w:type="dxa"/>
            <w:vMerge w:val="continue"/>
            <w:tcBorders>
              <w:top w:val="nil"/>
              <w:left w:val="nil"/>
              <w:bottom w:val="single" w:color="auto" w:sz="4" w:space="0"/>
              <w:right w:val="single" w:color="auto" w:sz="4" w:space="0"/>
            </w:tcBorders>
            <w:noWrap w:val="0"/>
            <w:vAlign w:val="center"/>
          </w:tcPr>
          <w:p>
            <w:pPr>
              <w:rPr>
                <w:sz w:val="20"/>
              </w:rPr>
            </w:pPr>
          </w:p>
        </w:tc>
      </w:tr>
      <w:tr>
        <w:trPr>
          <w:trHeight w:val="1757"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仿宋"/>
                <w:kern w:val="0"/>
                <w:sz w:val="19"/>
                <w:szCs w:val="19"/>
                <w:lang w:bidi="ar"/>
              </w:rPr>
              <w:t>1</w:t>
            </w:r>
            <w:r>
              <w:rPr>
                <w:rFonts w:ascii="仿宋" w:hAnsi="仿宋" w:eastAsia="仿宋" w:cs="宋体"/>
                <w:kern w:val="0"/>
                <w:sz w:val="19"/>
                <w:szCs w:val="19"/>
                <w:lang w:bidi="ar"/>
              </w:rPr>
              <w:t>8</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仿宋"/>
                <w:kern w:val="0"/>
                <w:sz w:val="19"/>
                <w:szCs w:val="19"/>
                <w:lang w:bidi="ar"/>
              </w:rPr>
              <w:t>以收容救护为名买卖野生动物及其制品</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宋体"/>
                <w:kern w:val="0"/>
                <w:sz w:val="19"/>
                <w:szCs w:val="19"/>
                <w:lang w:bidi="ar"/>
              </w:rPr>
              <w:t>《中华人民共和国野生动物保护法》第四十七条</w:t>
            </w: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宋体"/>
                <w:kern w:val="0"/>
                <w:sz w:val="19"/>
                <w:szCs w:val="19"/>
                <w:lang w:bidi="ar"/>
              </w:rPr>
              <w:t>《中华人民共和国野生动物保护法》第四十七条：</w:t>
            </w:r>
            <w:r>
              <w:rPr>
                <w:rFonts w:ascii="仿宋" w:hAnsi="仿宋" w:eastAsia="仿宋" w:cs="仿宋"/>
                <w:kern w:val="0"/>
                <w:sz w:val="19"/>
                <w:szCs w:val="19"/>
                <w:lang w:bidi="ar"/>
              </w:rPr>
              <w:t>违反本法第十五条第四款规定，以收容救护为名买卖野生动物及其制品的，由县级以上人民政府野生动物保护主管部门没收野生动物及其制品、违法所得，并处野生动物及其制品价值二倍以上二十倍以下罚款，将有关违法信息记入社会信用记录，并向社会公布；构成犯罪的，依法追究刑事责任。</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dstrike/>
                <w:kern w:val="0"/>
                <w:sz w:val="19"/>
                <w:szCs w:val="19"/>
              </w:rPr>
            </w:pPr>
            <w:r>
              <w:rPr>
                <w:rFonts w:ascii="仿宋" w:hAnsi="仿宋" w:eastAsia="仿宋" w:cs="仿宋"/>
                <w:kern w:val="0"/>
                <w:sz w:val="19"/>
                <w:szCs w:val="19"/>
                <w:lang w:bidi="ar"/>
              </w:rPr>
              <w:t>野生动物及其制品</w:t>
            </w:r>
            <w:r>
              <w:rPr>
                <w:rFonts w:ascii="仿宋" w:hAnsi="仿宋" w:eastAsia="仿宋" w:cs="宋体"/>
                <w:kern w:val="0"/>
                <w:sz w:val="19"/>
                <w:szCs w:val="19"/>
                <w:lang w:bidi="ar"/>
              </w:rPr>
              <w:t>价值在5000元以下的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仿宋"/>
                <w:kern w:val="0"/>
                <w:sz w:val="19"/>
                <w:szCs w:val="19"/>
                <w:lang w:bidi="ar"/>
              </w:rPr>
              <w:t>没收野生动物及其制品、违法所得</w:t>
            </w:r>
            <w:r>
              <w:rPr>
                <w:rFonts w:ascii="仿宋" w:hAnsi="仿宋" w:eastAsia="仿宋" w:cs="宋体"/>
                <w:kern w:val="0"/>
                <w:sz w:val="19"/>
                <w:szCs w:val="19"/>
                <w:lang w:bidi="ar"/>
              </w:rPr>
              <w:t>；</w:t>
            </w:r>
            <w:r>
              <w:rPr>
                <w:rFonts w:ascii="仿宋" w:hAnsi="仿宋" w:eastAsia="仿宋" w:cs="仿宋"/>
                <w:kern w:val="0"/>
                <w:sz w:val="19"/>
                <w:szCs w:val="19"/>
                <w:lang w:bidi="ar"/>
              </w:rPr>
              <w:t>并处野生动物及其制品价值</w:t>
            </w:r>
            <w:r>
              <w:rPr>
                <w:rFonts w:hint="eastAsia" w:ascii="仿宋" w:hAnsi="仿宋" w:eastAsia="仿宋" w:cs="仿宋"/>
                <w:kern w:val="0"/>
                <w:sz w:val="19"/>
                <w:szCs w:val="19"/>
                <w:lang w:bidi="ar"/>
              </w:rPr>
              <w:t>2.0</w:t>
            </w:r>
            <w:r>
              <w:rPr>
                <w:rFonts w:ascii="仿宋" w:hAnsi="仿宋" w:eastAsia="仿宋" w:cs="仿宋"/>
                <w:kern w:val="0"/>
                <w:sz w:val="19"/>
                <w:szCs w:val="19"/>
                <w:lang w:bidi="ar"/>
              </w:rPr>
              <w:t>倍以上7.4倍以下罚款</w:t>
            </w:r>
            <w:r>
              <w:rPr>
                <w:rFonts w:ascii="仿宋" w:hAnsi="仿宋" w:eastAsia="仿宋" w:cs="宋体"/>
                <w:kern w:val="0"/>
                <w:sz w:val="19"/>
                <w:szCs w:val="19"/>
                <w:lang w:bidi="ar"/>
              </w:rPr>
              <w:t>。</w:t>
            </w:r>
          </w:p>
        </w:tc>
        <w:tc>
          <w:tcPr>
            <w:tcW w:w="1541" w:type="dxa"/>
            <w:vMerge w:val="restart"/>
            <w:tcBorders>
              <w:top w:val="nil"/>
              <w:left w:val="nil"/>
              <w:bottom w:val="single" w:color="auto" w:sz="4" w:space="0"/>
              <w:right w:val="single" w:color="auto" w:sz="4" w:space="0"/>
            </w:tcBorders>
            <w:noWrap w:val="0"/>
            <w:vAlign w:val="center"/>
          </w:tcPr>
          <w:p>
            <w:pPr>
              <w:widowControl/>
              <w:spacing w:line="240" w:lineRule="exact"/>
              <w:ind w:firstLine="186" w:firstLineChars="100"/>
              <w:jc w:val="left"/>
              <w:rPr>
                <w:rFonts w:ascii="仿宋" w:hAnsi="仿宋" w:eastAsia="仿宋" w:cs="宋体"/>
                <w:kern w:val="0"/>
                <w:sz w:val="19"/>
                <w:szCs w:val="19"/>
              </w:rPr>
            </w:pPr>
            <w:r>
              <w:rPr>
                <w:rFonts w:ascii="仿宋" w:hAnsi="仿宋" w:eastAsia="仿宋" w:cs="宋体"/>
                <w:kern w:val="0"/>
                <w:sz w:val="19"/>
                <w:szCs w:val="19"/>
                <w:lang w:bidi="ar"/>
              </w:rPr>
              <w:t>根据《</w:t>
            </w:r>
            <w:bookmarkStart w:id="1" w:name="_Toc846669352"/>
            <w:r>
              <w:rPr>
                <w:rFonts w:ascii="仿宋" w:hAnsi="仿宋" w:eastAsia="仿宋" w:cs="宋体"/>
                <w:kern w:val="0"/>
                <w:sz w:val="19"/>
                <w:szCs w:val="19"/>
                <w:lang w:bidi="ar"/>
              </w:rPr>
              <w:t>全国人民代表大会常务委员会关于全面禁止非法野生动物交易、革除滥食野生动物陋习、切实保障人民群众生命健康安全的决定</w:t>
            </w:r>
            <w:bookmarkEnd w:id="1"/>
            <w:r>
              <w:rPr>
                <w:rFonts w:ascii="仿宋" w:hAnsi="仿宋" w:eastAsia="仿宋" w:cs="宋体"/>
                <w:kern w:val="0"/>
                <w:sz w:val="19"/>
                <w:szCs w:val="19"/>
                <w:lang w:bidi="ar"/>
              </w:rPr>
              <w:t>》第一条的规定，违法情节严重的可加重处罚，加重程度可依法裁量。</w:t>
            </w:r>
          </w:p>
        </w:tc>
      </w:tr>
      <w:tr>
        <w:trPr>
          <w:trHeight w:val="1742"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dstrike/>
                <w:kern w:val="0"/>
                <w:sz w:val="19"/>
                <w:szCs w:val="19"/>
              </w:rPr>
            </w:pPr>
            <w:r>
              <w:rPr>
                <w:rFonts w:ascii="仿宋" w:hAnsi="仿宋" w:eastAsia="仿宋" w:cs="仿宋"/>
                <w:kern w:val="0"/>
                <w:sz w:val="19"/>
                <w:szCs w:val="19"/>
                <w:lang w:bidi="ar"/>
              </w:rPr>
              <w:t>野生动物及其制品</w:t>
            </w:r>
            <w:r>
              <w:rPr>
                <w:rFonts w:ascii="仿宋" w:hAnsi="仿宋" w:eastAsia="仿宋" w:cs="宋体"/>
                <w:kern w:val="0"/>
                <w:sz w:val="19"/>
                <w:szCs w:val="19"/>
                <w:lang w:bidi="ar"/>
              </w:rPr>
              <w:t>价值在超过5000元不足1万元的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仿宋"/>
                <w:kern w:val="0"/>
                <w:sz w:val="19"/>
                <w:szCs w:val="19"/>
                <w:lang w:bidi="ar"/>
              </w:rPr>
              <w:t>没收野生动物及其制品、违法所得</w:t>
            </w:r>
            <w:r>
              <w:rPr>
                <w:rFonts w:ascii="仿宋" w:hAnsi="仿宋" w:eastAsia="仿宋" w:cs="宋体"/>
                <w:kern w:val="0"/>
                <w:sz w:val="19"/>
                <w:szCs w:val="19"/>
                <w:lang w:bidi="ar"/>
              </w:rPr>
              <w:t>；</w:t>
            </w:r>
            <w:r>
              <w:rPr>
                <w:rFonts w:ascii="仿宋" w:hAnsi="仿宋" w:eastAsia="仿宋" w:cs="仿宋"/>
                <w:kern w:val="0"/>
                <w:sz w:val="19"/>
                <w:szCs w:val="19"/>
                <w:lang w:bidi="ar"/>
              </w:rPr>
              <w:t>并处野生动物及其制品价值</w:t>
            </w:r>
            <w:r>
              <w:rPr>
                <w:rFonts w:ascii="仿宋" w:hAnsi="仿宋" w:eastAsia="仿宋" w:cs="宋体"/>
                <w:kern w:val="0"/>
                <w:sz w:val="19"/>
                <w:szCs w:val="19"/>
                <w:lang w:bidi="ar"/>
              </w:rPr>
              <w:t>超过7.4倍不足14.6倍的</w:t>
            </w:r>
            <w:r>
              <w:rPr>
                <w:rFonts w:ascii="仿宋" w:hAnsi="仿宋" w:eastAsia="仿宋" w:cs="仿宋"/>
                <w:kern w:val="0"/>
                <w:sz w:val="19"/>
                <w:szCs w:val="19"/>
                <w:lang w:bidi="ar"/>
              </w:rPr>
              <w:t>罚款</w:t>
            </w:r>
            <w:r>
              <w:rPr>
                <w:rFonts w:ascii="仿宋" w:hAnsi="仿宋" w:eastAsia="仿宋" w:cs="宋体"/>
                <w:kern w:val="0"/>
                <w:sz w:val="19"/>
                <w:szCs w:val="19"/>
                <w:lang w:bidi="ar"/>
              </w:rPr>
              <w:t>。</w:t>
            </w:r>
          </w:p>
        </w:tc>
        <w:tc>
          <w:tcPr>
            <w:tcW w:w="1541" w:type="dxa"/>
            <w:vMerge w:val="continue"/>
            <w:tcBorders>
              <w:top w:val="nil"/>
              <w:left w:val="nil"/>
              <w:bottom w:val="single" w:color="auto" w:sz="4" w:space="0"/>
              <w:right w:val="single" w:color="auto" w:sz="4" w:space="0"/>
            </w:tcBorders>
            <w:noWrap w:val="0"/>
            <w:vAlign w:val="center"/>
          </w:tcPr>
          <w:p>
            <w:pPr>
              <w:rPr>
                <w:sz w:val="20"/>
              </w:rPr>
            </w:pPr>
          </w:p>
        </w:tc>
      </w:tr>
      <w:tr>
        <w:trPr>
          <w:trHeight w:val="1566"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较重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dstrike/>
                <w:kern w:val="0"/>
                <w:sz w:val="19"/>
                <w:szCs w:val="19"/>
              </w:rPr>
            </w:pPr>
            <w:r>
              <w:rPr>
                <w:rFonts w:ascii="仿宋" w:hAnsi="仿宋" w:eastAsia="仿宋" w:cs="仿宋"/>
                <w:kern w:val="0"/>
                <w:sz w:val="19"/>
                <w:szCs w:val="19"/>
                <w:lang w:bidi="ar"/>
              </w:rPr>
              <w:t>野生动物及其制品</w:t>
            </w:r>
            <w:r>
              <w:rPr>
                <w:rFonts w:ascii="仿宋" w:hAnsi="仿宋" w:eastAsia="仿宋" w:cs="宋体"/>
                <w:kern w:val="0"/>
                <w:sz w:val="19"/>
                <w:szCs w:val="19"/>
                <w:lang w:bidi="ar"/>
              </w:rPr>
              <w:t>价值在1万元以上，不足1.5万元的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仿宋"/>
                <w:kern w:val="0"/>
                <w:sz w:val="19"/>
                <w:szCs w:val="19"/>
                <w:lang w:bidi="ar"/>
              </w:rPr>
              <w:t>没收野生动物及其制品、违法所得</w:t>
            </w:r>
            <w:r>
              <w:rPr>
                <w:rFonts w:ascii="仿宋" w:hAnsi="仿宋" w:eastAsia="仿宋" w:cs="宋体"/>
                <w:kern w:val="0"/>
                <w:sz w:val="19"/>
                <w:szCs w:val="19"/>
                <w:lang w:bidi="ar"/>
              </w:rPr>
              <w:t>；</w:t>
            </w:r>
            <w:r>
              <w:rPr>
                <w:rFonts w:ascii="仿宋" w:hAnsi="仿宋" w:eastAsia="仿宋" w:cs="仿宋"/>
                <w:kern w:val="0"/>
                <w:sz w:val="19"/>
                <w:szCs w:val="19"/>
                <w:lang w:bidi="ar"/>
              </w:rPr>
              <w:t>并处野生动物及其制品价值14.6倍以上</w:t>
            </w:r>
            <w:r>
              <w:rPr>
                <w:rFonts w:ascii="仿宋" w:hAnsi="仿宋" w:eastAsia="仿宋" w:cs="宋体"/>
                <w:kern w:val="0"/>
                <w:sz w:val="19"/>
                <w:szCs w:val="19"/>
                <w:lang w:bidi="ar"/>
              </w:rPr>
              <w:t>，不足18</w:t>
            </w:r>
            <w:r>
              <w:rPr>
                <w:rFonts w:hint="eastAsia" w:ascii="仿宋" w:hAnsi="仿宋" w:eastAsia="仿宋" w:cs="宋体"/>
                <w:kern w:val="0"/>
                <w:sz w:val="19"/>
                <w:szCs w:val="19"/>
                <w:lang w:bidi="ar"/>
              </w:rPr>
              <w:t>.0</w:t>
            </w:r>
            <w:r>
              <w:rPr>
                <w:rFonts w:ascii="仿宋" w:hAnsi="仿宋" w:eastAsia="仿宋" w:cs="仿宋"/>
                <w:kern w:val="0"/>
                <w:sz w:val="19"/>
                <w:szCs w:val="19"/>
                <w:lang w:bidi="ar"/>
              </w:rPr>
              <w:t>倍</w:t>
            </w:r>
            <w:r>
              <w:rPr>
                <w:rFonts w:ascii="仿宋" w:hAnsi="仿宋" w:eastAsia="仿宋" w:cs="宋体"/>
                <w:kern w:val="0"/>
                <w:sz w:val="19"/>
                <w:szCs w:val="19"/>
                <w:lang w:bidi="ar"/>
              </w:rPr>
              <w:t>的</w:t>
            </w:r>
            <w:r>
              <w:rPr>
                <w:rFonts w:ascii="仿宋" w:hAnsi="仿宋" w:eastAsia="仿宋" w:cs="仿宋"/>
                <w:kern w:val="0"/>
                <w:sz w:val="19"/>
                <w:szCs w:val="19"/>
                <w:lang w:bidi="ar"/>
              </w:rPr>
              <w:t>罚款</w:t>
            </w:r>
            <w:r>
              <w:rPr>
                <w:rFonts w:ascii="仿宋" w:hAnsi="仿宋" w:eastAsia="仿宋" w:cs="宋体"/>
                <w:kern w:val="0"/>
                <w:sz w:val="19"/>
                <w:szCs w:val="19"/>
                <w:lang w:bidi="ar"/>
              </w:rPr>
              <w:t>。</w:t>
            </w:r>
          </w:p>
        </w:tc>
        <w:tc>
          <w:tcPr>
            <w:tcW w:w="1541" w:type="dxa"/>
            <w:vMerge w:val="continue"/>
            <w:tcBorders>
              <w:top w:val="nil"/>
              <w:left w:val="nil"/>
              <w:bottom w:val="single" w:color="auto" w:sz="4" w:space="0"/>
              <w:right w:val="single" w:color="auto" w:sz="4" w:space="0"/>
            </w:tcBorders>
            <w:noWrap w:val="0"/>
            <w:vAlign w:val="center"/>
          </w:tcPr>
          <w:p>
            <w:pPr>
              <w:rPr>
                <w:sz w:val="20"/>
              </w:rPr>
            </w:pPr>
          </w:p>
        </w:tc>
      </w:tr>
      <w:tr>
        <w:trPr>
          <w:trHeight w:val="2183"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1.野生动物及其制品</w:t>
            </w:r>
            <w:r>
              <w:rPr>
                <w:rFonts w:ascii="仿宋" w:hAnsi="仿宋" w:eastAsia="仿宋" w:cs="宋体"/>
                <w:kern w:val="0"/>
                <w:sz w:val="19"/>
                <w:szCs w:val="19"/>
                <w:lang w:bidi="ar"/>
              </w:rPr>
              <w:t>价值在1.5万元以上的；</w:t>
            </w:r>
          </w:p>
          <w:p>
            <w:pPr>
              <w:widowControl/>
              <w:spacing w:line="240" w:lineRule="exact"/>
              <w:rPr>
                <w:rFonts w:ascii="仿宋" w:hAnsi="仿宋" w:eastAsia="仿宋" w:cs="宋体"/>
                <w:dstrike/>
                <w:kern w:val="0"/>
                <w:sz w:val="19"/>
                <w:szCs w:val="19"/>
              </w:rPr>
            </w:pPr>
            <w:r>
              <w:rPr>
                <w:rFonts w:ascii="仿宋" w:hAnsi="仿宋" w:eastAsia="仿宋" w:cs="仿宋"/>
                <w:kern w:val="0"/>
                <w:sz w:val="19"/>
                <w:szCs w:val="19"/>
                <w:lang w:bidi="ar"/>
              </w:rPr>
              <w:t>2.达到刑事立案标准，但经司法机关决定不予立案、不予起诉、不予刑事处罚转为行政处罚的。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仿宋"/>
                <w:kern w:val="0"/>
                <w:sz w:val="19"/>
                <w:szCs w:val="19"/>
                <w:lang w:bidi="ar"/>
              </w:rPr>
              <w:t>没收野生动物及其制品、违法所得</w:t>
            </w:r>
            <w:r>
              <w:rPr>
                <w:rFonts w:ascii="仿宋" w:hAnsi="仿宋" w:eastAsia="仿宋" w:cs="宋体"/>
                <w:kern w:val="0"/>
                <w:sz w:val="19"/>
                <w:szCs w:val="19"/>
                <w:lang w:bidi="ar"/>
              </w:rPr>
              <w:t>；</w:t>
            </w:r>
            <w:r>
              <w:rPr>
                <w:rFonts w:ascii="仿宋" w:hAnsi="仿宋" w:eastAsia="仿宋" w:cs="仿宋"/>
                <w:kern w:val="0"/>
                <w:sz w:val="19"/>
                <w:szCs w:val="19"/>
                <w:lang w:bidi="ar"/>
              </w:rPr>
              <w:t>并处野生动物及其制品价值18</w:t>
            </w:r>
            <w:r>
              <w:rPr>
                <w:rFonts w:hint="eastAsia" w:ascii="仿宋" w:hAnsi="仿宋" w:eastAsia="仿宋" w:cs="仿宋"/>
                <w:kern w:val="0"/>
                <w:sz w:val="19"/>
                <w:szCs w:val="19"/>
                <w:lang w:bidi="ar"/>
              </w:rPr>
              <w:t>.0</w:t>
            </w:r>
            <w:r>
              <w:rPr>
                <w:rFonts w:ascii="仿宋" w:hAnsi="仿宋" w:eastAsia="仿宋" w:cs="仿宋"/>
                <w:kern w:val="0"/>
                <w:sz w:val="19"/>
                <w:szCs w:val="19"/>
                <w:lang w:bidi="ar"/>
              </w:rPr>
              <w:t>倍以上20</w:t>
            </w:r>
            <w:r>
              <w:rPr>
                <w:rFonts w:hint="eastAsia" w:ascii="仿宋" w:hAnsi="仿宋" w:eastAsia="仿宋" w:cs="仿宋"/>
                <w:kern w:val="0"/>
                <w:sz w:val="19"/>
                <w:szCs w:val="19"/>
                <w:lang w:bidi="ar"/>
              </w:rPr>
              <w:t>.0</w:t>
            </w:r>
            <w:r>
              <w:rPr>
                <w:rFonts w:ascii="仿宋" w:hAnsi="仿宋" w:eastAsia="仿宋" w:cs="仿宋"/>
                <w:kern w:val="0"/>
                <w:sz w:val="19"/>
                <w:szCs w:val="19"/>
                <w:lang w:bidi="ar"/>
              </w:rPr>
              <w:t>倍以下罚款</w:t>
            </w:r>
            <w:r>
              <w:rPr>
                <w:rFonts w:ascii="仿宋" w:hAnsi="仿宋" w:eastAsia="仿宋" w:cs="宋体"/>
                <w:kern w:val="0"/>
                <w:sz w:val="19"/>
                <w:szCs w:val="19"/>
                <w:lang w:bidi="ar"/>
              </w:rPr>
              <w:t>。</w:t>
            </w:r>
          </w:p>
        </w:tc>
        <w:tc>
          <w:tcPr>
            <w:tcW w:w="1541" w:type="dxa"/>
            <w:vMerge w:val="continue"/>
            <w:tcBorders>
              <w:top w:val="nil"/>
              <w:left w:val="nil"/>
              <w:bottom w:val="single" w:color="auto" w:sz="4" w:space="0"/>
              <w:right w:val="single" w:color="auto" w:sz="4" w:space="0"/>
            </w:tcBorders>
            <w:noWrap w:val="0"/>
            <w:vAlign w:val="center"/>
          </w:tcPr>
          <w:p>
            <w:pPr>
              <w:rPr>
                <w:sz w:val="20"/>
              </w:rPr>
            </w:pPr>
          </w:p>
        </w:tc>
      </w:tr>
      <w:tr>
        <w:trPr>
          <w:trHeight w:val="1592"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仿宋"/>
                <w:kern w:val="0"/>
                <w:sz w:val="19"/>
                <w:szCs w:val="19"/>
                <w:lang w:bidi="ar"/>
              </w:rPr>
              <w:t>1</w:t>
            </w:r>
            <w:r>
              <w:rPr>
                <w:rFonts w:ascii="仿宋" w:hAnsi="仿宋" w:eastAsia="仿宋" w:cs="宋体"/>
                <w:kern w:val="0"/>
                <w:sz w:val="19"/>
                <w:szCs w:val="19"/>
                <w:lang w:bidi="ar"/>
              </w:rPr>
              <w:t>9</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仿宋"/>
                <w:kern w:val="0"/>
                <w:sz w:val="19"/>
                <w:szCs w:val="19"/>
                <w:lang w:bidi="ar"/>
              </w:rPr>
              <w:t>在自然保护地、禁猎（渔）区、禁猎（渔）期猎捕</w:t>
            </w:r>
            <w:r>
              <w:rPr>
                <w:rFonts w:ascii="仿宋" w:hAnsi="仿宋" w:eastAsia="仿宋" w:cs="宋体"/>
                <w:kern w:val="0"/>
                <w:sz w:val="19"/>
                <w:szCs w:val="19"/>
                <w:lang w:bidi="ar"/>
              </w:rPr>
              <w:t>，或者</w:t>
            </w:r>
            <w:r>
              <w:rPr>
                <w:rFonts w:ascii="仿宋" w:hAnsi="仿宋" w:eastAsia="仿宋" w:cs="仿宋"/>
                <w:kern w:val="0"/>
                <w:sz w:val="19"/>
                <w:szCs w:val="19"/>
                <w:lang w:bidi="ar"/>
              </w:rPr>
              <w:t>未取得狩猎证、未按照狩猎证规定猎捕</w:t>
            </w:r>
            <w:r>
              <w:rPr>
                <w:rFonts w:ascii="仿宋" w:hAnsi="仿宋" w:eastAsia="仿宋" w:cs="宋体"/>
                <w:kern w:val="0"/>
                <w:sz w:val="19"/>
                <w:szCs w:val="19"/>
                <w:lang w:bidi="ar"/>
              </w:rPr>
              <w:t>；或者</w:t>
            </w:r>
            <w:r>
              <w:rPr>
                <w:rFonts w:ascii="仿宋" w:hAnsi="仿宋" w:eastAsia="仿宋" w:cs="仿宋"/>
                <w:kern w:val="0"/>
                <w:sz w:val="19"/>
                <w:szCs w:val="19"/>
                <w:lang w:bidi="ar"/>
              </w:rPr>
              <w:t>使用禁用的工具、方法猎捕有重要生态、科学、社会价值的陆生野生动物或者地方重点保护野生动物</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宋体"/>
                <w:kern w:val="0"/>
                <w:sz w:val="19"/>
                <w:szCs w:val="19"/>
                <w:lang w:bidi="ar"/>
              </w:rPr>
              <w:t>《中华人民共和国野生动物保护法》第四十九条第一款、第五十条第一款</w:t>
            </w: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《中华人民共和国野生动物保护法》第四十九条第一款：</w:t>
            </w:r>
            <w:r>
              <w:rPr>
                <w:rFonts w:ascii="仿宋" w:hAnsi="仿宋" w:eastAsia="仿宋" w:cs="仿宋"/>
                <w:kern w:val="0"/>
                <w:sz w:val="19"/>
                <w:szCs w:val="19"/>
                <w:lang w:bidi="ar"/>
              </w:rPr>
              <w:t>违反本法第二十条、第二十二条、第二十三条第一款、第二十四条第一款规定，有下列行为之一的，由县级以上地方人民政府野生动物保护主管部门和有关自然保护地管理机构按照职责分工没收猎获物、猎捕工具和违法所得，吊销狩猎证，并处猎获物价值一倍以上十倍以下罚款；没有猎获物或者猎获物价值不足二千元的，并处二千元以上二万元以下罚款；构成犯罪的，依法追究刑事责任：</w:t>
            </w:r>
          </w:p>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（一）在自然保护地、禁猎（渔）区、禁猎（渔）期猎捕有重要生态、科学、社会价值的陆生野生动物或者地方重点保护野生动物；</w:t>
            </w:r>
          </w:p>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（二）未取得狩猎证、未按照狩猎证规定猎捕有重要生态、科学、社会价值的陆生野生动物或者地方重点保护野生动物；</w:t>
            </w:r>
          </w:p>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（三）使用禁用的工具、方法猎捕有重要生态、科学、社会价值的陆生野生动物或者地方重点保护野生动物。</w:t>
            </w:r>
          </w:p>
          <w:p>
            <w:pPr>
              <w:widowControl/>
              <w:spacing w:line="240" w:lineRule="exact"/>
              <w:jc w:val="left"/>
              <w:rPr>
                <w:rFonts w:ascii="仿宋" w:hAnsi="仿宋" w:eastAsia="仿宋" w:cs="宋体"/>
                <w:dstrike/>
                <w:kern w:val="0"/>
                <w:sz w:val="19"/>
                <w:szCs w:val="19"/>
              </w:rPr>
            </w:pPr>
            <w:r>
              <w:rPr>
                <w:rFonts w:ascii="仿宋" w:hAnsi="仿宋" w:eastAsia="仿宋" w:cs="宋体"/>
                <w:kern w:val="0"/>
                <w:sz w:val="19"/>
                <w:szCs w:val="19"/>
                <w:lang w:bidi="ar"/>
              </w:rPr>
              <w:t>第五十条第一款：违反本法第三十一条第二款规定，以食用为目的猎捕、交易、运输在野外环境自然生长繁殖的国家重点保护野生动物或者有重要生态、科学、社会价值的陆生野生动物的，依照本法第四十八条、第四十九条、第五十二条的规定从重处罚。</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轻微</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宋体"/>
                <w:kern w:val="0"/>
                <w:sz w:val="19"/>
                <w:szCs w:val="19"/>
                <w:lang w:bidi="ar"/>
              </w:rPr>
              <w:t>没有猎获物或者猎获物价值不足2000元的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宋体"/>
                <w:kern w:val="0"/>
                <w:sz w:val="19"/>
                <w:szCs w:val="19"/>
                <w:lang w:bidi="ar"/>
              </w:rPr>
              <w:t>没收猎获物、猎捕工具和违法所得；吊</w:t>
            </w:r>
            <w:r>
              <w:rPr>
                <w:rFonts w:ascii="仿宋" w:hAnsi="仿宋" w:eastAsia="仿宋" w:cs="仿宋"/>
                <w:kern w:val="0"/>
                <w:sz w:val="19"/>
                <w:szCs w:val="19"/>
                <w:lang w:bidi="ar"/>
              </w:rPr>
              <w:t>销狩猎证</w:t>
            </w:r>
            <w:r>
              <w:rPr>
                <w:rFonts w:ascii="仿宋" w:hAnsi="仿宋" w:eastAsia="仿宋" w:cs="宋体"/>
                <w:kern w:val="0"/>
                <w:sz w:val="19"/>
                <w:szCs w:val="19"/>
                <w:lang w:bidi="ar"/>
              </w:rPr>
              <w:t>；并处2000元以上</w:t>
            </w:r>
            <w:r>
              <w:rPr>
                <w:rFonts w:hint="eastAsia" w:ascii="仿宋" w:hAnsi="仿宋" w:eastAsia="仿宋" w:cs="宋体"/>
                <w:kern w:val="0"/>
                <w:sz w:val="19"/>
                <w:szCs w:val="19"/>
                <w:lang w:bidi="ar"/>
              </w:rPr>
              <w:t>20000</w:t>
            </w:r>
            <w:r>
              <w:rPr>
                <w:rFonts w:ascii="仿宋" w:hAnsi="仿宋" w:eastAsia="仿宋" w:cs="宋体"/>
                <w:kern w:val="0"/>
                <w:sz w:val="19"/>
                <w:szCs w:val="19"/>
                <w:lang w:bidi="ar"/>
              </w:rPr>
              <w:t>元以下的罚款。</w:t>
            </w:r>
          </w:p>
        </w:tc>
        <w:tc>
          <w:tcPr>
            <w:tcW w:w="1541" w:type="dxa"/>
            <w:vMerge w:val="restart"/>
            <w:tcBorders>
              <w:top w:val="nil"/>
              <w:left w:val="nil"/>
              <w:bottom w:val="single" w:color="auto" w:sz="4" w:space="0"/>
              <w:right w:val="single" w:color="auto" w:sz="4" w:space="0"/>
            </w:tcBorders>
            <w:noWrap w:val="0"/>
            <w:vAlign w:val="center"/>
          </w:tcPr>
          <w:p>
            <w:pPr>
              <w:widowControl/>
              <w:spacing w:line="240" w:lineRule="exact"/>
              <w:rPr>
                <w:rFonts w:ascii="仿宋" w:hAnsi="仿宋" w:eastAsia="仿宋" w:cs="宋体"/>
                <w:dstrike/>
                <w:kern w:val="0"/>
                <w:sz w:val="19"/>
                <w:szCs w:val="19"/>
              </w:rPr>
            </w:pPr>
            <w:r>
              <w:rPr>
                <w:rFonts w:ascii="仿宋" w:hAnsi="仿宋" w:eastAsia="仿宋" w:cs="宋体"/>
                <w:kern w:val="0"/>
                <w:sz w:val="19"/>
                <w:szCs w:val="19"/>
                <w:lang w:bidi="ar"/>
              </w:rPr>
              <w:t>根据《全国人民代表大会常务委员会关于全面禁止非法野生动物交易、革除滥食野生动物陋习、切实保障人民群众生命健康安全的决定》第一条的规定，违法情节严重的可加重处罚，加重程度可依法裁量。</w:t>
            </w:r>
          </w:p>
        </w:tc>
      </w:tr>
      <w:tr>
        <w:trPr>
          <w:trHeight w:val="1830"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dstrike/>
                <w:kern w:val="0"/>
                <w:sz w:val="19"/>
                <w:szCs w:val="19"/>
              </w:rPr>
            </w:pPr>
            <w:r>
              <w:rPr>
                <w:rFonts w:ascii="仿宋" w:hAnsi="仿宋" w:eastAsia="仿宋" w:cs="宋体"/>
                <w:kern w:val="0"/>
                <w:sz w:val="19"/>
                <w:szCs w:val="19"/>
                <w:lang w:bidi="ar"/>
              </w:rPr>
              <w:t>猎获物价值在2000元以上5000元以下的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宋体"/>
                <w:kern w:val="0"/>
                <w:sz w:val="19"/>
                <w:szCs w:val="19"/>
                <w:lang w:bidi="ar"/>
              </w:rPr>
              <w:t>没收猎获物、猎捕工具和违法所得；吊销狩猎证；并处猎获物价值</w:t>
            </w:r>
            <w:r>
              <w:rPr>
                <w:rFonts w:hint="eastAsia" w:ascii="仿宋" w:hAnsi="仿宋" w:eastAsia="仿宋" w:cs="宋体"/>
                <w:kern w:val="0"/>
                <w:sz w:val="19"/>
                <w:szCs w:val="19"/>
                <w:lang w:bidi="ar"/>
              </w:rPr>
              <w:t>1.0</w:t>
            </w:r>
            <w:r>
              <w:rPr>
                <w:rFonts w:ascii="仿宋" w:hAnsi="仿宋" w:eastAsia="仿宋" w:cs="宋体"/>
                <w:kern w:val="0"/>
                <w:sz w:val="19"/>
                <w:szCs w:val="19"/>
                <w:lang w:bidi="ar"/>
              </w:rPr>
              <w:t>倍以上3.7倍以下的罚款。</w:t>
            </w:r>
          </w:p>
        </w:tc>
        <w:tc>
          <w:tcPr>
            <w:tcW w:w="1541" w:type="dxa"/>
            <w:vMerge w:val="continue"/>
            <w:tcBorders>
              <w:top w:val="nil"/>
              <w:left w:val="nil"/>
              <w:bottom w:val="single" w:color="auto" w:sz="4" w:space="0"/>
              <w:right w:val="single" w:color="auto" w:sz="4" w:space="0"/>
            </w:tcBorders>
            <w:noWrap w:val="0"/>
            <w:vAlign w:val="center"/>
          </w:tcPr>
          <w:p>
            <w:pPr>
              <w:rPr>
                <w:sz w:val="20"/>
              </w:rPr>
            </w:pPr>
          </w:p>
        </w:tc>
      </w:tr>
      <w:tr>
        <w:trPr>
          <w:trHeight w:val="2013"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dstrike/>
                <w:kern w:val="0"/>
                <w:sz w:val="19"/>
                <w:szCs w:val="19"/>
              </w:rPr>
            </w:pPr>
            <w:r>
              <w:rPr>
                <w:rFonts w:ascii="仿宋" w:hAnsi="仿宋" w:eastAsia="仿宋" w:cs="宋体"/>
                <w:kern w:val="0"/>
                <w:sz w:val="19"/>
                <w:szCs w:val="19"/>
                <w:lang w:bidi="ar"/>
              </w:rPr>
              <w:t>猎获物价值超过5000元不足1万元的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宋体"/>
                <w:kern w:val="0"/>
                <w:sz w:val="19"/>
                <w:szCs w:val="19"/>
                <w:lang w:bidi="ar"/>
              </w:rPr>
              <w:t>没收猎获物、猎捕工具和违法所得；吊销狩猎证；并处猎获物价值超过3.7倍不足7.3倍的罚款。</w:t>
            </w:r>
          </w:p>
        </w:tc>
        <w:tc>
          <w:tcPr>
            <w:tcW w:w="1541" w:type="dxa"/>
            <w:vMerge w:val="continue"/>
            <w:tcBorders>
              <w:top w:val="nil"/>
              <w:left w:val="nil"/>
              <w:bottom w:val="single" w:color="auto" w:sz="4" w:space="0"/>
              <w:right w:val="single" w:color="auto" w:sz="4" w:space="0"/>
            </w:tcBorders>
            <w:noWrap w:val="0"/>
            <w:vAlign w:val="center"/>
          </w:tcPr>
          <w:p>
            <w:pPr>
              <w:rPr>
                <w:sz w:val="20"/>
              </w:rPr>
            </w:pPr>
          </w:p>
        </w:tc>
      </w:tr>
      <w:tr>
        <w:trPr>
          <w:trHeight w:val="2111"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1.猎获物价值在1万元以上的；</w:t>
            </w:r>
          </w:p>
          <w:p>
            <w:pPr>
              <w:widowControl/>
              <w:spacing w:line="240" w:lineRule="exact"/>
              <w:rPr>
                <w:rFonts w:ascii="仿宋" w:hAnsi="仿宋" w:eastAsia="仿宋" w:cs="宋体"/>
                <w:dstrike/>
                <w:kern w:val="0"/>
                <w:sz w:val="19"/>
                <w:szCs w:val="19"/>
              </w:rPr>
            </w:pPr>
            <w:r>
              <w:rPr>
                <w:rFonts w:ascii="仿宋" w:hAnsi="仿宋" w:eastAsia="仿宋" w:cs="仿宋"/>
                <w:kern w:val="0"/>
                <w:sz w:val="19"/>
                <w:szCs w:val="19"/>
                <w:lang w:bidi="ar"/>
              </w:rPr>
              <w:t>2.达到刑事立案标准，但经司法机关决定不予立案、不予起诉、不予刑事处罚转为行政处罚的。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宋体"/>
                <w:kern w:val="0"/>
                <w:sz w:val="19"/>
                <w:szCs w:val="19"/>
                <w:lang w:bidi="ar"/>
              </w:rPr>
              <w:t>没收猎获物、猎捕工具和违法所得；吊销狩猎证；并处猎获物价值7.3倍以上1</w:t>
            </w:r>
            <w:r>
              <w:rPr>
                <w:rFonts w:hint="eastAsia" w:ascii="仿宋" w:hAnsi="仿宋" w:eastAsia="仿宋" w:cs="宋体"/>
                <w:kern w:val="0"/>
                <w:sz w:val="19"/>
                <w:szCs w:val="19"/>
                <w:lang w:bidi="ar"/>
              </w:rPr>
              <w:t>0.0</w:t>
            </w:r>
            <w:r>
              <w:rPr>
                <w:rFonts w:ascii="仿宋" w:hAnsi="仿宋" w:eastAsia="仿宋" w:cs="宋体"/>
                <w:kern w:val="0"/>
                <w:sz w:val="19"/>
                <w:szCs w:val="19"/>
                <w:lang w:bidi="ar"/>
              </w:rPr>
              <w:t>倍以下罚款。</w:t>
            </w:r>
          </w:p>
        </w:tc>
        <w:tc>
          <w:tcPr>
            <w:tcW w:w="1541" w:type="dxa"/>
            <w:vMerge w:val="continue"/>
            <w:tcBorders>
              <w:top w:val="nil"/>
              <w:left w:val="nil"/>
              <w:bottom w:val="single" w:color="auto" w:sz="4" w:space="0"/>
              <w:right w:val="single" w:color="auto" w:sz="4" w:space="0"/>
            </w:tcBorders>
            <w:noWrap w:val="0"/>
            <w:vAlign w:val="center"/>
          </w:tcPr>
          <w:p>
            <w:pPr>
              <w:rPr>
                <w:sz w:val="20"/>
              </w:rPr>
            </w:pPr>
          </w:p>
        </w:tc>
      </w:tr>
      <w:tr>
        <w:trPr>
          <w:trHeight w:val="1361"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20</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仿宋"/>
                <w:kern w:val="0"/>
                <w:sz w:val="19"/>
                <w:szCs w:val="19"/>
                <w:lang w:bidi="ar"/>
              </w:rPr>
              <w:t>在自然保护地、禁猎区、禁猎期或者使用禁用的工具、方法猎捕其他陆生野生动物，破坏生态</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宋体"/>
                <w:kern w:val="0"/>
                <w:sz w:val="19"/>
                <w:szCs w:val="19"/>
                <w:lang w:bidi="ar"/>
              </w:rPr>
              <w:t>《中华人民共和国野生动物保护法》第四十九条第二款</w:t>
            </w: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宋体"/>
                <w:kern w:val="0"/>
                <w:sz w:val="19"/>
                <w:szCs w:val="19"/>
                <w:lang w:bidi="ar"/>
              </w:rPr>
              <w:t>《中华人民共和国野生动物保护法》第四十九条第二款：</w:t>
            </w:r>
            <w:r>
              <w:rPr>
                <w:rFonts w:ascii="仿宋" w:hAnsi="仿宋" w:eastAsia="仿宋" w:cs="仿宋"/>
                <w:kern w:val="0"/>
                <w:sz w:val="19"/>
                <w:szCs w:val="19"/>
                <w:lang w:bidi="ar"/>
              </w:rPr>
              <w:t>违反本法第二十条、第二十四条第一款规定，在自然保护地、禁猎区、禁猎期或者使用禁用的工具、方法猎捕其他陆生野生动物，破坏生态的，由县级以上地方人民政府野生动物保护主管部门和有关自然保护地管理机构按照职责分工没收猎获物、猎捕工具和违法所得，并处猎获物价值一倍以上三倍以下罚款；没有猎获物或者猎获物价值不足一千元的，并处一千元以上三千元以下罚款；构成犯罪的，依法追究刑事责任。</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轻微</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宋体"/>
                <w:kern w:val="0"/>
                <w:sz w:val="19"/>
                <w:szCs w:val="19"/>
                <w:lang w:bidi="ar"/>
              </w:rPr>
              <w:t>没有猎获物或者猎获物价值不足1000元的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宋体"/>
                <w:kern w:val="0"/>
                <w:sz w:val="19"/>
                <w:szCs w:val="19"/>
                <w:lang w:bidi="ar"/>
              </w:rPr>
              <w:t>没收猎获物、猎捕工具和违法所得；</w:t>
            </w:r>
            <w:r>
              <w:rPr>
                <w:rFonts w:ascii="仿宋" w:hAnsi="仿宋" w:eastAsia="仿宋" w:cs="仿宋"/>
                <w:kern w:val="0"/>
                <w:sz w:val="19"/>
                <w:szCs w:val="19"/>
                <w:lang w:bidi="ar"/>
              </w:rPr>
              <w:t>并处1000元以上3000元以下罚款</w:t>
            </w:r>
            <w:r>
              <w:rPr>
                <w:rFonts w:ascii="仿宋" w:hAnsi="仿宋" w:eastAsia="仿宋" w:cs="宋体"/>
                <w:kern w:val="0"/>
                <w:sz w:val="19"/>
                <w:szCs w:val="19"/>
                <w:lang w:bidi="ar"/>
              </w:rPr>
              <w:t>。</w:t>
            </w:r>
          </w:p>
        </w:tc>
        <w:tc>
          <w:tcPr>
            <w:tcW w:w="1541" w:type="dxa"/>
            <w:vMerge w:val="restart"/>
            <w:tcBorders>
              <w:top w:val="nil"/>
              <w:left w:val="nil"/>
              <w:bottom w:val="single" w:color="auto" w:sz="4" w:space="0"/>
              <w:right w:val="single" w:color="auto" w:sz="4" w:space="0"/>
            </w:tcBorders>
            <w:noWrap w:val="0"/>
            <w:vAlign w:val="center"/>
          </w:tcPr>
          <w:p>
            <w:pPr>
              <w:widowControl/>
              <w:spacing w:line="240" w:lineRule="exact"/>
              <w:rPr>
                <w:rFonts w:ascii="仿宋" w:hAnsi="仿宋" w:eastAsia="仿宋" w:cs="宋体"/>
                <w:dstrike/>
                <w:kern w:val="0"/>
                <w:sz w:val="19"/>
                <w:szCs w:val="19"/>
              </w:rPr>
            </w:pPr>
            <w:r>
              <w:rPr>
                <w:rFonts w:ascii="仿宋" w:hAnsi="仿宋" w:eastAsia="仿宋" w:cs="宋体"/>
                <w:kern w:val="0"/>
                <w:sz w:val="19"/>
                <w:szCs w:val="19"/>
                <w:lang w:bidi="ar"/>
              </w:rPr>
              <w:t>根据《全国人民代表大会常务委员会关于全面禁止非法野生动物交易、革除滥食野生动物陋习、切实保障人民群众生命健康安全的决定》第一条的规定，违法情节严重的可加重处罚，加重程度可依法裁量。</w:t>
            </w:r>
          </w:p>
        </w:tc>
      </w:tr>
      <w:tr>
        <w:trPr>
          <w:trHeight w:val="1726"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dstrike/>
                <w:kern w:val="0"/>
                <w:sz w:val="19"/>
                <w:szCs w:val="19"/>
              </w:rPr>
            </w:pPr>
            <w:r>
              <w:rPr>
                <w:rFonts w:ascii="仿宋" w:hAnsi="仿宋" w:eastAsia="仿宋" w:cs="宋体"/>
                <w:kern w:val="0"/>
                <w:sz w:val="19"/>
                <w:szCs w:val="19"/>
                <w:lang w:bidi="ar"/>
              </w:rPr>
              <w:t>猎获物价值在1000元以上5000元以下的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仿宋"/>
                <w:kern w:val="0"/>
                <w:sz w:val="19"/>
                <w:szCs w:val="19"/>
                <w:lang w:bidi="ar"/>
              </w:rPr>
              <w:t>没</w:t>
            </w:r>
            <w:r>
              <w:rPr>
                <w:rFonts w:ascii="仿宋" w:hAnsi="仿宋" w:eastAsia="仿宋" w:cs="宋体"/>
                <w:kern w:val="0"/>
                <w:sz w:val="19"/>
                <w:szCs w:val="19"/>
                <w:lang w:bidi="ar"/>
              </w:rPr>
              <w:t>收猎获物、猎捕工具和违法所得；并处猎获物价值</w:t>
            </w:r>
            <w:r>
              <w:rPr>
                <w:rFonts w:hint="eastAsia" w:ascii="仿宋" w:hAnsi="仿宋" w:eastAsia="仿宋" w:cs="宋体"/>
                <w:kern w:val="0"/>
                <w:sz w:val="19"/>
                <w:szCs w:val="19"/>
                <w:lang w:bidi="ar"/>
              </w:rPr>
              <w:t>1.0</w:t>
            </w:r>
            <w:r>
              <w:rPr>
                <w:rFonts w:ascii="仿宋" w:hAnsi="仿宋" w:eastAsia="仿宋" w:cs="宋体"/>
                <w:kern w:val="0"/>
                <w:sz w:val="19"/>
                <w:szCs w:val="19"/>
                <w:lang w:bidi="ar"/>
              </w:rPr>
              <w:t>倍以上1.6倍以下的罚款。</w:t>
            </w:r>
          </w:p>
        </w:tc>
        <w:tc>
          <w:tcPr>
            <w:tcW w:w="1541" w:type="dxa"/>
            <w:vMerge w:val="continue"/>
            <w:tcBorders>
              <w:top w:val="nil"/>
              <w:left w:val="nil"/>
              <w:bottom w:val="single" w:color="auto" w:sz="4" w:space="0"/>
              <w:right w:val="single" w:color="auto" w:sz="4" w:space="0"/>
            </w:tcBorders>
            <w:noWrap w:val="0"/>
            <w:vAlign w:val="center"/>
          </w:tcPr>
          <w:p>
            <w:pPr>
              <w:rPr>
                <w:sz w:val="20"/>
              </w:rPr>
            </w:pPr>
          </w:p>
        </w:tc>
      </w:tr>
      <w:tr>
        <w:trPr>
          <w:trHeight w:val="1726"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猎获物价值超过5000元不足1万元的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没</w:t>
            </w:r>
            <w:r>
              <w:rPr>
                <w:rFonts w:ascii="仿宋" w:hAnsi="仿宋" w:eastAsia="仿宋" w:cs="宋体"/>
                <w:kern w:val="0"/>
                <w:sz w:val="19"/>
                <w:szCs w:val="19"/>
                <w:lang w:bidi="ar"/>
              </w:rPr>
              <w:t>收猎获物、猎捕工具和违法所得；并处猎获物价值超过1.6倍不足2.4倍的罚款。</w:t>
            </w:r>
          </w:p>
        </w:tc>
        <w:tc>
          <w:tcPr>
            <w:tcW w:w="1541" w:type="dxa"/>
            <w:vMerge w:val="continue"/>
            <w:tcBorders>
              <w:top w:val="nil"/>
              <w:left w:val="nil"/>
              <w:bottom w:val="single" w:color="auto" w:sz="4" w:space="0"/>
              <w:right w:val="single" w:color="auto" w:sz="4" w:space="0"/>
            </w:tcBorders>
            <w:noWrap w:val="0"/>
            <w:vAlign w:val="center"/>
          </w:tcPr>
          <w:p>
            <w:pPr>
              <w:rPr>
                <w:sz w:val="20"/>
              </w:rPr>
            </w:pPr>
          </w:p>
        </w:tc>
      </w:tr>
      <w:tr>
        <w:trPr>
          <w:trHeight w:val="2789"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1</w:t>
            </w:r>
            <w:r>
              <w:rPr>
                <w:rFonts w:ascii="仿宋" w:hAnsi="仿宋" w:eastAsia="仿宋" w:cs="宋体"/>
                <w:kern w:val="0"/>
                <w:sz w:val="19"/>
                <w:szCs w:val="19"/>
                <w:lang w:bidi="ar"/>
              </w:rPr>
              <w:t>.猎获物价值在1万元以上的；</w:t>
            </w:r>
          </w:p>
          <w:p>
            <w:pPr>
              <w:widowControl/>
              <w:spacing w:line="240" w:lineRule="exact"/>
              <w:rPr>
                <w:rFonts w:ascii="仿宋" w:hAnsi="仿宋" w:eastAsia="仿宋" w:cs="宋体"/>
                <w:dstrike/>
                <w:kern w:val="0"/>
                <w:sz w:val="19"/>
                <w:szCs w:val="19"/>
              </w:rPr>
            </w:pPr>
            <w:r>
              <w:rPr>
                <w:rFonts w:ascii="仿宋" w:hAnsi="仿宋" w:eastAsia="仿宋" w:cs="仿宋"/>
                <w:kern w:val="0"/>
                <w:sz w:val="19"/>
                <w:szCs w:val="19"/>
                <w:lang w:bidi="ar"/>
              </w:rPr>
              <w:t>2.达到刑事立案标准，但经司法机关决定不予立案、不予起诉、不予刑事处罚转为行政处罚的。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仿宋"/>
                <w:kern w:val="0"/>
                <w:sz w:val="19"/>
                <w:szCs w:val="19"/>
                <w:lang w:bidi="ar"/>
              </w:rPr>
              <w:t>没</w:t>
            </w:r>
            <w:r>
              <w:rPr>
                <w:rFonts w:ascii="仿宋" w:hAnsi="仿宋" w:eastAsia="仿宋" w:cs="宋体"/>
                <w:kern w:val="0"/>
                <w:sz w:val="19"/>
                <w:szCs w:val="19"/>
                <w:lang w:bidi="ar"/>
              </w:rPr>
              <w:t>收猎获物、猎捕工具和违法所得；并处猎获物价值2.4倍以上</w:t>
            </w:r>
            <w:r>
              <w:rPr>
                <w:rFonts w:hint="eastAsia" w:ascii="仿宋" w:hAnsi="仿宋" w:eastAsia="仿宋" w:cs="宋体"/>
                <w:kern w:val="0"/>
                <w:sz w:val="19"/>
                <w:szCs w:val="19"/>
                <w:lang w:bidi="ar"/>
              </w:rPr>
              <w:t>3.0</w:t>
            </w:r>
            <w:r>
              <w:rPr>
                <w:rFonts w:ascii="仿宋" w:hAnsi="仿宋" w:eastAsia="仿宋" w:cs="宋体"/>
                <w:kern w:val="0"/>
                <w:sz w:val="19"/>
                <w:szCs w:val="19"/>
                <w:lang w:bidi="ar"/>
              </w:rPr>
              <w:t>倍以下罚款。</w:t>
            </w:r>
          </w:p>
        </w:tc>
        <w:tc>
          <w:tcPr>
            <w:tcW w:w="1541" w:type="dxa"/>
            <w:vMerge w:val="continue"/>
            <w:tcBorders>
              <w:top w:val="nil"/>
              <w:left w:val="nil"/>
              <w:bottom w:val="single" w:color="auto" w:sz="4" w:space="0"/>
              <w:right w:val="single" w:color="auto" w:sz="4" w:space="0"/>
            </w:tcBorders>
            <w:noWrap w:val="0"/>
            <w:vAlign w:val="center"/>
          </w:tcPr>
          <w:p>
            <w:pPr>
              <w:rPr>
                <w:sz w:val="20"/>
              </w:rPr>
            </w:pPr>
          </w:p>
        </w:tc>
      </w:tr>
      <w:tr>
        <w:trPr>
          <w:trHeight w:val="2183"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21</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仿宋"/>
                <w:kern w:val="0"/>
                <w:sz w:val="19"/>
                <w:szCs w:val="19"/>
                <w:lang w:bidi="ar"/>
              </w:rPr>
              <w:t>未取得人工繁育许可证，繁育国家重点保护野生动物或者调出国家重点保护野生动物名录的野生动物</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《中华人民共和国野生动物保护法》第五十一条第一款</w:t>
            </w:r>
          </w:p>
          <w:p>
            <w:pPr>
              <w:pStyle w:val="9"/>
              <w:widowControl w:val="0"/>
              <w:pBdr>
                <w:top w:val="single" w:color="auto" w:sz="6" w:space="1"/>
                <w:left w:val="single" w:color="auto" w:sz="6" w:space="1"/>
                <w:bottom w:val="single" w:color="auto" w:sz="6" w:space="1"/>
                <w:right w:val="single" w:color="auto" w:sz="6" w:space="1"/>
              </w:pBdr>
              <w:shd w:val="clear" w:color="auto" w:fill="7F7F7F"/>
              <w:spacing w:before="0" w:after="0"/>
              <w:ind w:left="1580" w:leftChars="500"/>
              <w:jc w:val="both"/>
              <w:rPr>
                <w:rFonts w:ascii="Arial" w:hAnsi="Arial" w:eastAsia="方正仿宋_GBK" w:cs="Arial"/>
                <w:kern w:val="2"/>
              </w:rPr>
            </w:pP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宋体"/>
                <w:kern w:val="0"/>
                <w:sz w:val="19"/>
                <w:szCs w:val="19"/>
                <w:lang w:bidi="ar"/>
              </w:rPr>
              <w:t>《中华人民共和国野生动物保护法》第五十一条第一款：</w:t>
            </w:r>
            <w:r>
              <w:rPr>
                <w:rFonts w:ascii="仿宋" w:hAnsi="仿宋" w:eastAsia="仿宋" w:cs="仿宋"/>
                <w:kern w:val="0"/>
                <w:sz w:val="19"/>
                <w:szCs w:val="19"/>
                <w:lang w:bidi="ar"/>
              </w:rPr>
              <w:t>违反本法第二十五条第二款规定，未取得人工繁育许可证，繁育国家重点保护野生动物或者依照本法第二十九条第二款规定调出国家重点保护野生动物名录的野生动物的，由县级以上人民政府野生动物保护主管部门没收野生动物及其制品，并处野生动物及其制品价值一倍以上十倍以下罚款。</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dstrike/>
                <w:kern w:val="0"/>
                <w:sz w:val="19"/>
                <w:szCs w:val="19"/>
              </w:rPr>
            </w:pPr>
            <w:r>
              <w:rPr>
                <w:rFonts w:ascii="仿宋" w:hAnsi="仿宋" w:eastAsia="仿宋" w:cs="宋体"/>
                <w:kern w:val="0"/>
                <w:sz w:val="19"/>
                <w:szCs w:val="19"/>
                <w:lang w:bidi="ar"/>
              </w:rPr>
              <w:t>违法繁育</w:t>
            </w:r>
            <w:r>
              <w:rPr>
                <w:rFonts w:ascii="仿宋" w:hAnsi="仿宋" w:eastAsia="仿宋" w:cs="仿宋"/>
                <w:kern w:val="0"/>
                <w:sz w:val="19"/>
                <w:szCs w:val="19"/>
                <w:lang w:bidi="ar"/>
              </w:rPr>
              <w:t>或者调出国家重点保护野生动物名录的</w:t>
            </w:r>
            <w:r>
              <w:rPr>
                <w:rFonts w:ascii="仿宋" w:hAnsi="仿宋" w:eastAsia="仿宋" w:cs="宋体"/>
                <w:kern w:val="0"/>
                <w:sz w:val="19"/>
                <w:szCs w:val="19"/>
                <w:lang w:bidi="ar"/>
              </w:rPr>
              <w:t>国家保护的有重要生态、科学、社会价值的野生动物</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宋体"/>
                <w:kern w:val="0"/>
                <w:sz w:val="19"/>
                <w:szCs w:val="19"/>
                <w:lang w:bidi="ar"/>
              </w:rPr>
              <w:t>没收野生动物及其制品；并处野生动物及其制品价值</w:t>
            </w:r>
            <w:r>
              <w:rPr>
                <w:rFonts w:hint="eastAsia" w:ascii="仿宋" w:hAnsi="仿宋" w:eastAsia="仿宋" w:cs="宋体"/>
                <w:kern w:val="0"/>
                <w:sz w:val="19"/>
                <w:szCs w:val="19"/>
                <w:lang w:bidi="ar"/>
              </w:rPr>
              <w:t>1.0</w:t>
            </w:r>
            <w:r>
              <w:rPr>
                <w:rFonts w:ascii="仿宋" w:hAnsi="仿宋" w:eastAsia="仿宋" w:cs="宋体"/>
                <w:kern w:val="0"/>
                <w:sz w:val="19"/>
                <w:szCs w:val="19"/>
                <w:lang w:bidi="ar"/>
              </w:rPr>
              <w:t>倍以上3.7倍以下的罚款。</w:t>
            </w:r>
          </w:p>
        </w:tc>
        <w:tc>
          <w:tcPr>
            <w:tcW w:w="1541" w:type="dxa"/>
            <w:vMerge w:val="restart"/>
            <w:tcBorders>
              <w:top w:val="nil"/>
              <w:left w:val="nil"/>
              <w:bottom w:val="single" w:color="auto" w:sz="4" w:space="0"/>
              <w:right w:val="single" w:color="auto" w:sz="4" w:space="0"/>
            </w:tcBorders>
            <w:noWrap w:val="0"/>
            <w:vAlign w:val="top"/>
          </w:tcPr>
          <w:p>
            <w:pPr>
              <w:widowControl/>
              <w:spacing w:line="240" w:lineRule="exact"/>
              <w:jc w:val="left"/>
              <w:rPr>
                <w:rFonts w:ascii="仿宋" w:hAnsi="仿宋" w:eastAsia="仿宋" w:cs="宋体"/>
                <w:dstrike/>
                <w:kern w:val="0"/>
                <w:sz w:val="19"/>
                <w:szCs w:val="19"/>
              </w:rPr>
            </w:pPr>
          </w:p>
        </w:tc>
      </w:tr>
      <w:tr>
        <w:trPr>
          <w:trHeight w:val="2255"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dstrike/>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dstrike/>
                <w:kern w:val="0"/>
                <w:sz w:val="19"/>
                <w:szCs w:val="19"/>
              </w:rPr>
            </w:pPr>
            <w:r>
              <w:rPr>
                <w:rFonts w:ascii="仿宋" w:hAnsi="仿宋" w:eastAsia="仿宋" w:cs="宋体"/>
                <w:kern w:val="0"/>
                <w:sz w:val="19"/>
                <w:szCs w:val="19"/>
                <w:lang w:bidi="ar"/>
              </w:rPr>
              <w:t>违法繁育</w:t>
            </w:r>
            <w:r>
              <w:rPr>
                <w:rFonts w:ascii="仿宋" w:hAnsi="仿宋" w:eastAsia="仿宋" w:cs="仿宋"/>
                <w:kern w:val="0"/>
                <w:sz w:val="19"/>
                <w:szCs w:val="19"/>
                <w:lang w:bidi="ar"/>
              </w:rPr>
              <w:t>或者调出国家重点保护野生动物名录</w:t>
            </w:r>
            <w:r>
              <w:rPr>
                <w:rFonts w:ascii="仿宋" w:hAnsi="仿宋" w:eastAsia="仿宋" w:cs="宋体"/>
                <w:kern w:val="0"/>
                <w:sz w:val="19"/>
                <w:szCs w:val="19"/>
                <w:lang w:bidi="ar"/>
              </w:rPr>
              <w:t>的国家二级重点保护野生动物</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dstrike/>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宋体"/>
                <w:kern w:val="0"/>
                <w:sz w:val="19"/>
                <w:szCs w:val="19"/>
                <w:lang w:bidi="ar"/>
              </w:rPr>
              <w:t>没收野生动物及其制品；并处野生动物及其制品价值超过3.7倍不足7.3倍的罚款。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rPr>
          <w:trHeight w:val="2887"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dstrike/>
                <w:kern w:val="0"/>
                <w:sz w:val="19"/>
                <w:szCs w:val="19"/>
              </w:rPr>
            </w:pPr>
            <w:r>
              <w:rPr>
                <w:rFonts w:ascii="仿宋" w:hAnsi="仿宋" w:eastAsia="仿宋" w:cs="宋体"/>
                <w:kern w:val="0"/>
                <w:sz w:val="19"/>
                <w:szCs w:val="19"/>
                <w:lang w:bidi="ar"/>
              </w:rPr>
              <w:t>违法繁育</w:t>
            </w:r>
            <w:r>
              <w:rPr>
                <w:rFonts w:ascii="仿宋" w:hAnsi="仿宋" w:eastAsia="仿宋" w:cs="仿宋"/>
                <w:kern w:val="0"/>
                <w:sz w:val="19"/>
                <w:szCs w:val="19"/>
                <w:lang w:bidi="ar"/>
              </w:rPr>
              <w:t>或者调出国家重点保护野生动物名录的</w:t>
            </w:r>
            <w:r>
              <w:rPr>
                <w:rFonts w:ascii="仿宋" w:hAnsi="仿宋" w:eastAsia="仿宋" w:cs="宋体"/>
                <w:kern w:val="0"/>
                <w:sz w:val="19"/>
                <w:szCs w:val="19"/>
                <w:lang w:bidi="ar"/>
              </w:rPr>
              <w:t>国家一级重点保护野生动物</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宋体"/>
                <w:kern w:val="0"/>
                <w:sz w:val="19"/>
                <w:szCs w:val="19"/>
                <w:lang w:bidi="ar"/>
              </w:rPr>
              <w:t>没收野生动物及其制品；并处野生动物及其制品价值7.3倍以上10</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倍以下的罚款。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rPr>
          <w:trHeight w:val="1616"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22</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未经批准、未取得或者未按照规定使用专用标识；或者未持有、未附有人工繁育许可证、批准文件的副本；或者专用标识出售、购买、利用、运输、携带、寄递国家重点保护野生动物及其制品；或者调出国家重点保护野生动物名录的野生动物及其制品</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《中华人民共和国野生动物保护法》第五十二条第一款</w:t>
            </w: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野生动物保护法》第五十二条第一款：违反本法第二十八条第一款和第二款、第二十九条第一款、第三十四条第一款规定，未经批准、未取得或者未按照规定使用专用标识，或者未持有、未附有人工繁育许可证、批准文件的副本或者专用标识出售、购买、利用、运输、携带、寄递国家重点保护野生动物及其制品或者依照本法第二十九条第二款规定调出国家重点保护野生动物名录的野生动物及其制品的，由县级以上人民政府野生动物保护主管部门和市场监督管理部门按照职责分工没收野生动物及其制品和违法所得，责令关闭违法经营场所，并处野生动物及其制品价值二倍以上二十倍以下罚款；情节严重的，吊销人工繁育许可证、撤销批准文件、收回专用标识；构成犯罪的，依法追究刑事责任。</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野生动物及其制品价值在5000元以下的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没收野生动物及其制品和违法所得；责令关闭违法经营场所；并处野生动物及其制品价值</w:t>
            </w:r>
            <w:r>
              <w:rPr>
                <w:rFonts w:hint="eastAsia" w:ascii="仿宋" w:hAnsi="仿宋" w:eastAsia="仿宋" w:cs="宋体"/>
                <w:kern w:val="0"/>
                <w:sz w:val="19"/>
                <w:szCs w:val="19"/>
                <w:lang w:bidi="ar"/>
              </w:rPr>
              <w:t>2.0</w:t>
            </w:r>
            <w:r>
              <w:rPr>
                <w:rFonts w:ascii="仿宋" w:hAnsi="仿宋" w:eastAsia="仿宋" w:cs="宋体"/>
                <w:kern w:val="0"/>
                <w:sz w:val="19"/>
                <w:szCs w:val="19"/>
                <w:lang w:bidi="ar"/>
              </w:rPr>
              <w:t>倍以上7.4倍以下罚款。</w:t>
            </w:r>
          </w:p>
        </w:tc>
        <w:tc>
          <w:tcPr>
            <w:tcW w:w="1541" w:type="dxa"/>
            <w:vMerge w:val="restart"/>
            <w:tcBorders>
              <w:top w:val="nil"/>
              <w:left w:val="nil"/>
              <w:bottom w:val="single" w:color="auto" w:sz="4" w:space="0"/>
              <w:right w:val="single" w:color="auto" w:sz="4" w:space="0"/>
            </w:tcBorders>
            <w:noWrap w:val="0"/>
            <w:vAlign w:val="top"/>
          </w:tcPr>
          <w:p>
            <w:pPr>
              <w:widowControl/>
              <w:spacing w:line="240" w:lineRule="exact"/>
              <w:jc w:val="left"/>
              <w:rPr>
                <w:rFonts w:ascii="仿宋" w:hAnsi="仿宋" w:eastAsia="仿宋" w:cs="宋体"/>
                <w:kern w:val="0"/>
                <w:sz w:val="19"/>
                <w:szCs w:val="19"/>
              </w:rPr>
            </w:pPr>
          </w:p>
        </w:tc>
      </w:tr>
      <w:tr>
        <w:trPr>
          <w:trHeight w:val="1693"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野生动物及其制品价值超过5000元不足</w:t>
            </w:r>
            <w:r>
              <w:rPr>
                <w:rFonts w:ascii="仿宋" w:hAnsi="仿宋" w:eastAsia="仿宋" w:cs="仿宋"/>
                <w:kern w:val="0"/>
                <w:sz w:val="19"/>
                <w:szCs w:val="19"/>
                <w:lang w:bidi="ar"/>
              </w:rPr>
              <w:t>15000</w:t>
            </w:r>
            <w:r>
              <w:rPr>
                <w:rFonts w:ascii="仿宋" w:hAnsi="仿宋" w:eastAsia="仿宋" w:cs="宋体"/>
                <w:kern w:val="0"/>
                <w:sz w:val="19"/>
                <w:szCs w:val="19"/>
                <w:lang w:bidi="ar"/>
              </w:rPr>
              <w:t>元的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没收野生动物及其制品和违法所得；责令关闭违法经营场所；并处野生动物及其制品价值超过7.4倍不足14.6倍的罚款。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rPr>
          <w:trHeight w:val="1830"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野生动物及其制品价值在</w:t>
            </w:r>
            <w:r>
              <w:rPr>
                <w:rFonts w:ascii="仿宋" w:hAnsi="仿宋" w:eastAsia="仿宋" w:cs="仿宋"/>
                <w:kern w:val="0"/>
                <w:sz w:val="19"/>
                <w:szCs w:val="19"/>
                <w:lang w:bidi="ar"/>
              </w:rPr>
              <w:t>15000</w:t>
            </w:r>
            <w:r>
              <w:rPr>
                <w:rFonts w:ascii="仿宋" w:hAnsi="仿宋" w:eastAsia="仿宋" w:cs="宋体"/>
                <w:kern w:val="0"/>
                <w:sz w:val="19"/>
                <w:szCs w:val="19"/>
                <w:lang w:bidi="ar"/>
              </w:rPr>
              <w:t>元以上，不足3万元的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没收野生动物及其制品和违法所得；责令关闭违法经营场所；并处野生动物及其制品价值14.6倍以上，不足1</w:t>
            </w:r>
            <w:r>
              <w:rPr>
                <w:rFonts w:hint="eastAsia" w:ascii="仿宋" w:hAnsi="仿宋" w:eastAsia="仿宋" w:cs="宋体"/>
                <w:kern w:val="0"/>
                <w:sz w:val="19"/>
                <w:szCs w:val="19"/>
                <w:lang w:bidi="ar"/>
              </w:rPr>
              <w:t>8.0</w:t>
            </w:r>
            <w:r>
              <w:rPr>
                <w:rFonts w:ascii="仿宋" w:hAnsi="仿宋" w:eastAsia="仿宋" w:cs="宋体"/>
                <w:kern w:val="0"/>
                <w:sz w:val="19"/>
                <w:szCs w:val="19"/>
                <w:lang w:bidi="ar"/>
              </w:rPr>
              <w:t>倍的罚款。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rPr>
          <w:trHeight w:val="2397"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1.野生动物及其制品价值在</w:t>
            </w:r>
            <w:r>
              <w:rPr>
                <w:rFonts w:ascii="仿宋" w:hAnsi="仿宋" w:eastAsia="仿宋" w:cs="宋体"/>
                <w:kern w:val="0"/>
                <w:sz w:val="19"/>
                <w:szCs w:val="19"/>
                <w:lang w:bidi="ar"/>
              </w:rPr>
              <w:t>3万元以上的；</w:t>
            </w:r>
          </w:p>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2.达到刑事立案标准，但经司法机关决定不予立案、不予起诉、不予刑事处罚转为行政处罚的。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没收野生动物及其制品和违法所得；责令关闭违法经营场所；并处野生动物及其制品价值18</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倍以上20</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倍以下罚款；吊销人工繁育许可证、撤销批准文件、收回专用标识。</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rPr>
          <w:trHeight w:val="2453"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仿宋"/>
                <w:kern w:val="0"/>
                <w:sz w:val="19"/>
                <w:szCs w:val="19"/>
                <w:lang w:bidi="ar"/>
              </w:rPr>
              <w:t>2</w:t>
            </w:r>
            <w:r>
              <w:rPr>
                <w:rFonts w:ascii="仿宋" w:hAnsi="仿宋" w:eastAsia="仿宋" w:cs="宋体"/>
                <w:kern w:val="0"/>
                <w:sz w:val="19"/>
                <w:szCs w:val="19"/>
                <w:lang w:bidi="ar"/>
              </w:rPr>
              <w:t>3</w:t>
            </w:r>
          </w:p>
        </w:tc>
        <w:tc>
          <w:tcPr>
            <w:tcW w:w="1032" w:type="dxa"/>
            <w:vMerge w:val="restart"/>
            <w:tcBorders>
              <w:top w:val="nil"/>
              <w:left w:val="nil"/>
              <w:bottom w:val="single" w:color="auto" w:sz="4" w:space="0"/>
              <w:right w:val="single" w:color="auto" w:sz="4" w:space="0"/>
            </w:tcBorders>
            <w:noWrap w:val="0"/>
            <w:vAlign w:val="center"/>
          </w:tcPr>
          <w:p>
            <w:pPr>
              <w:widowControl/>
              <w:spacing w:line="220" w:lineRule="exact"/>
              <w:jc w:val="left"/>
              <w:rPr>
                <w:rFonts w:ascii="仿宋" w:hAnsi="仿宋" w:eastAsia="仿宋" w:cs="宋体"/>
                <w:kern w:val="0"/>
                <w:sz w:val="19"/>
                <w:szCs w:val="19"/>
              </w:rPr>
            </w:pPr>
            <w:r>
              <w:rPr>
                <w:rFonts w:ascii="仿宋" w:hAnsi="仿宋" w:eastAsia="仿宋" w:cs="宋体"/>
                <w:kern w:val="0"/>
                <w:sz w:val="19"/>
                <w:szCs w:val="19"/>
                <w:lang w:bidi="ar"/>
              </w:rPr>
              <w:t>未持有合法来源证明或者专用标识出售、利用、运输、携带、寄递有重要生态、科学、社会价值的陆生野生动物；或者地方重点保护野生动物；或者依照《中华人民共和国野生动物保护法》第二十九条第二款规定调出有重要生态、科学、社会价值的陆生野生动物名录的野生动物及其制品</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《中华人民共和国野生动物保护法》第五十二条第二款</w:t>
            </w: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野生动物保护法》第五十二条第二款：违反本法第二十八条第三款、第二十九条第一款、第三十四条第二款规定，未持有合法来源证明或者专用标识出售、利用、运输、携带、寄递有重要生态、科学、社会价值的陆生野生动物、地方重点保护野生动物或者依照本法第二十九条第二款规定调出有重要生态、科学、社会价值的陆生野生动物名录的野生动物及其制品的，由县级以上地方人民政府野生动物保护主管部门和市场监督管理部门按照职责分工没收野生动物，并处野生动物价值一倍以上十倍以下罚款；构成犯罪的，依法追究刑事责任。</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野生动物及其制品价值在3000元以下的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没收野生动物；并处野生动物价值1</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倍以上3.7倍以下的罚款。</w:t>
            </w:r>
          </w:p>
        </w:tc>
        <w:tc>
          <w:tcPr>
            <w:tcW w:w="1541" w:type="dxa"/>
            <w:vMerge w:val="restart"/>
            <w:tcBorders>
              <w:top w:val="nil"/>
              <w:left w:val="nil"/>
              <w:bottom w:val="single" w:color="auto" w:sz="4" w:space="0"/>
              <w:right w:val="single" w:color="auto" w:sz="4" w:space="0"/>
            </w:tcBorders>
            <w:noWrap w:val="0"/>
            <w:vAlign w:val="top"/>
          </w:tcPr>
          <w:p>
            <w:pPr>
              <w:widowControl/>
              <w:spacing w:line="240" w:lineRule="exact"/>
              <w:jc w:val="left"/>
              <w:rPr>
                <w:rFonts w:ascii="仿宋" w:hAnsi="仿宋" w:eastAsia="仿宋" w:cs="宋体"/>
                <w:kern w:val="0"/>
                <w:sz w:val="19"/>
                <w:szCs w:val="19"/>
              </w:rPr>
            </w:pPr>
          </w:p>
        </w:tc>
      </w:tr>
      <w:tr>
        <w:trPr>
          <w:trHeight w:val="2117"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rPr>
                <w:szCs w:val="32"/>
              </w:rPr>
            </w:pPr>
            <w:r>
              <w:rPr>
                <w:rFonts w:ascii="仿宋" w:hAnsi="仿宋" w:eastAsia="仿宋" w:cs="宋体"/>
                <w:kern w:val="0"/>
                <w:sz w:val="19"/>
                <w:szCs w:val="19"/>
                <w:lang w:bidi="ar"/>
              </w:rPr>
              <w:t>野生动物</w:t>
            </w:r>
            <w:r>
              <w:rPr>
                <w:rFonts w:ascii="仿宋" w:hAnsi="仿宋" w:eastAsia="仿宋" w:cs="仿宋"/>
                <w:kern w:val="0"/>
                <w:sz w:val="19"/>
                <w:szCs w:val="19"/>
                <w:lang w:bidi="ar"/>
              </w:rPr>
              <w:t>及其制品价值</w:t>
            </w:r>
          </w:p>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超过3000元不足</w:t>
            </w:r>
            <w:r>
              <w:rPr>
                <w:rFonts w:ascii="仿宋" w:hAnsi="仿宋" w:eastAsia="仿宋" w:cs="仿宋"/>
                <w:kern w:val="0"/>
                <w:sz w:val="19"/>
                <w:szCs w:val="19"/>
                <w:lang w:bidi="ar"/>
              </w:rPr>
              <w:t>12000</w:t>
            </w:r>
            <w:r>
              <w:rPr>
                <w:rFonts w:ascii="仿宋" w:hAnsi="仿宋" w:eastAsia="仿宋" w:cs="宋体"/>
                <w:kern w:val="0"/>
                <w:sz w:val="19"/>
                <w:szCs w:val="19"/>
                <w:lang w:bidi="ar"/>
              </w:rPr>
              <w:t>元的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没收野生动物；并处野生动物价值超过3.7倍不足7.3倍的罚款。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rPr>
          <w:trHeight w:val="2537"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1.野生动物及其制品价值在12000</w:t>
            </w:r>
            <w:r>
              <w:rPr>
                <w:rFonts w:ascii="仿宋" w:hAnsi="仿宋" w:eastAsia="仿宋" w:cs="宋体"/>
                <w:kern w:val="0"/>
                <w:sz w:val="19"/>
                <w:szCs w:val="19"/>
                <w:lang w:bidi="ar"/>
              </w:rPr>
              <w:t>元以上的；</w:t>
            </w:r>
          </w:p>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2.达到刑事立案标准，但经司法机关决定不予立案、不予起诉、不予刑事处罚转为行政处罚的。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没收野生动物；并处野生动物价值7.3倍以上1</w:t>
            </w:r>
            <w:r>
              <w:rPr>
                <w:rFonts w:hint="eastAsia" w:ascii="仿宋" w:hAnsi="仿宋" w:eastAsia="仿宋" w:cs="宋体"/>
                <w:kern w:val="0"/>
                <w:sz w:val="19"/>
                <w:szCs w:val="19"/>
                <w:lang w:bidi="ar"/>
              </w:rPr>
              <w:t>0.0</w:t>
            </w:r>
            <w:r>
              <w:rPr>
                <w:rFonts w:ascii="仿宋" w:hAnsi="仿宋" w:eastAsia="仿宋" w:cs="宋体"/>
                <w:kern w:val="0"/>
                <w:sz w:val="19"/>
                <w:szCs w:val="19"/>
                <w:lang w:bidi="ar"/>
              </w:rPr>
              <w:t>倍以下的罚款。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rPr>
          <w:trHeight w:val="1474"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19"/>
                <w:szCs w:val="19"/>
              </w:rPr>
            </w:pPr>
            <w:r>
              <w:rPr>
                <w:rFonts w:ascii="仿宋" w:hAnsi="仿宋" w:eastAsia="仿宋" w:cs="仿宋"/>
                <w:kern w:val="0"/>
                <w:sz w:val="19"/>
                <w:szCs w:val="19"/>
                <w:lang w:bidi="ar"/>
              </w:rPr>
              <w:t>24</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食用或者为食用非法购买本法规定保护的野生动物及其制品</w:t>
            </w:r>
          </w:p>
          <w:p>
            <w:pPr>
              <w:pStyle w:val="9"/>
              <w:widowControl w:val="0"/>
              <w:pBdr>
                <w:top w:val="single" w:color="auto" w:sz="6" w:space="1"/>
                <w:left w:val="single" w:color="auto" w:sz="6" w:space="1"/>
                <w:bottom w:val="single" w:color="auto" w:sz="6" w:space="1"/>
                <w:right w:val="single" w:color="auto" w:sz="6" w:space="1"/>
              </w:pBdr>
              <w:shd w:val="clear" w:color="auto" w:fill="7F7F7F"/>
              <w:spacing w:before="0" w:after="0"/>
              <w:ind w:left="1580" w:leftChars="500"/>
              <w:jc w:val="both"/>
              <w:rPr>
                <w:rFonts w:ascii="Arial" w:hAnsi="Arial" w:eastAsia="方正仿宋_GBK" w:cs="Arial"/>
                <w:kern w:val="2"/>
              </w:rPr>
            </w:pP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《中华人民共和国野生动物保护法》第五十三条第一款</w:t>
            </w:r>
          </w:p>
        </w:tc>
        <w:tc>
          <w:tcPr>
            <w:tcW w:w="3544" w:type="dxa"/>
            <w:vMerge w:val="restart"/>
            <w:tcBorders>
              <w:top w:val="nil"/>
              <w:left w:val="nil"/>
              <w:bottom w:val="single" w:color="auto" w:sz="4" w:space="0"/>
              <w:right w:val="single" w:color="auto" w:sz="4" w:space="0"/>
            </w:tcBorders>
            <w:noWrap/>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《中华人民共和国野生动物保护法》第五十三条第一款：</w:t>
            </w:r>
            <w:r>
              <w:rPr>
                <w:rFonts w:ascii="仿宋" w:hAnsi="仿宋" w:eastAsia="仿宋" w:cs="仿宋"/>
                <w:kern w:val="0"/>
                <w:sz w:val="19"/>
                <w:szCs w:val="19"/>
                <w:lang w:bidi="ar"/>
              </w:rPr>
              <w:t>违反本法第三十一条第一款、第四款规定，食用或者为食用非法购买本法规定保护的野生动物及其制品的，由县级以上人民政府野生动物保护主管部门和市场监督管理部门按照职责分工责令停止违法行为，没收野生动物及其制品，并处野生动物及其制品价值二倍以上二十倍以下罚款；食用或者为食用非法购买其他陆生野生动物及其制品的，责令停止违法行为，给予批评教育，没收野生动物及其制品，情节严重的，并处野生动物及其制品价值一倍以上五倍以下罚款；构成犯罪的，依法追究刑事责任。</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食用或者为食用非法购买本法规定保护的</w:t>
            </w:r>
            <w:r>
              <w:rPr>
                <w:rFonts w:ascii="仿宋" w:hAnsi="仿宋" w:eastAsia="仿宋" w:cs="宋体"/>
                <w:kern w:val="0"/>
                <w:sz w:val="19"/>
                <w:szCs w:val="19"/>
                <w:lang w:bidi="ar"/>
              </w:rPr>
              <w:t>野生动物及其制品价值在5000以下的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责令停止违法行为；没收野生动物及其制品；并处野生动物及其制品价值2</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倍以上7.4倍以下罚款。</w:t>
            </w:r>
          </w:p>
        </w:tc>
        <w:tc>
          <w:tcPr>
            <w:tcW w:w="1541"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p>
        </w:tc>
      </w:tr>
      <w:tr>
        <w:trPr>
          <w:trHeight w:val="1690"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食用或者为食用非法购买本法规定保护的</w:t>
            </w:r>
            <w:r>
              <w:rPr>
                <w:rFonts w:ascii="仿宋" w:hAnsi="仿宋" w:eastAsia="仿宋" w:cs="宋体"/>
                <w:kern w:val="0"/>
                <w:sz w:val="19"/>
                <w:szCs w:val="19"/>
                <w:lang w:bidi="ar"/>
              </w:rPr>
              <w:t>野生动物及其制品价值超过5000元不足1万元的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责令停止违法行为；没收野生动物及其制品；并处野生动物及其制品价值超过7.4倍不足14.6倍的罚款。</w:t>
            </w:r>
          </w:p>
        </w:tc>
        <w:tc>
          <w:tcPr>
            <w:tcW w:w="1541" w:type="dxa"/>
            <w:vMerge w:val="continue"/>
            <w:tcBorders>
              <w:top w:val="nil"/>
              <w:left w:val="nil"/>
              <w:bottom w:val="single" w:color="auto" w:sz="4" w:space="0"/>
              <w:right w:val="single" w:color="auto" w:sz="4" w:space="0"/>
            </w:tcBorders>
            <w:noWrap w:val="0"/>
            <w:vAlign w:val="center"/>
          </w:tcPr>
          <w:p>
            <w:pPr>
              <w:rPr>
                <w:sz w:val="20"/>
              </w:rPr>
            </w:pPr>
          </w:p>
        </w:tc>
      </w:tr>
      <w:tr>
        <w:trPr>
          <w:trHeight w:val="1547"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食用或者为食用非法购买本法规定保护的</w:t>
            </w:r>
            <w:r>
              <w:rPr>
                <w:rFonts w:ascii="仿宋" w:hAnsi="仿宋" w:eastAsia="仿宋" w:cs="宋体"/>
                <w:kern w:val="0"/>
                <w:sz w:val="19"/>
                <w:szCs w:val="19"/>
                <w:lang w:bidi="ar"/>
              </w:rPr>
              <w:t>野生动物及其制品价值1万元以上，不足1.5万元的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责令停止违法行为；没收野生动物及其制品；并处野生动物及其制品价值14.6倍以上,不足18</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倍的罚款。</w:t>
            </w:r>
          </w:p>
        </w:tc>
        <w:tc>
          <w:tcPr>
            <w:tcW w:w="1541" w:type="dxa"/>
            <w:vMerge w:val="continue"/>
            <w:tcBorders>
              <w:top w:val="nil"/>
              <w:left w:val="nil"/>
              <w:bottom w:val="single" w:color="auto" w:sz="4" w:space="0"/>
              <w:right w:val="single" w:color="auto" w:sz="4" w:space="0"/>
            </w:tcBorders>
            <w:noWrap w:val="0"/>
            <w:vAlign w:val="center"/>
          </w:tcPr>
          <w:p>
            <w:pPr>
              <w:rPr>
                <w:sz w:val="20"/>
              </w:rPr>
            </w:pPr>
          </w:p>
        </w:tc>
      </w:tr>
      <w:tr>
        <w:trPr>
          <w:trHeight w:val="2547"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1.食用或者为食用非法购买本法规定保护的</w:t>
            </w:r>
            <w:r>
              <w:rPr>
                <w:rFonts w:ascii="仿宋" w:hAnsi="仿宋" w:eastAsia="仿宋" w:cs="宋体"/>
                <w:kern w:val="0"/>
                <w:sz w:val="19"/>
                <w:szCs w:val="19"/>
                <w:lang w:bidi="ar"/>
              </w:rPr>
              <w:t>野生动物及其制品价值1.5万元以上的；</w:t>
            </w:r>
          </w:p>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2.达到刑事立案标准，但经司法机关决定不予立案、不予起诉、不予刑事处罚转为行政处罚的。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责令停止违法行为</w:t>
            </w:r>
            <w:r>
              <w:rPr>
                <w:rFonts w:ascii="仿宋" w:hAnsi="仿宋" w:eastAsia="仿宋" w:cs="宋体"/>
                <w:kern w:val="0"/>
                <w:sz w:val="19"/>
                <w:szCs w:val="19"/>
                <w:lang w:bidi="ar"/>
              </w:rPr>
              <w:t>；</w:t>
            </w:r>
            <w:r>
              <w:rPr>
                <w:rFonts w:ascii="仿宋" w:hAnsi="仿宋" w:eastAsia="仿宋" w:cs="仿宋"/>
                <w:kern w:val="0"/>
                <w:sz w:val="19"/>
                <w:szCs w:val="19"/>
                <w:lang w:bidi="ar"/>
              </w:rPr>
              <w:t>没收</w:t>
            </w:r>
            <w:r>
              <w:rPr>
                <w:rFonts w:ascii="仿宋" w:hAnsi="仿宋" w:eastAsia="仿宋" w:cs="宋体"/>
                <w:kern w:val="0"/>
                <w:sz w:val="19"/>
                <w:szCs w:val="19"/>
                <w:lang w:bidi="ar"/>
              </w:rPr>
              <w:t>野生动物及其制品；并处野生动物及其制品价值18</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倍以上20</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倍以下的罚</w:t>
            </w:r>
            <w:r>
              <w:rPr>
                <w:rFonts w:ascii="仿宋" w:hAnsi="仿宋" w:eastAsia="仿宋" w:cs="仿宋"/>
                <w:kern w:val="0"/>
                <w:sz w:val="19"/>
                <w:szCs w:val="19"/>
                <w:lang w:bidi="ar"/>
              </w:rPr>
              <w:t>款</w:t>
            </w:r>
            <w:r>
              <w:rPr>
                <w:rFonts w:ascii="仿宋" w:hAnsi="仿宋" w:eastAsia="仿宋" w:cs="宋体"/>
                <w:kern w:val="0"/>
                <w:sz w:val="19"/>
                <w:szCs w:val="19"/>
                <w:lang w:bidi="ar"/>
              </w:rPr>
              <w:t>。</w:t>
            </w:r>
          </w:p>
        </w:tc>
        <w:tc>
          <w:tcPr>
            <w:tcW w:w="1541" w:type="dxa"/>
            <w:vMerge w:val="continue"/>
            <w:tcBorders>
              <w:top w:val="nil"/>
              <w:left w:val="nil"/>
              <w:bottom w:val="single" w:color="auto" w:sz="4" w:space="0"/>
              <w:right w:val="single" w:color="auto" w:sz="4" w:space="0"/>
            </w:tcBorders>
            <w:noWrap w:val="0"/>
            <w:vAlign w:val="center"/>
          </w:tcPr>
          <w:p>
            <w:pPr>
              <w:rPr>
                <w:sz w:val="20"/>
              </w:rPr>
            </w:pPr>
          </w:p>
        </w:tc>
      </w:tr>
      <w:tr>
        <w:trPr>
          <w:trHeight w:val="2547"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19"/>
                <w:szCs w:val="19"/>
              </w:rPr>
            </w:pPr>
            <w:r>
              <w:rPr>
                <w:rFonts w:ascii="仿宋" w:hAnsi="仿宋" w:eastAsia="仿宋" w:cs="仿宋"/>
                <w:kern w:val="0"/>
                <w:sz w:val="19"/>
                <w:szCs w:val="19"/>
                <w:lang w:bidi="ar"/>
              </w:rPr>
              <w:t>25</w:t>
            </w:r>
          </w:p>
          <w:p>
            <w:pPr>
              <w:pStyle w:val="9"/>
              <w:widowControl w:val="0"/>
              <w:pBdr>
                <w:top w:val="single" w:color="auto" w:sz="6" w:space="1"/>
                <w:left w:val="single" w:color="auto" w:sz="6" w:space="1"/>
                <w:bottom w:val="single" w:color="auto" w:sz="6" w:space="1"/>
                <w:right w:val="single" w:color="auto" w:sz="6" w:space="1"/>
              </w:pBdr>
              <w:shd w:val="clear" w:color="auto" w:fill="7F7F7F"/>
              <w:spacing w:before="0" w:after="0"/>
              <w:ind w:left="1580" w:leftChars="500"/>
              <w:jc w:val="both"/>
              <w:rPr>
                <w:rFonts w:ascii="Arial" w:hAnsi="Arial" w:eastAsia="方正仿宋_GBK" w:cs="Arial"/>
                <w:kern w:val="2"/>
              </w:rPr>
            </w:pP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食用或者为食用非法购买其他陆生野生动物及其制品</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《中华人民共和国野生动物保护法》第五十三条第一款</w:t>
            </w:r>
          </w:p>
        </w:tc>
        <w:tc>
          <w:tcPr>
            <w:tcW w:w="3544" w:type="dxa"/>
            <w:vMerge w:val="restart"/>
            <w:tcBorders>
              <w:top w:val="nil"/>
              <w:left w:val="nil"/>
              <w:bottom w:val="single" w:color="auto" w:sz="4" w:space="0"/>
              <w:right w:val="single" w:color="auto" w:sz="4" w:space="0"/>
            </w:tcBorders>
            <w:noWrap/>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《中华人民共和国野生动物保护法》第五十三条第一款：</w:t>
            </w:r>
            <w:r>
              <w:rPr>
                <w:rFonts w:ascii="仿宋" w:hAnsi="仿宋" w:eastAsia="仿宋" w:cs="仿宋"/>
                <w:kern w:val="0"/>
                <w:sz w:val="19"/>
                <w:szCs w:val="19"/>
                <w:lang w:bidi="ar"/>
              </w:rPr>
              <w:t>违反本法第三十一条第一款、第四款规定，食用或者为食用非法购买本法规定保护的野生动物及其制品的，由县级以上人民政府野生动物保护主管部门和市场监督管理部门按照职责分工责令停止违法行为，没收野生动物及其制品，并处野生动物及其制品价值二倍以上二十倍以下罚款；食用或者为食用非法购买其他陆生野生动物及其制品的，责令停止违法行为，给予批评教育，没收野生动物及其制品，情节严重的，并处野生动物及其制品价值一倍以上五倍以下罚款；构成犯罪的，依法追究刑事责任。</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食用或者为食用</w:t>
            </w:r>
            <w:r>
              <w:rPr>
                <w:rFonts w:ascii="仿宋" w:hAnsi="仿宋" w:eastAsia="仿宋" w:cs="宋体"/>
                <w:kern w:val="0"/>
                <w:sz w:val="19"/>
                <w:szCs w:val="19"/>
                <w:lang w:bidi="ar"/>
              </w:rPr>
              <w:t>非法购买其他</w:t>
            </w:r>
            <w:r>
              <w:rPr>
                <w:rFonts w:ascii="仿宋" w:hAnsi="仿宋" w:eastAsia="仿宋" w:cs="仿宋"/>
                <w:kern w:val="0"/>
                <w:sz w:val="19"/>
                <w:szCs w:val="19"/>
                <w:lang w:bidi="ar"/>
              </w:rPr>
              <w:t>陆生野生动物及其制品</w:t>
            </w:r>
            <w:r>
              <w:rPr>
                <w:rFonts w:ascii="仿宋" w:hAnsi="仿宋" w:eastAsia="仿宋" w:cs="宋体"/>
                <w:kern w:val="0"/>
                <w:sz w:val="19"/>
                <w:szCs w:val="19"/>
                <w:lang w:bidi="ar"/>
              </w:rPr>
              <w:t>价值2000元以下的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rPr>
                <w:rFonts w:ascii="仿宋" w:hAnsi="仿宋" w:eastAsia="仿宋" w:cs="宋体"/>
                <w:kern w:val="0"/>
                <w:sz w:val="19"/>
                <w:szCs w:val="19"/>
              </w:rPr>
            </w:pPr>
            <w:r>
              <w:rPr>
                <w:rFonts w:ascii="仿宋" w:hAnsi="仿宋" w:eastAsia="仿宋" w:cs="仿宋"/>
                <w:kern w:val="0"/>
                <w:sz w:val="19"/>
                <w:szCs w:val="19"/>
                <w:lang w:bidi="ar"/>
              </w:rPr>
              <w:t>责令停止违法行为</w:t>
            </w:r>
            <w:r>
              <w:rPr>
                <w:rFonts w:ascii="仿宋" w:hAnsi="仿宋" w:eastAsia="仿宋" w:cs="宋体"/>
                <w:kern w:val="0"/>
                <w:sz w:val="19"/>
                <w:szCs w:val="19"/>
                <w:lang w:bidi="ar"/>
              </w:rPr>
              <w:t>；</w:t>
            </w:r>
            <w:r>
              <w:rPr>
                <w:rFonts w:ascii="仿宋" w:hAnsi="仿宋" w:eastAsia="仿宋" w:cs="仿宋"/>
                <w:kern w:val="0"/>
                <w:sz w:val="19"/>
                <w:szCs w:val="19"/>
                <w:lang w:bidi="ar"/>
              </w:rPr>
              <w:t>给予批评教育</w:t>
            </w:r>
            <w:r>
              <w:rPr>
                <w:rFonts w:ascii="仿宋" w:hAnsi="仿宋" w:eastAsia="仿宋" w:cs="宋体"/>
                <w:kern w:val="0"/>
                <w:sz w:val="19"/>
                <w:szCs w:val="19"/>
                <w:lang w:bidi="ar"/>
              </w:rPr>
              <w:t>；</w:t>
            </w:r>
            <w:r>
              <w:rPr>
                <w:rFonts w:ascii="仿宋" w:hAnsi="仿宋" w:eastAsia="仿宋" w:cs="仿宋"/>
                <w:kern w:val="0"/>
                <w:sz w:val="19"/>
                <w:szCs w:val="19"/>
                <w:lang w:bidi="ar"/>
              </w:rPr>
              <w:t>没收野生动物及其制品;并处</w:t>
            </w:r>
            <w:r>
              <w:rPr>
                <w:rFonts w:hint="eastAsia" w:ascii="仿宋" w:hAnsi="仿宋" w:eastAsia="仿宋" w:cs="仿宋"/>
                <w:kern w:val="0"/>
                <w:sz w:val="19"/>
                <w:szCs w:val="19"/>
                <w:lang w:bidi="ar"/>
              </w:rPr>
              <w:t>1.0</w:t>
            </w:r>
            <w:r>
              <w:rPr>
                <w:rFonts w:ascii="仿宋" w:hAnsi="仿宋" w:eastAsia="仿宋" w:cs="宋体"/>
                <w:kern w:val="0"/>
                <w:sz w:val="19"/>
                <w:szCs w:val="19"/>
                <w:lang w:bidi="ar"/>
              </w:rPr>
              <w:t>倍以上</w:t>
            </w:r>
            <w:r>
              <w:rPr>
                <w:rFonts w:ascii="仿宋" w:hAnsi="仿宋" w:eastAsia="仿宋" w:cs="仿宋"/>
                <w:kern w:val="0"/>
                <w:sz w:val="19"/>
                <w:szCs w:val="19"/>
                <w:lang w:bidi="ar"/>
              </w:rPr>
              <w:t>2.2倍以下的罚款</w:t>
            </w:r>
            <w:r>
              <w:rPr>
                <w:rFonts w:ascii="仿宋" w:hAnsi="仿宋" w:eastAsia="仿宋" w:cs="宋体"/>
                <w:kern w:val="0"/>
                <w:sz w:val="19"/>
                <w:szCs w:val="19"/>
                <w:lang w:bidi="ar"/>
              </w:rPr>
              <w:t>。</w:t>
            </w:r>
          </w:p>
        </w:tc>
        <w:tc>
          <w:tcPr>
            <w:tcW w:w="1541" w:type="dxa"/>
            <w:vMerge w:val="restart"/>
            <w:tcBorders>
              <w:top w:val="nil"/>
              <w:left w:val="nil"/>
              <w:bottom w:val="single" w:color="auto" w:sz="4" w:space="0"/>
              <w:right w:val="single" w:color="auto" w:sz="4" w:space="0"/>
            </w:tcBorders>
            <w:noWrap w:val="0"/>
            <w:vAlign w:val="top"/>
          </w:tcPr>
          <w:p>
            <w:pPr>
              <w:widowControl/>
              <w:spacing w:line="240" w:lineRule="exact"/>
              <w:jc w:val="left"/>
              <w:rPr>
                <w:rFonts w:ascii="仿宋" w:hAnsi="仿宋" w:eastAsia="仿宋" w:cs="宋体"/>
                <w:kern w:val="0"/>
                <w:sz w:val="19"/>
                <w:szCs w:val="19"/>
              </w:rPr>
            </w:pPr>
          </w:p>
        </w:tc>
      </w:tr>
      <w:tr>
        <w:trPr>
          <w:trHeight w:val="2547"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食用或者为食用</w:t>
            </w:r>
            <w:r>
              <w:rPr>
                <w:rFonts w:ascii="仿宋" w:hAnsi="仿宋" w:eastAsia="仿宋" w:cs="宋体"/>
                <w:kern w:val="0"/>
                <w:sz w:val="19"/>
                <w:szCs w:val="19"/>
                <w:lang w:bidi="ar"/>
              </w:rPr>
              <w:t>非法购买其他</w:t>
            </w:r>
            <w:r>
              <w:rPr>
                <w:rFonts w:ascii="仿宋" w:hAnsi="仿宋" w:eastAsia="仿宋" w:cs="仿宋"/>
                <w:kern w:val="0"/>
                <w:sz w:val="19"/>
                <w:szCs w:val="19"/>
                <w:lang w:bidi="ar"/>
              </w:rPr>
              <w:t>陆生野生动物及其制品</w:t>
            </w:r>
            <w:r>
              <w:rPr>
                <w:rFonts w:ascii="仿宋" w:hAnsi="仿宋" w:eastAsia="仿宋" w:cs="宋体"/>
                <w:kern w:val="0"/>
                <w:sz w:val="19"/>
                <w:szCs w:val="19"/>
                <w:lang w:bidi="ar"/>
              </w:rPr>
              <w:t>价值超过2000元不足5000元的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责令停止违法行为</w:t>
            </w:r>
            <w:r>
              <w:rPr>
                <w:rFonts w:ascii="仿宋" w:hAnsi="仿宋" w:eastAsia="仿宋" w:cs="宋体"/>
                <w:kern w:val="0"/>
                <w:sz w:val="19"/>
                <w:szCs w:val="19"/>
                <w:lang w:bidi="ar"/>
              </w:rPr>
              <w:t>；</w:t>
            </w:r>
            <w:r>
              <w:rPr>
                <w:rFonts w:ascii="仿宋" w:hAnsi="仿宋" w:eastAsia="仿宋" w:cs="仿宋"/>
                <w:kern w:val="0"/>
                <w:sz w:val="19"/>
                <w:szCs w:val="19"/>
                <w:lang w:bidi="ar"/>
              </w:rPr>
              <w:t>给予批评教育</w:t>
            </w:r>
            <w:r>
              <w:rPr>
                <w:rFonts w:ascii="仿宋" w:hAnsi="仿宋" w:eastAsia="仿宋" w:cs="宋体"/>
                <w:kern w:val="0"/>
                <w:sz w:val="19"/>
                <w:szCs w:val="19"/>
                <w:lang w:bidi="ar"/>
              </w:rPr>
              <w:t>；</w:t>
            </w:r>
            <w:r>
              <w:rPr>
                <w:rFonts w:ascii="仿宋" w:hAnsi="仿宋" w:eastAsia="仿宋" w:cs="仿宋"/>
                <w:kern w:val="0"/>
                <w:sz w:val="19"/>
                <w:szCs w:val="19"/>
                <w:lang w:bidi="ar"/>
              </w:rPr>
              <w:t>没收野生动物及其制品</w:t>
            </w:r>
            <w:r>
              <w:rPr>
                <w:rFonts w:ascii="仿宋" w:hAnsi="仿宋" w:eastAsia="仿宋" w:cs="宋体"/>
                <w:kern w:val="0"/>
                <w:sz w:val="19"/>
                <w:szCs w:val="19"/>
                <w:lang w:bidi="ar"/>
              </w:rPr>
              <w:t>；并处超过2.2倍不足3.8倍的罚款。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rPr>
          <w:trHeight w:val="2547"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1.食用或者为食用</w:t>
            </w:r>
            <w:r>
              <w:rPr>
                <w:rFonts w:ascii="仿宋" w:hAnsi="仿宋" w:eastAsia="仿宋" w:cs="宋体"/>
                <w:kern w:val="0"/>
                <w:sz w:val="19"/>
                <w:szCs w:val="19"/>
                <w:lang w:bidi="ar"/>
              </w:rPr>
              <w:t>非法购买其他</w:t>
            </w:r>
            <w:r>
              <w:rPr>
                <w:rFonts w:ascii="仿宋" w:hAnsi="仿宋" w:eastAsia="仿宋" w:cs="仿宋"/>
                <w:kern w:val="0"/>
                <w:sz w:val="19"/>
                <w:szCs w:val="19"/>
                <w:lang w:bidi="ar"/>
              </w:rPr>
              <w:t>陆生野生动物及其制品</w:t>
            </w:r>
            <w:r>
              <w:rPr>
                <w:rFonts w:ascii="仿宋" w:hAnsi="仿宋" w:eastAsia="仿宋" w:cs="宋体"/>
                <w:kern w:val="0"/>
                <w:sz w:val="19"/>
                <w:szCs w:val="19"/>
                <w:lang w:bidi="ar"/>
              </w:rPr>
              <w:t>价值5000元以上的；</w:t>
            </w:r>
          </w:p>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2.达到刑事立案标准，但经司法机关决定不予立案、不予起诉、不予刑事处罚转为行政处罚的。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责令停止违法行为</w:t>
            </w:r>
            <w:r>
              <w:rPr>
                <w:rFonts w:ascii="仿宋" w:hAnsi="仿宋" w:eastAsia="仿宋" w:cs="宋体"/>
                <w:kern w:val="0"/>
                <w:sz w:val="19"/>
                <w:szCs w:val="19"/>
                <w:lang w:bidi="ar"/>
              </w:rPr>
              <w:t>；</w:t>
            </w:r>
            <w:r>
              <w:rPr>
                <w:rFonts w:ascii="仿宋" w:hAnsi="仿宋" w:eastAsia="仿宋" w:cs="仿宋"/>
                <w:kern w:val="0"/>
                <w:sz w:val="19"/>
                <w:szCs w:val="19"/>
                <w:lang w:bidi="ar"/>
              </w:rPr>
              <w:t>给予批评教育</w:t>
            </w:r>
            <w:r>
              <w:rPr>
                <w:rFonts w:ascii="仿宋" w:hAnsi="仿宋" w:eastAsia="仿宋" w:cs="宋体"/>
                <w:kern w:val="0"/>
                <w:sz w:val="19"/>
                <w:szCs w:val="19"/>
                <w:lang w:bidi="ar"/>
              </w:rPr>
              <w:t>；</w:t>
            </w:r>
            <w:r>
              <w:rPr>
                <w:rFonts w:ascii="仿宋" w:hAnsi="仿宋" w:eastAsia="仿宋" w:cs="仿宋"/>
                <w:kern w:val="0"/>
                <w:sz w:val="19"/>
                <w:szCs w:val="19"/>
                <w:lang w:bidi="ar"/>
              </w:rPr>
              <w:t>没收野生动物及其制品</w:t>
            </w:r>
            <w:r>
              <w:rPr>
                <w:rFonts w:ascii="仿宋" w:hAnsi="仿宋" w:eastAsia="仿宋" w:cs="宋体"/>
                <w:kern w:val="0"/>
                <w:sz w:val="19"/>
                <w:szCs w:val="19"/>
                <w:lang w:bidi="ar"/>
              </w:rPr>
              <w:t>；并处3.8倍以上5</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倍以下的罚款。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rPr>
          <w:trHeight w:val="2269"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19"/>
                <w:szCs w:val="19"/>
              </w:rPr>
            </w:pPr>
            <w:r>
              <w:rPr>
                <w:rFonts w:ascii="仿宋" w:hAnsi="仿宋" w:eastAsia="仿宋" w:cs="仿宋"/>
                <w:kern w:val="0"/>
                <w:sz w:val="19"/>
                <w:szCs w:val="19"/>
                <w:lang w:bidi="ar"/>
              </w:rPr>
              <w:t>26</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生产、经营使用本法规定保护的野生动物及其制品制作的食品</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《中华人民共和国野生动物保护法》第五十三条第二款</w:t>
            </w:r>
          </w:p>
        </w:tc>
        <w:tc>
          <w:tcPr>
            <w:tcW w:w="3544" w:type="dxa"/>
            <w:vMerge w:val="restart"/>
            <w:tcBorders>
              <w:top w:val="nil"/>
              <w:left w:val="nil"/>
              <w:bottom w:val="single" w:color="auto" w:sz="4" w:space="0"/>
              <w:right w:val="single" w:color="auto" w:sz="4" w:space="0"/>
            </w:tcBorders>
            <w:noWrap/>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《中华人民共和国野生动物保护法》第五十三条第二款：</w:t>
            </w:r>
            <w:r>
              <w:rPr>
                <w:rFonts w:ascii="仿宋" w:hAnsi="仿宋" w:eastAsia="仿宋" w:cs="仿宋"/>
                <w:kern w:val="0"/>
                <w:sz w:val="19"/>
                <w:szCs w:val="19"/>
                <w:lang w:bidi="ar"/>
              </w:rPr>
              <w:t>违反本法第三十一条第三款规定，生产、经营使用本法规定保护的野生动物及其制品制作的食品的，由县级以上人民政府野生动物保护主管部门和市场监督管理部门按照职责分工责令停止违法行为，没收野生动物及其制品和违法所得，责令关闭违法经营场所，并处违法所得十五倍以上三十倍以下罚款</w:t>
            </w:r>
            <w:r>
              <w:rPr>
                <w:rFonts w:ascii="仿宋" w:hAnsi="仿宋" w:eastAsia="仿宋" w:cs="宋体"/>
                <w:kern w:val="0"/>
                <w:sz w:val="19"/>
                <w:szCs w:val="19"/>
                <w:lang w:bidi="ar"/>
              </w:rPr>
              <w:t>；</w:t>
            </w:r>
            <w:r>
              <w:rPr>
                <w:rFonts w:ascii="仿宋" w:hAnsi="仿宋" w:eastAsia="仿宋" w:cs="仿宋"/>
                <w:kern w:val="0"/>
                <w:sz w:val="19"/>
                <w:szCs w:val="19"/>
                <w:lang w:bidi="ar"/>
              </w:rPr>
              <w:t>生产、经营使用其他陆生野生动物及其制品制作的食品的，给予批评教育，没收野生动物及其制品和违法所得，情节严重的，并处违法所得一倍以上十倍以下罚款；构成犯罪的，依法追究刑事责任。</w:t>
            </w:r>
            <w:r>
              <w:rPr>
                <w:rFonts w:ascii="仿宋" w:hAnsi="仿宋" w:eastAsia="仿宋" w:cs="宋体"/>
                <w:kern w:val="0"/>
                <w:sz w:val="19"/>
                <w:szCs w:val="19"/>
                <w:lang w:bidi="ar"/>
              </w:rPr>
              <w:t xml:space="preserve"> </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生产、经营使用本法规定保护的野生动物及其制品制作的食品</w:t>
            </w:r>
            <w:r>
              <w:rPr>
                <w:rFonts w:ascii="仿宋" w:hAnsi="仿宋" w:eastAsia="仿宋" w:cs="宋体"/>
                <w:kern w:val="0"/>
                <w:sz w:val="19"/>
                <w:szCs w:val="19"/>
                <w:lang w:bidi="ar"/>
              </w:rPr>
              <w:t>，</w:t>
            </w:r>
            <w:r>
              <w:rPr>
                <w:rFonts w:ascii="仿宋" w:hAnsi="仿宋" w:eastAsia="仿宋" w:cs="仿宋"/>
                <w:kern w:val="0"/>
                <w:sz w:val="19"/>
                <w:szCs w:val="19"/>
                <w:lang w:bidi="ar"/>
              </w:rPr>
              <w:t>违法所得</w:t>
            </w:r>
            <w:r>
              <w:rPr>
                <w:rFonts w:ascii="仿宋" w:hAnsi="仿宋" w:eastAsia="仿宋" w:cs="宋体"/>
                <w:kern w:val="0"/>
                <w:sz w:val="19"/>
                <w:szCs w:val="19"/>
                <w:lang w:bidi="ar"/>
              </w:rPr>
              <w:t>在1万元</w:t>
            </w:r>
            <w:r>
              <w:rPr>
                <w:rFonts w:ascii="仿宋" w:hAnsi="仿宋" w:eastAsia="仿宋" w:cs="仿宋"/>
                <w:kern w:val="0"/>
                <w:sz w:val="19"/>
                <w:szCs w:val="19"/>
                <w:lang w:bidi="ar"/>
              </w:rPr>
              <w:t>以下的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责令停止违法行为</w:t>
            </w:r>
            <w:r>
              <w:rPr>
                <w:rFonts w:ascii="仿宋" w:hAnsi="仿宋" w:eastAsia="仿宋" w:cs="宋体"/>
                <w:kern w:val="0"/>
                <w:sz w:val="19"/>
                <w:szCs w:val="19"/>
                <w:lang w:bidi="ar"/>
              </w:rPr>
              <w:t>；</w:t>
            </w:r>
            <w:r>
              <w:rPr>
                <w:rFonts w:ascii="仿宋" w:hAnsi="仿宋" w:eastAsia="仿宋" w:cs="仿宋"/>
                <w:kern w:val="0"/>
                <w:sz w:val="19"/>
                <w:szCs w:val="19"/>
                <w:lang w:bidi="ar"/>
              </w:rPr>
              <w:t>没收野生动物及其制品和违法所得</w:t>
            </w:r>
            <w:r>
              <w:rPr>
                <w:rFonts w:ascii="仿宋" w:hAnsi="仿宋" w:eastAsia="仿宋" w:cs="宋体"/>
                <w:kern w:val="0"/>
                <w:sz w:val="19"/>
                <w:szCs w:val="19"/>
                <w:lang w:bidi="ar"/>
              </w:rPr>
              <w:t>；</w:t>
            </w:r>
            <w:r>
              <w:rPr>
                <w:rFonts w:ascii="仿宋" w:hAnsi="仿宋" w:eastAsia="仿宋" w:cs="仿宋"/>
                <w:kern w:val="0"/>
                <w:sz w:val="19"/>
                <w:szCs w:val="19"/>
                <w:lang w:bidi="ar"/>
              </w:rPr>
              <w:t>责令关闭违法经营场所</w:t>
            </w:r>
            <w:r>
              <w:rPr>
                <w:rFonts w:ascii="仿宋" w:hAnsi="仿宋" w:eastAsia="仿宋" w:cs="宋体"/>
                <w:kern w:val="0"/>
                <w:sz w:val="19"/>
                <w:szCs w:val="19"/>
                <w:lang w:bidi="ar"/>
              </w:rPr>
              <w:t>；</w:t>
            </w:r>
            <w:r>
              <w:rPr>
                <w:rFonts w:ascii="仿宋" w:hAnsi="仿宋" w:eastAsia="仿宋" w:cs="仿宋"/>
                <w:kern w:val="0"/>
                <w:sz w:val="19"/>
                <w:szCs w:val="19"/>
                <w:lang w:bidi="ar"/>
              </w:rPr>
              <w:t>并处违法所得15</w:t>
            </w:r>
            <w:r>
              <w:rPr>
                <w:rFonts w:hint="eastAsia" w:ascii="仿宋" w:hAnsi="仿宋" w:eastAsia="仿宋" w:cs="仿宋"/>
                <w:kern w:val="0"/>
                <w:sz w:val="19"/>
                <w:szCs w:val="19"/>
                <w:lang w:bidi="ar"/>
              </w:rPr>
              <w:t>.0</w:t>
            </w:r>
            <w:r>
              <w:rPr>
                <w:rFonts w:ascii="仿宋" w:hAnsi="仿宋" w:eastAsia="仿宋" w:cs="仿宋"/>
                <w:kern w:val="0"/>
                <w:sz w:val="19"/>
                <w:szCs w:val="19"/>
                <w:lang w:bidi="ar"/>
              </w:rPr>
              <w:t>倍以上19.5倍以下罚款</w:t>
            </w:r>
            <w:r>
              <w:rPr>
                <w:rFonts w:ascii="仿宋" w:hAnsi="仿宋" w:eastAsia="仿宋" w:cs="宋体"/>
                <w:kern w:val="0"/>
                <w:sz w:val="19"/>
                <w:szCs w:val="19"/>
                <w:lang w:bidi="ar"/>
              </w:rPr>
              <w:t>。</w:t>
            </w:r>
          </w:p>
        </w:tc>
        <w:tc>
          <w:tcPr>
            <w:tcW w:w="1541" w:type="dxa"/>
            <w:vMerge w:val="restart"/>
            <w:tcBorders>
              <w:top w:val="nil"/>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p>
        </w:tc>
      </w:tr>
      <w:tr>
        <w:trPr>
          <w:trHeight w:val="2015"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生产、经营使用本法规定保护的野生动物及其制品制作的食品</w:t>
            </w:r>
            <w:r>
              <w:rPr>
                <w:rFonts w:ascii="仿宋" w:hAnsi="仿宋" w:eastAsia="仿宋" w:cs="宋体"/>
                <w:kern w:val="0"/>
                <w:sz w:val="19"/>
                <w:szCs w:val="19"/>
                <w:lang w:bidi="ar"/>
              </w:rPr>
              <w:t>，</w:t>
            </w:r>
            <w:r>
              <w:rPr>
                <w:rFonts w:ascii="仿宋" w:hAnsi="仿宋" w:eastAsia="仿宋" w:cs="仿宋"/>
                <w:kern w:val="0"/>
                <w:sz w:val="19"/>
                <w:szCs w:val="19"/>
                <w:lang w:bidi="ar"/>
              </w:rPr>
              <w:t>违法所得</w:t>
            </w:r>
            <w:r>
              <w:rPr>
                <w:rFonts w:ascii="仿宋" w:hAnsi="仿宋" w:eastAsia="仿宋" w:cs="宋体"/>
                <w:kern w:val="0"/>
                <w:sz w:val="19"/>
                <w:szCs w:val="19"/>
                <w:lang w:bidi="ar"/>
              </w:rPr>
              <w:t>在超过1万</w:t>
            </w:r>
            <w:r>
              <w:rPr>
                <w:rFonts w:ascii="仿宋" w:hAnsi="仿宋" w:eastAsia="仿宋" w:cs="仿宋"/>
                <w:kern w:val="0"/>
                <w:sz w:val="19"/>
                <w:szCs w:val="19"/>
                <w:lang w:bidi="ar"/>
              </w:rPr>
              <w:t>元</w:t>
            </w:r>
            <w:r>
              <w:rPr>
                <w:rFonts w:ascii="仿宋" w:hAnsi="仿宋" w:eastAsia="仿宋" w:cs="宋体"/>
                <w:kern w:val="0"/>
                <w:sz w:val="19"/>
                <w:szCs w:val="19"/>
                <w:lang w:bidi="ar"/>
              </w:rPr>
              <w:t>不足3万元</w:t>
            </w:r>
            <w:r>
              <w:rPr>
                <w:rFonts w:ascii="仿宋" w:hAnsi="仿宋" w:eastAsia="仿宋" w:cs="仿宋"/>
                <w:kern w:val="0"/>
                <w:sz w:val="19"/>
                <w:szCs w:val="19"/>
                <w:lang w:bidi="ar"/>
              </w:rPr>
              <w:t>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责令停止违法行为</w:t>
            </w:r>
            <w:r>
              <w:rPr>
                <w:rFonts w:ascii="仿宋" w:hAnsi="仿宋" w:eastAsia="仿宋" w:cs="宋体"/>
                <w:kern w:val="0"/>
                <w:sz w:val="19"/>
                <w:szCs w:val="19"/>
                <w:lang w:bidi="ar"/>
              </w:rPr>
              <w:t>；</w:t>
            </w:r>
            <w:r>
              <w:rPr>
                <w:rFonts w:ascii="仿宋" w:hAnsi="仿宋" w:eastAsia="仿宋" w:cs="仿宋"/>
                <w:kern w:val="0"/>
                <w:sz w:val="19"/>
                <w:szCs w:val="19"/>
                <w:lang w:bidi="ar"/>
              </w:rPr>
              <w:t>没收野生动物及其制品和违法所得</w:t>
            </w:r>
            <w:r>
              <w:rPr>
                <w:rFonts w:ascii="仿宋" w:hAnsi="仿宋" w:eastAsia="仿宋" w:cs="宋体"/>
                <w:kern w:val="0"/>
                <w:sz w:val="19"/>
                <w:szCs w:val="19"/>
                <w:lang w:bidi="ar"/>
              </w:rPr>
              <w:t>；</w:t>
            </w:r>
            <w:r>
              <w:rPr>
                <w:rFonts w:ascii="仿宋" w:hAnsi="仿宋" w:eastAsia="仿宋" w:cs="仿宋"/>
                <w:kern w:val="0"/>
                <w:sz w:val="19"/>
                <w:szCs w:val="19"/>
                <w:lang w:bidi="ar"/>
              </w:rPr>
              <w:t>责令关闭违法经营场所</w:t>
            </w:r>
            <w:r>
              <w:rPr>
                <w:rFonts w:ascii="仿宋" w:hAnsi="仿宋" w:eastAsia="仿宋" w:cs="宋体"/>
                <w:kern w:val="0"/>
                <w:sz w:val="19"/>
                <w:szCs w:val="19"/>
                <w:lang w:bidi="ar"/>
              </w:rPr>
              <w:t>；</w:t>
            </w:r>
            <w:r>
              <w:rPr>
                <w:rFonts w:ascii="仿宋" w:hAnsi="仿宋" w:eastAsia="仿宋" w:cs="仿宋"/>
                <w:kern w:val="0"/>
                <w:sz w:val="19"/>
                <w:szCs w:val="19"/>
                <w:lang w:bidi="ar"/>
              </w:rPr>
              <w:t>并处违法所得</w:t>
            </w:r>
            <w:r>
              <w:rPr>
                <w:rFonts w:ascii="仿宋" w:hAnsi="仿宋" w:eastAsia="仿宋" w:cs="宋体"/>
                <w:kern w:val="0"/>
                <w:sz w:val="19"/>
                <w:szCs w:val="19"/>
                <w:lang w:bidi="ar"/>
              </w:rPr>
              <w:t>超过19.5</w:t>
            </w:r>
            <w:r>
              <w:rPr>
                <w:rFonts w:ascii="仿宋" w:hAnsi="仿宋" w:eastAsia="仿宋" w:cs="仿宋"/>
                <w:kern w:val="0"/>
                <w:sz w:val="19"/>
                <w:szCs w:val="19"/>
                <w:lang w:bidi="ar"/>
              </w:rPr>
              <w:t>倍</w:t>
            </w:r>
            <w:r>
              <w:rPr>
                <w:rFonts w:ascii="仿宋" w:hAnsi="仿宋" w:eastAsia="仿宋" w:cs="宋体"/>
                <w:kern w:val="0"/>
                <w:sz w:val="19"/>
                <w:szCs w:val="19"/>
                <w:lang w:bidi="ar"/>
              </w:rPr>
              <w:t>不足25.5</w:t>
            </w:r>
            <w:r>
              <w:rPr>
                <w:rFonts w:ascii="仿宋" w:hAnsi="仿宋" w:eastAsia="仿宋" w:cs="仿宋"/>
                <w:kern w:val="0"/>
                <w:sz w:val="19"/>
                <w:szCs w:val="19"/>
                <w:lang w:bidi="ar"/>
              </w:rPr>
              <w:t>倍</w:t>
            </w:r>
            <w:r>
              <w:rPr>
                <w:rFonts w:ascii="仿宋" w:hAnsi="仿宋" w:eastAsia="仿宋" w:cs="宋体"/>
                <w:kern w:val="0"/>
                <w:sz w:val="19"/>
                <w:szCs w:val="19"/>
                <w:lang w:bidi="ar"/>
              </w:rPr>
              <w:t>的</w:t>
            </w:r>
            <w:r>
              <w:rPr>
                <w:rFonts w:ascii="仿宋" w:hAnsi="仿宋" w:eastAsia="仿宋" w:cs="仿宋"/>
                <w:kern w:val="0"/>
                <w:sz w:val="19"/>
                <w:szCs w:val="19"/>
                <w:lang w:bidi="ar"/>
              </w:rPr>
              <w:t>罚款</w:t>
            </w:r>
            <w:r>
              <w:rPr>
                <w:rFonts w:ascii="仿宋" w:hAnsi="仿宋" w:eastAsia="仿宋" w:cs="宋体"/>
                <w:kern w:val="0"/>
                <w:sz w:val="19"/>
                <w:szCs w:val="19"/>
                <w:lang w:bidi="ar"/>
              </w:rPr>
              <w:t>。</w:t>
            </w:r>
          </w:p>
        </w:tc>
        <w:tc>
          <w:tcPr>
            <w:tcW w:w="1541" w:type="dxa"/>
            <w:vMerge w:val="continue"/>
            <w:tcBorders>
              <w:top w:val="nil"/>
              <w:left w:val="nil"/>
              <w:bottom w:val="single" w:color="auto" w:sz="4" w:space="0"/>
              <w:right w:val="single" w:color="auto" w:sz="4" w:space="0"/>
            </w:tcBorders>
            <w:noWrap w:val="0"/>
            <w:vAlign w:val="center"/>
          </w:tcPr>
          <w:p>
            <w:pPr>
              <w:rPr>
                <w:sz w:val="20"/>
              </w:rPr>
            </w:pPr>
          </w:p>
        </w:tc>
      </w:tr>
      <w:tr>
        <w:trPr>
          <w:trHeight w:val="2608"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1.生产、经营使用本法规定保护的野生动物及其制品制作的食品</w:t>
            </w:r>
            <w:r>
              <w:rPr>
                <w:rFonts w:ascii="仿宋" w:hAnsi="仿宋" w:eastAsia="仿宋" w:cs="宋体"/>
                <w:kern w:val="0"/>
                <w:sz w:val="19"/>
                <w:szCs w:val="19"/>
                <w:lang w:bidi="ar"/>
              </w:rPr>
              <w:t>，违法所得在3万元以上的；</w:t>
            </w:r>
          </w:p>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2.达到刑事立案标准，但经司法机关决定不予立案、不予起诉、不予刑事处罚转为行政处罚的。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责令停止违法行为</w:t>
            </w:r>
            <w:r>
              <w:rPr>
                <w:rFonts w:ascii="仿宋" w:hAnsi="仿宋" w:eastAsia="仿宋" w:cs="宋体"/>
                <w:kern w:val="0"/>
                <w:sz w:val="19"/>
                <w:szCs w:val="19"/>
                <w:lang w:bidi="ar"/>
              </w:rPr>
              <w:t>；</w:t>
            </w:r>
            <w:r>
              <w:rPr>
                <w:rFonts w:ascii="仿宋" w:hAnsi="仿宋" w:eastAsia="仿宋" w:cs="仿宋"/>
                <w:kern w:val="0"/>
                <w:sz w:val="19"/>
                <w:szCs w:val="19"/>
                <w:lang w:bidi="ar"/>
              </w:rPr>
              <w:t>没收野生动物及其制品和违法所得</w:t>
            </w:r>
            <w:r>
              <w:rPr>
                <w:rFonts w:ascii="仿宋" w:hAnsi="仿宋" w:eastAsia="仿宋" w:cs="宋体"/>
                <w:kern w:val="0"/>
                <w:sz w:val="19"/>
                <w:szCs w:val="19"/>
                <w:lang w:bidi="ar"/>
              </w:rPr>
              <w:t>；</w:t>
            </w:r>
            <w:r>
              <w:rPr>
                <w:rFonts w:ascii="仿宋" w:hAnsi="仿宋" w:eastAsia="仿宋" w:cs="仿宋"/>
                <w:kern w:val="0"/>
                <w:sz w:val="19"/>
                <w:szCs w:val="19"/>
                <w:lang w:bidi="ar"/>
              </w:rPr>
              <w:t>责令关闭违法经营场所</w:t>
            </w:r>
            <w:r>
              <w:rPr>
                <w:rFonts w:ascii="仿宋" w:hAnsi="仿宋" w:eastAsia="仿宋" w:cs="宋体"/>
                <w:kern w:val="0"/>
                <w:sz w:val="19"/>
                <w:szCs w:val="19"/>
                <w:lang w:bidi="ar"/>
              </w:rPr>
              <w:t>；</w:t>
            </w:r>
            <w:r>
              <w:rPr>
                <w:rFonts w:ascii="仿宋" w:hAnsi="仿宋" w:eastAsia="仿宋" w:cs="仿宋"/>
                <w:kern w:val="0"/>
                <w:sz w:val="19"/>
                <w:szCs w:val="19"/>
                <w:lang w:bidi="ar"/>
              </w:rPr>
              <w:t>并处违法所得25.5倍以上30</w:t>
            </w:r>
            <w:r>
              <w:rPr>
                <w:rFonts w:hint="eastAsia" w:ascii="仿宋" w:hAnsi="仿宋" w:eastAsia="仿宋" w:cs="仿宋"/>
                <w:kern w:val="0"/>
                <w:sz w:val="19"/>
                <w:szCs w:val="19"/>
                <w:lang w:bidi="ar"/>
              </w:rPr>
              <w:t>.0</w:t>
            </w:r>
            <w:r>
              <w:rPr>
                <w:rFonts w:ascii="仿宋" w:hAnsi="仿宋" w:eastAsia="仿宋" w:cs="仿宋"/>
                <w:kern w:val="0"/>
                <w:sz w:val="19"/>
                <w:szCs w:val="19"/>
                <w:lang w:bidi="ar"/>
              </w:rPr>
              <w:t>倍以下罚款</w:t>
            </w:r>
            <w:r>
              <w:rPr>
                <w:rFonts w:ascii="仿宋" w:hAnsi="仿宋" w:eastAsia="仿宋" w:cs="宋体"/>
                <w:kern w:val="0"/>
                <w:sz w:val="19"/>
                <w:szCs w:val="19"/>
                <w:lang w:bidi="ar"/>
              </w:rPr>
              <w:t>。</w:t>
            </w:r>
          </w:p>
        </w:tc>
        <w:tc>
          <w:tcPr>
            <w:tcW w:w="1541" w:type="dxa"/>
            <w:vMerge w:val="continue"/>
            <w:tcBorders>
              <w:top w:val="nil"/>
              <w:left w:val="nil"/>
              <w:bottom w:val="single" w:color="auto" w:sz="4" w:space="0"/>
              <w:right w:val="single" w:color="auto" w:sz="4" w:space="0"/>
            </w:tcBorders>
            <w:noWrap w:val="0"/>
            <w:vAlign w:val="center"/>
          </w:tcPr>
          <w:p>
            <w:pPr>
              <w:rPr>
                <w:sz w:val="20"/>
              </w:rPr>
            </w:pPr>
          </w:p>
        </w:tc>
      </w:tr>
      <w:tr>
        <w:trPr>
          <w:trHeight w:val="1863"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19"/>
                <w:szCs w:val="19"/>
              </w:rPr>
            </w:pPr>
            <w:r>
              <w:rPr>
                <w:rFonts w:ascii="仿宋" w:hAnsi="仿宋" w:eastAsia="仿宋" w:cs="仿宋"/>
                <w:kern w:val="0"/>
                <w:sz w:val="19"/>
                <w:szCs w:val="19"/>
                <w:lang w:bidi="ar"/>
              </w:rPr>
              <w:t>27</w:t>
            </w:r>
          </w:p>
          <w:p>
            <w:pPr>
              <w:pStyle w:val="9"/>
              <w:widowControl w:val="0"/>
              <w:pBdr>
                <w:top w:val="single" w:color="auto" w:sz="6" w:space="1"/>
                <w:left w:val="single" w:color="auto" w:sz="6" w:space="1"/>
                <w:bottom w:val="single" w:color="auto" w:sz="6" w:space="1"/>
                <w:right w:val="single" w:color="auto" w:sz="6" w:space="1"/>
              </w:pBdr>
              <w:shd w:val="clear" w:color="auto" w:fill="7F7F7F"/>
              <w:spacing w:before="0" w:after="0"/>
              <w:ind w:left="1580" w:leftChars="500"/>
              <w:jc w:val="both"/>
              <w:rPr>
                <w:rFonts w:ascii="仿宋" w:hAnsi="仿宋" w:eastAsia="仿宋" w:cs="宋体"/>
                <w:sz w:val="19"/>
                <w:szCs w:val="19"/>
              </w:rPr>
            </w:pPr>
          </w:p>
          <w:p>
            <w:pPr>
              <w:pStyle w:val="9"/>
              <w:widowControl w:val="0"/>
              <w:pBdr>
                <w:top w:val="single" w:color="auto" w:sz="6" w:space="1"/>
                <w:left w:val="single" w:color="auto" w:sz="6" w:space="1"/>
                <w:bottom w:val="single" w:color="auto" w:sz="6" w:space="1"/>
                <w:right w:val="single" w:color="auto" w:sz="6" w:space="1"/>
              </w:pBdr>
              <w:shd w:val="clear" w:color="auto" w:fill="7F7F7F"/>
              <w:spacing w:before="0" w:after="0"/>
              <w:ind w:left="1580" w:leftChars="500"/>
              <w:jc w:val="both"/>
              <w:rPr>
                <w:rFonts w:ascii="仿宋" w:hAnsi="仿宋" w:eastAsia="仿宋" w:cs="宋体"/>
                <w:sz w:val="19"/>
                <w:szCs w:val="19"/>
              </w:rPr>
            </w:pP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生产、经营使用其他陆生野生动物及其制品制作的食品</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《中华人民共和国野生动物保护法》第五十三条第二款</w:t>
            </w:r>
          </w:p>
        </w:tc>
        <w:tc>
          <w:tcPr>
            <w:tcW w:w="3544" w:type="dxa"/>
            <w:vMerge w:val="restart"/>
            <w:tcBorders>
              <w:top w:val="nil"/>
              <w:left w:val="nil"/>
              <w:bottom w:val="single" w:color="auto" w:sz="4" w:space="0"/>
              <w:right w:val="single" w:color="auto" w:sz="4" w:space="0"/>
            </w:tcBorders>
            <w:noWrap/>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《中华人民共和国野生动物保护法》第五十三条第二款：</w:t>
            </w:r>
            <w:r>
              <w:rPr>
                <w:rFonts w:ascii="仿宋" w:hAnsi="仿宋" w:eastAsia="仿宋" w:cs="仿宋"/>
                <w:kern w:val="0"/>
                <w:sz w:val="19"/>
                <w:szCs w:val="19"/>
                <w:lang w:bidi="ar"/>
              </w:rPr>
              <w:t>违反本法第三十一条第三款规定，生产、经营使用本法规定保护的野生动物及其制品制作的食品的，由县级以上人民政府野生动物保护主管部门和市场监督管理部门按照职责分工责令停止违法行为，没收野生动物及其制品和违法所得，责令关闭违法经营场所，并处违法所得十五倍以上三十倍以下罚款</w:t>
            </w:r>
            <w:r>
              <w:rPr>
                <w:rFonts w:ascii="仿宋" w:hAnsi="仿宋" w:eastAsia="仿宋" w:cs="宋体"/>
                <w:kern w:val="0"/>
                <w:sz w:val="19"/>
                <w:szCs w:val="19"/>
                <w:lang w:bidi="ar"/>
              </w:rPr>
              <w:t>；</w:t>
            </w:r>
            <w:r>
              <w:rPr>
                <w:rFonts w:ascii="仿宋" w:hAnsi="仿宋" w:eastAsia="仿宋" w:cs="仿宋"/>
                <w:kern w:val="0"/>
                <w:sz w:val="19"/>
                <w:szCs w:val="19"/>
                <w:lang w:bidi="ar"/>
              </w:rPr>
              <w:t>生产、经营使用其他陆生野生动物及其制品制作的食品的，给予批评教育，没收野生动物及其制品和违法所得，情节严重的，并处违法所得一倍以上十倍以下罚款；构成犯罪的，依法追究刑事责任。</w:t>
            </w:r>
            <w:r>
              <w:rPr>
                <w:rFonts w:ascii="仿宋" w:hAnsi="仿宋" w:eastAsia="仿宋" w:cs="宋体"/>
                <w:kern w:val="0"/>
                <w:sz w:val="19"/>
                <w:szCs w:val="19"/>
                <w:lang w:bidi="ar"/>
              </w:rPr>
              <w:t xml:space="preserve"> </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生产、经营使用其他陆生野生动物及其制品制作的食品</w:t>
            </w:r>
            <w:r>
              <w:rPr>
                <w:rFonts w:ascii="仿宋" w:hAnsi="仿宋" w:eastAsia="仿宋" w:cs="宋体"/>
                <w:kern w:val="0"/>
                <w:sz w:val="19"/>
                <w:szCs w:val="19"/>
                <w:lang w:bidi="ar"/>
              </w:rPr>
              <w:t>，违法所得在5000元以下的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给予批评教育</w:t>
            </w:r>
            <w:r>
              <w:rPr>
                <w:rFonts w:ascii="仿宋" w:hAnsi="仿宋" w:eastAsia="仿宋" w:cs="宋体"/>
                <w:kern w:val="0"/>
                <w:sz w:val="19"/>
                <w:szCs w:val="19"/>
                <w:lang w:bidi="ar"/>
              </w:rPr>
              <w:t>；</w:t>
            </w:r>
            <w:r>
              <w:rPr>
                <w:rFonts w:ascii="仿宋" w:hAnsi="仿宋" w:eastAsia="仿宋" w:cs="仿宋"/>
                <w:kern w:val="0"/>
                <w:sz w:val="19"/>
                <w:szCs w:val="19"/>
                <w:lang w:bidi="ar"/>
              </w:rPr>
              <w:t>没收野生动物及其制品和违法所得</w:t>
            </w:r>
            <w:r>
              <w:rPr>
                <w:rFonts w:ascii="仿宋" w:hAnsi="仿宋" w:eastAsia="仿宋" w:cs="宋体"/>
                <w:kern w:val="0"/>
                <w:sz w:val="19"/>
                <w:szCs w:val="19"/>
                <w:lang w:bidi="ar"/>
              </w:rPr>
              <w:t>。</w:t>
            </w:r>
          </w:p>
        </w:tc>
        <w:tc>
          <w:tcPr>
            <w:tcW w:w="1541" w:type="dxa"/>
            <w:vMerge w:val="restart"/>
            <w:tcBorders>
              <w:top w:val="nil"/>
              <w:left w:val="nil"/>
              <w:bottom w:val="single" w:color="auto" w:sz="4" w:space="0"/>
              <w:right w:val="single" w:color="auto" w:sz="4" w:space="0"/>
            </w:tcBorders>
            <w:noWrap w:val="0"/>
            <w:vAlign w:val="top"/>
          </w:tcPr>
          <w:p>
            <w:pPr>
              <w:widowControl/>
              <w:spacing w:line="240" w:lineRule="exact"/>
              <w:jc w:val="left"/>
              <w:rPr>
                <w:rFonts w:ascii="仿宋" w:hAnsi="仿宋" w:eastAsia="仿宋" w:cs="宋体"/>
                <w:kern w:val="0"/>
                <w:sz w:val="19"/>
                <w:szCs w:val="19"/>
              </w:rPr>
            </w:pPr>
          </w:p>
        </w:tc>
      </w:tr>
      <w:tr>
        <w:trPr>
          <w:trHeight w:val="2608"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生产、经营使用其他陆生野生动物及其制品制作的食品</w:t>
            </w:r>
            <w:r>
              <w:rPr>
                <w:rFonts w:ascii="仿宋" w:hAnsi="仿宋" w:eastAsia="仿宋" w:cs="宋体"/>
                <w:kern w:val="0"/>
                <w:sz w:val="19"/>
                <w:szCs w:val="19"/>
                <w:lang w:bidi="ar"/>
              </w:rPr>
              <w:t>，违法所得超过5000元不足2万的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给予批评教育</w:t>
            </w:r>
            <w:r>
              <w:rPr>
                <w:rFonts w:ascii="仿宋" w:hAnsi="仿宋" w:eastAsia="仿宋" w:cs="宋体"/>
                <w:kern w:val="0"/>
                <w:sz w:val="19"/>
                <w:szCs w:val="19"/>
                <w:lang w:bidi="ar"/>
              </w:rPr>
              <w:t>；</w:t>
            </w:r>
            <w:r>
              <w:rPr>
                <w:rFonts w:ascii="仿宋" w:hAnsi="仿宋" w:eastAsia="仿宋" w:cs="仿宋"/>
                <w:kern w:val="0"/>
                <w:sz w:val="19"/>
                <w:szCs w:val="19"/>
                <w:lang w:bidi="ar"/>
              </w:rPr>
              <w:t>没收野生动物及其制品和违法所得</w:t>
            </w:r>
            <w:r>
              <w:rPr>
                <w:rFonts w:ascii="仿宋" w:hAnsi="仿宋" w:eastAsia="仿宋" w:cs="宋体"/>
                <w:kern w:val="0"/>
                <w:sz w:val="19"/>
                <w:szCs w:val="19"/>
                <w:lang w:bidi="ar"/>
              </w:rPr>
              <w:t>；</w:t>
            </w:r>
            <w:r>
              <w:rPr>
                <w:rFonts w:ascii="仿宋" w:hAnsi="仿宋" w:eastAsia="仿宋" w:cs="仿宋"/>
                <w:kern w:val="0"/>
                <w:sz w:val="19"/>
                <w:szCs w:val="19"/>
                <w:lang w:bidi="ar"/>
              </w:rPr>
              <w:t>并处违法所得</w:t>
            </w:r>
            <w:r>
              <w:rPr>
                <w:rFonts w:hint="eastAsia" w:ascii="仿宋" w:hAnsi="仿宋" w:eastAsia="仿宋" w:cs="仿宋"/>
                <w:kern w:val="0"/>
                <w:sz w:val="19"/>
                <w:szCs w:val="19"/>
                <w:lang w:bidi="ar"/>
              </w:rPr>
              <w:t>1.0</w:t>
            </w:r>
            <w:r>
              <w:rPr>
                <w:rFonts w:ascii="仿宋" w:hAnsi="仿宋" w:eastAsia="仿宋" w:cs="仿宋"/>
                <w:kern w:val="0"/>
                <w:sz w:val="19"/>
                <w:szCs w:val="19"/>
                <w:lang w:bidi="ar"/>
              </w:rPr>
              <w:t>倍以上</w:t>
            </w:r>
            <w:r>
              <w:rPr>
                <w:rFonts w:ascii="仿宋" w:hAnsi="仿宋" w:eastAsia="仿宋" w:cs="宋体"/>
                <w:kern w:val="0"/>
                <w:sz w:val="19"/>
                <w:szCs w:val="19"/>
                <w:lang w:bidi="ar"/>
              </w:rPr>
              <w:t>，不足6</w:t>
            </w:r>
            <w:r>
              <w:rPr>
                <w:rFonts w:hint="eastAsia" w:ascii="仿宋" w:hAnsi="仿宋" w:eastAsia="仿宋" w:cs="宋体"/>
                <w:kern w:val="0"/>
                <w:sz w:val="19"/>
                <w:szCs w:val="19"/>
                <w:lang w:bidi="ar"/>
              </w:rPr>
              <w:t>.0</w:t>
            </w:r>
            <w:r>
              <w:rPr>
                <w:rFonts w:ascii="仿宋" w:hAnsi="仿宋" w:eastAsia="仿宋" w:cs="仿宋"/>
                <w:kern w:val="0"/>
                <w:sz w:val="19"/>
                <w:szCs w:val="19"/>
                <w:lang w:bidi="ar"/>
              </w:rPr>
              <w:t>倍罚款</w:t>
            </w:r>
            <w:r>
              <w:rPr>
                <w:rFonts w:ascii="仿宋" w:hAnsi="仿宋" w:eastAsia="仿宋" w:cs="宋体"/>
                <w:kern w:val="0"/>
                <w:sz w:val="19"/>
                <w:szCs w:val="19"/>
                <w:lang w:bidi="ar"/>
              </w:rPr>
              <w:t>。</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rPr>
          <w:trHeight w:val="2608"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特别严重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1.生产、经营使用其他陆生野生动物及其制品制作的食品</w:t>
            </w:r>
            <w:r>
              <w:rPr>
                <w:rFonts w:ascii="仿宋" w:hAnsi="仿宋" w:eastAsia="仿宋" w:cs="宋体"/>
                <w:kern w:val="0"/>
                <w:sz w:val="19"/>
                <w:szCs w:val="19"/>
                <w:lang w:bidi="ar"/>
              </w:rPr>
              <w:t>，违法所得在2万元以上的；</w:t>
            </w:r>
          </w:p>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2.达到刑事立案标准，但经司法机关决定不予立案、不予起诉、不予刑事处罚转为行政处罚的。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给予批评教育</w:t>
            </w:r>
            <w:r>
              <w:rPr>
                <w:rFonts w:ascii="仿宋" w:hAnsi="仿宋" w:eastAsia="仿宋" w:cs="宋体"/>
                <w:kern w:val="0"/>
                <w:sz w:val="19"/>
                <w:szCs w:val="19"/>
                <w:lang w:bidi="ar"/>
              </w:rPr>
              <w:t>；</w:t>
            </w:r>
            <w:r>
              <w:rPr>
                <w:rFonts w:ascii="仿宋" w:hAnsi="仿宋" w:eastAsia="仿宋" w:cs="仿宋"/>
                <w:kern w:val="0"/>
                <w:sz w:val="19"/>
                <w:szCs w:val="19"/>
                <w:lang w:bidi="ar"/>
              </w:rPr>
              <w:t>没收野生动物及其制品和违法所得</w:t>
            </w:r>
            <w:r>
              <w:rPr>
                <w:rFonts w:ascii="仿宋" w:hAnsi="仿宋" w:eastAsia="仿宋" w:cs="宋体"/>
                <w:kern w:val="0"/>
                <w:sz w:val="19"/>
                <w:szCs w:val="19"/>
                <w:lang w:bidi="ar"/>
              </w:rPr>
              <w:t>；</w:t>
            </w:r>
            <w:r>
              <w:rPr>
                <w:rFonts w:ascii="仿宋" w:hAnsi="仿宋" w:eastAsia="仿宋" w:cs="仿宋"/>
                <w:kern w:val="0"/>
                <w:sz w:val="19"/>
                <w:szCs w:val="19"/>
                <w:lang w:bidi="ar"/>
              </w:rPr>
              <w:t>并处违法所得6</w:t>
            </w:r>
            <w:r>
              <w:rPr>
                <w:rFonts w:hint="eastAsia" w:ascii="仿宋" w:hAnsi="仿宋" w:eastAsia="仿宋" w:cs="仿宋"/>
                <w:kern w:val="0"/>
                <w:sz w:val="19"/>
                <w:szCs w:val="19"/>
                <w:lang w:bidi="ar"/>
              </w:rPr>
              <w:t>.0</w:t>
            </w:r>
            <w:r>
              <w:rPr>
                <w:rFonts w:ascii="仿宋" w:hAnsi="仿宋" w:eastAsia="仿宋" w:cs="仿宋"/>
                <w:kern w:val="0"/>
                <w:sz w:val="19"/>
                <w:szCs w:val="19"/>
                <w:lang w:bidi="ar"/>
              </w:rPr>
              <w:t>倍以上10</w:t>
            </w:r>
            <w:r>
              <w:rPr>
                <w:rFonts w:hint="eastAsia" w:ascii="仿宋" w:hAnsi="仿宋" w:eastAsia="仿宋" w:cs="仿宋"/>
                <w:kern w:val="0"/>
                <w:sz w:val="19"/>
                <w:szCs w:val="19"/>
                <w:lang w:bidi="ar"/>
              </w:rPr>
              <w:t>.0</w:t>
            </w:r>
            <w:r>
              <w:rPr>
                <w:rFonts w:ascii="仿宋" w:hAnsi="仿宋" w:eastAsia="仿宋" w:cs="仿宋"/>
                <w:kern w:val="0"/>
                <w:sz w:val="19"/>
                <w:szCs w:val="19"/>
                <w:lang w:bidi="ar"/>
              </w:rPr>
              <w:t>倍以下罚款</w:t>
            </w:r>
            <w:r>
              <w:rPr>
                <w:rFonts w:ascii="仿宋" w:hAnsi="仿宋" w:eastAsia="仿宋" w:cs="宋体"/>
                <w:kern w:val="0"/>
                <w:sz w:val="19"/>
                <w:szCs w:val="19"/>
                <w:lang w:bidi="ar"/>
              </w:rPr>
              <w:t>。</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rPr>
          <w:trHeight w:val="2041"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jc w:val="center"/>
              <w:rPr>
                <w:rFonts w:ascii="仿宋" w:hAnsi="仿宋" w:eastAsia="仿宋" w:cs="宋体"/>
                <w:kern w:val="0"/>
                <w:sz w:val="19"/>
                <w:szCs w:val="19"/>
              </w:rPr>
            </w:pPr>
            <w:r>
              <w:rPr>
                <w:rFonts w:ascii="仿宋" w:hAnsi="仿宋" w:eastAsia="仿宋" w:cs="仿宋"/>
                <w:kern w:val="0"/>
                <w:sz w:val="19"/>
                <w:szCs w:val="19"/>
                <w:lang w:bidi="ar"/>
              </w:rPr>
              <w:t>28</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违法</w:t>
            </w:r>
            <w:r>
              <w:rPr>
                <w:rFonts w:ascii="仿宋" w:hAnsi="仿宋" w:eastAsia="仿宋" w:cs="仿宋"/>
                <w:kern w:val="0"/>
                <w:sz w:val="19"/>
                <w:szCs w:val="19"/>
                <w:lang w:bidi="ar"/>
              </w:rPr>
              <w:t>向境外机构或者人员提供我国特有的野生动物遗传资源</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《中华人民共和国野生动物保护法》第五十七条</w:t>
            </w:r>
          </w:p>
        </w:tc>
        <w:tc>
          <w:tcPr>
            <w:tcW w:w="3544" w:type="dxa"/>
            <w:vMerge w:val="restart"/>
            <w:tcBorders>
              <w:top w:val="nil"/>
              <w:left w:val="nil"/>
              <w:bottom w:val="single" w:color="auto" w:sz="4" w:space="0"/>
              <w:right w:val="single" w:color="auto" w:sz="4" w:space="0"/>
            </w:tcBorders>
            <w:noWrap/>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《中华人民共和国野生动物保护法》第五十七条：</w:t>
            </w:r>
            <w:r>
              <w:rPr>
                <w:rFonts w:ascii="仿宋" w:hAnsi="仿宋" w:eastAsia="仿宋" w:cs="仿宋"/>
                <w:kern w:val="0"/>
                <w:sz w:val="19"/>
                <w:szCs w:val="19"/>
                <w:lang w:bidi="ar"/>
              </w:rPr>
              <w:t>违反本法第三十八条规定，向境外机构或者人员提供我国特有的野生动物遗传资源的，由县级以上人民政府野生动物保护主管部门没收野生动物及其制品和违法所得，并处野生动物及其制品价值或者违法所得一倍以上五倍以下罚款；构成犯罪的，依法追究刑事责任。</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野生动物及其制品价值或者违法所得</w:t>
            </w:r>
            <w:r>
              <w:rPr>
                <w:rFonts w:ascii="仿宋" w:hAnsi="仿宋" w:eastAsia="仿宋" w:cs="宋体"/>
                <w:kern w:val="0"/>
                <w:sz w:val="19"/>
                <w:szCs w:val="19"/>
                <w:lang w:bidi="ar"/>
              </w:rPr>
              <w:t>在5万元以下的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没收野生动物及其制品和违法所得</w:t>
            </w:r>
            <w:r>
              <w:rPr>
                <w:rFonts w:ascii="仿宋" w:hAnsi="仿宋" w:eastAsia="仿宋" w:cs="宋体"/>
                <w:kern w:val="0"/>
                <w:sz w:val="19"/>
                <w:szCs w:val="19"/>
                <w:lang w:bidi="ar"/>
              </w:rPr>
              <w:t>；</w:t>
            </w:r>
            <w:r>
              <w:rPr>
                <w:rFonts w:ascii="仿宋" w:hAnsi="仿宋" w:eastAsia="仿宋" w:cs="仿宋"/>
                <w:kern w:val="0"/>
                <w:sz w:val="19"/>
                <w:szCs w:val="19"/>
                <w:lang w:bidi="ar"/>
              </w:rPr>
              <w:t>并处野生动物及其制品价值或者违法所得</w:t>
            </w:r>
            <w:r>
              <w:rPr>
                <w:rFonts w:hint="eastAsia" w:ascii="仿宋" w:hAnsi="仿宋" w:eastAsia="仿宋" w:cs="仿宋"/>
                <w:kern w:val="0"/>
                <w:sz w:val="19"/>
                <w:szCs w:val="19"/>
                <w:lang w:bidi="ar"/>
              </w:rPr>
              <w:t>1.0</w:t>
            </w:r>
            <w:r>
              <w:rPr>
                <w:rFonts w:ascii="仿宋" w:hAnsi="仿宋" w:eastAsia="仿宋" w:cs="仿宋"/>
                <w:kern w:val="0"/>
                <w:sz w:val="19"/>
                <w:szCs w:val="19"/>
                <w:lang w:bidi="ar"/>
              </w:rPr>
              <w:t>倍</w:t>
            </w:r>
            <w:r>
              <w:rPr>
                <w:rFonts w:ascii="仿宋" w:hAnsi="仿宋" w:eastAsia="仿宋" w:cs="宋体"/>
                <w:kern w:val="0"/>
                <w:sz w:val="19"/>
                <w:szCs w:val="19"/>
                <w:lang w:bidi="ar"/>
              </w:rPr>
              <w:t>以上2.2倍以下的</w:t>
            </w:r>
            <w:r>
              <w:rPr>
                <w:rFonts w:ascii="仿宋" w:hAnsi="仿宋" w:eastAsia="仿宋" w:cs="仿宋"/>
                <w:kern w:val="0"/>
                <w:sz w:val="19"/>
                <w:szCs w:val="19"/>
                <w:lang w:bidi="ar"/>
              </w:rPr>
              <w:t>罚款</w:t>
            </w:r>
            <w:r>
              <w:rPr>
                <w:rFonts w:ascii="仿宋" w:hAnsi="仿宋" w:eastAsia="仿宋" w:cs="宋体"/>
                <w:kern w:val="0"/>
                <w:sz w:val="19"/>
                <w:szCs w:val="19"/>
                <w:lang w:bidi="ar"/>
              </w:rPr>
              <w:t>。</w:t>
            </w:r>
          </w:p>
        </w:tc>
        <w:tc>
          <w:tcPr>
            <w:tcW w:w="1541" w:type="dxa"/>
            <w:vMerge w:val="restart"/>
            <w:tcBorders>
              <w:top w:val="nil"/>
              <w:left w:val="nil"/>
              <w:bottom w:val="single" w:color="auto" w:sz="4" w:space="0"/>
              <w:right w:val="single" w:color="auto" w:sz="4" w:space="0"/>
            </w:tcBorders>
            <w:noWrap w:val="0"/>
            <w:vAlign w:val="top"/>
          </w:tcPr>
          <w:p>
            <w:pPr>
              <w:widowControl/>
              <w:spacing w:line="240" w:lineRule="exact"/>
              <w:jc w:val="left"/>
              <w:rPr>
                <w:rFonts w:ascii="仿宋" w:hAnsi="仿宋" w:eastAsia="仿宋" w:cs="宋体"/>
                <w:kern w:val="0"/>
                <w:sz w:val="19"/>
                <w:szCs w:val="19"/>
              </w:rPr>
            </w:pPr>
          </w:p>
        </w:tc>
      </w:tr>
      <w:tr>
        <w:trPr>
          <w:trHeight w:val="2396"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野生动物及其制品价值或者违法所得</w:t>
            </w:r>
            <w:r>
              <w:rPr>
                <w:rFonts w:ascii="仿宋" w:hAnsi="仿宋" w:eastAsia="仿宋" w:cs="宋体"/>
                <w:kern w:val="0"/>
                <w:sz w:val="19"/>
                <w:szCs w:val="19"/>
                <w:lang w:bidi="ar"/>
              </w:rPr>
              <w:t>超过5万元不足15万元的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没收野生动物及其制品和违法所得</w:t>
            </w:r>
            <w:r>
              <w:rPr>
                <w:rFonts w:ascii="仿宋" w:hAnsi="仿宋" w:eastAsia="仿宋" w:cs="宋体"/>
                <w:kern w:val="0"/>
                <w:sz w:val="19"/>
                <w:szCs w:val="19"/>
                <w:lang w:bidi="ar"/>
              </w:rPr>
              <w:t>；</w:t>
            </w:r>
            <w:r>
              <w:rPr>
                <w:rFonts w:ascii="仿宋" w:hAnsi="仿宋" w:eastAsia="仿宋" w:cs="仿宋"/>
                <w:kern w:val="0"/>
                <w:sz w:val="19"/>
                <w:szCs w:val="19"/>
                <w:lang w:bidi="ar"/>
              </w:rPr>
              <w:t>并处野生动物及其制品价值或者违法所得</w:t>
            </w:r>
            <w:r>
              <w:rPr>
                <w:rFonts w:ascii="仿宋" w:hAnsi="仿宋" w:eastAsia="仿宋" w:cs="宋体"/>
                <w:kern w:val="0"/>
                <w:sz w:val="19"/>
                <w:szCs w:val="19"/>
                <w:lang w:bidi="ar"/>
              </w:rPr>
              <w:t>超过2.2倍不足3.8倍的</w:t>
            </w:r>
            <w:r>
              <w:rPr>
                <w:rFonts w:ascii="仿宋" w:hAnsi="仿宋" w:eastAsia="仿宋" w:cs="仿宋"/>
                <w:kern w:val="0"/>
                <w:sz w:val="19"/>
                <w:szCs w:val="19"/>
                <w:lang w:bidi="ar"/>
              </w:rPr>
              <w:t>罚款</w:t>
            </w:r>
            <w:r>
              <w:rPr>
                <w:rFonts w:ascii="仿宋" w:hAnsi="仿宋" w:eastAsia="仿宋" w:cs="宋体"/>
                <w:kern w:val="0"/>
                <w:sz w:val="19"/>
                <w:szCs w:val="19"/>
                <w:lang w:bidi="ar"/>
              </w:rPr>
              <w:t>。</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rPr>
          <w:trHeight w:val="2685"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1.野生动物及其制品价值或者违法所得</w:t>
            </w:r>
            <w:r>
              <w:rPr>
                <w:rFonts w:ascii="仿宋" w:hAnsi="仿宋" w:eastAsia="仿宋" w:cs="宋体"/>
                <w:kern w:val="0"/>
                <w:sz w:val="19"/>
                <w:szCs w:val="19"/>
                <w:lang w:bidi="ar"/>
              </w:rPr>
              <w:t>在15万元以上的；</w:t>
            </w:r>
          </w:p>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2.达到刑事立案标准，但经司法机关决定不予立案、不予起诉、不予刑事处罚转为行政处罚的。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没收野生动物及其制品和违法所得</w:t>
            </w:r>
            <w:r>
              <w:rPr>
                <w:rFonts w:ascii="仿宋" w:hAnsi="仿宋" w:eastAsia="仿宋" w:cs="宋体"/>
                <w:kern w:val="0"/>
                <w:sz w:val="19"/>
                <w:szCs w:val="19"/>
                <w:lang w:bidi="ar"/>
              </w:rPr>
              <w:t>；</w:t>
            </w:r>
            <w:r>
              <w:rPr>
                <w:rFonts w:ascii="仿宋" w:hAnsi="仿宋" w:eastAsia="仿宋" w:cs="仿宋"/>
                <w:kern w:val="0"/>
                <w:sz w:val="19"/>
                <w:szCs w:val="19"/>
                <w:lang w:bidi="ar"/>
              </w:rPr>
              <w:t>并处野生动物及其制品价值或者违法所得3.8倍以上5</w:t>
            </w:r>
            <w:r>
              <w:rPr>
                <w:rFonts w:hint="eastAsia" w:ascii="仿宋" w:hAnsi="仿宋" w:eastAsia="仿宋" w:cs="仿宋"/>
                <w:kern w:val="0"/>
                <w:sz w:val="19"/>
                <w:szCs w:val="19"/>
                <w:lang w:bidi="ar"/>
              </w:rPr>
              <w:t>.0</w:t>
            </w:r>
            <w:r>
              <w:rPr>
                <w:rFonts w:ascii="仿宋" w:hAnsi="仿宋" w:eastAsia="仿宋" w:cs="仿宋"/>
                <w:kern w:val="0"/>
                <w:sz w:val="19"/>
                <w:szCs w:val="19"/>
                <w:lang w:bidi="ar"/>
              </w:rPr>
              <w:t>倍以下罚款</w:t>
            </w:r>
            <w:r>
              <w:rPr>
                <w:rFonts w:ascii="仿宋" w:hAnsi="仿宋" w:eastAsia="仿宋" w:cs="宋体"/>
                <w:kern w:val="0"/>
                <w:sz w:val="19"/>
                <w:szCs w:val="19"/>
                <w:lang w:bidi="ar"/>
              </w:rPr>
              <w:t>。</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rPr>
          <w:trHeight w:val="1616"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jc w:val="center"/>
              <w:rPr>
                <w:rFonts w:ascii="仿宋" w:hAnsi="仿宋" w:eastAsia="仿宋" w:cs="宋体"/>
                <w:kern w:val="0"/>
                <w:sz w:val="19"/>
                <w:szCs w:val="19"/>
              </w:rPr>
            </w:pPr>
            <w:r>
              <w:rPr>
                <w:rFonts w:ascii="仿宋" w:hAnsi="仿宋" w:eastAsia="仿宋" w:cs="仿宋"/>
                <w:kern w:val="0"/>
                <w:sz w:val="19"/>
                <w:szCs w:val="19"/>
                <w:lang w:bidi="ar"/>
              </w:rPr>
              <w:t>29</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伪造、变造、买卖、转让、租借有关证件、专用标识或者有关批准文件的</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《中华人民共和国野生动物保护法》第六十条</w:t>
            </w:r>
          </w:p>
        </w:tc>
        <w:tc>
          <w:tcPr>
            <w:tcW w:w="3544" w:type="dxa"/>
            <w:vMerge w:val="restart"/>
            <w:tcBorders>
              <w:top w:val="nil"/>
              <w:left w:val="nil"/>
              <w:bottom w:val="single" w:color="auto" w:sz="4" w:space="0"/>
              <w:right w:val="single" w:color="auto" w:sz="4" w:space="0"/>
            </w:tcBorders>
            <w:noWrap/>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《中华人民共和国野生动物保护法》第六十条：</w:t>
            </w:r>
            <w:r>
              <w:rPr>
                <w:rFonts w:ascii="仿宋" w:hAnsi="仿宋" w:eastAsia="仿宋" w:cs="仿宋"/>
                <w:kern w:val="0"/>
                <w:sz w:val="19"/>
                <w:szCs w:val="19"/>
                <w:lang w:bidi="ar"/>
              </w:rPr>
              <w:t>违反本法第四十二条第一款规定，伪造、变造、买卖、转让、租借有关证件、专用标识或者有关批准文件的，由县级以上人民政府野生动物保护主管部门没收违法证件、专用标识、有关批准文件和违法所得，并处五万元以上五十万元以下罚款；构成违反治安管理行为的，由公安机关依法给予治安管理处罚；构成犯罪的，依法追究刑事责任。</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违法证件、标识、文件用于非国家重点保护野生动物的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没收违法证件、专用标识、有关批准文件和违法所得；并处5</w:t>
            </w:r>
            <w:r>
              <w:rPr>
                <w:rFonts w:hint="eastAsia" w:ascii="仿宋" w:hAnsi="仿宋" w:eastAsia="仿宋" w:cs="宋体"/>
                <w:kern w:val="0"/>
                <w:sz w:val="19"/>
                <w:szCs w:val="19"/>
                <w:lang w:bidi="ar"/>
              </w:rPr>
              <w:t>.0</w:t>
            </w:r>
            <w:r>
              <w:rPr>
                <w:rFonts w:ascii="仿宋" w:hAnsi="仿宋" w:eastAsia="仿宋" w:cs="宋体"/>
                <w:kern w:val="0"/>
                <w:sz w:val="19"/>
                <w:szCs w:val="19"/>
                <w:lang w:bidi="ar"/>
              </w:rPr>
              <w:t>万元以上18.5万元以下的罚款。</w:t>
            </w:r>
          </w:p>
        </w:tc>
        <w:tc>
          <w:tcPr>
            <w:tcW w:w="1541" w:type="dxa"/>
            <w:vMerge w:val="restart"/>
            <w:tcBorders>
              <w:top w:val="nil"/>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公安机关依法给予治安管理处罚</w:t>
            </w:r>
            <w:r>
              <w:rPr>
                <w:rFonts w:ascii="仿宋" w:hAnsi="仿宋" w:eastAsia="仿宋" w:cs="宋体"/>
                <w:kern w:val="0"/>
                <w:sz w:val="19"/>
                <w:szCs w:val="19"/>
                <w:lang w:bidi="ar"/>
              </w:rPr>
              <w:t>的，不再对此行为进行行政处罚</w:t>
            </w:r>
            <w:r>
              <w:rPr>
                <w:rFonts w:ascii="仿宋" w:hAnsi="仿宋" w:eastAsia="仿宋" w:cs="仿宋"/>
                <w:kern w:val="0"/>
                <w:sz w:val="19"/>
                <w:szCs w:val="19"/>
                <w:lang w:bidi="ar"/>
              </w:rPr>
              <w:t>。</w:t>
            </w:r>
          </w:p>
        </w:tc>
      </w:tr>
      <w:tr>
        <w:trPr>
          <w:trHeight w:val="1690"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违法证件、标识、文件用于国家保护的有重要生态、科学、社会价值的野生动物的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没收违法证件、专用标识、有关批准文件和违法所得；并处超过18.5万元不足36.5万元的罚款。</w:t>
            </w:r>
          </w:p>
        </w:tc>
        <w:tc>
          <w:tcPr>
            <w:tcW w:w="1541" w:type="dxa"/>
            <w:vMerge w:val="continue"/>
            <w:tcBorders>
              <w:top w:val="nil"/>
              <w:left w:val="nil"/>
              <w:bottom w:val="single" w:color="auto" w:sz="4" w:space="0"/>
              <w:right w:val="single" w:color="auto" w:sz="4" w:space="0"/>
            </w:tcBorders>
            <w:noWrap w:val="0"/>
            <w:vAlign w:val="center"/>
          </w:tcPr>
          <w:p>
            <w:pPr>
              <w:rPr>
                <w:sz w:val="20"/>
              </w:rPr>
            </w:pPr>
          </w:p>
        </w:tc>
      </w:tr>
      <w:tr>
        <w:trPr>
          <w:trHeight w:val="1690"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违法证件、标识、文件用于国家二级重点保护野生动物的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没收违法证件、专用标识、有关批准文件和违法所得；并处36.5万元以上,不足45</w:t>
            </w:r>
            <w:r>
              <w:rPr>
                <w:rFonts w:hint="eastAsia" w:ascii="仿宋" w:hAnsi="仿宋" w:eastAsia="仿宋" w:cs="宋体"/>
                <w:kern w:val="0"/>
                <w:sz w:val="19"/>
                <w:szCs w:val="19"/>
                <w:lang w:bidi="ar"/>
              </w:rPr>
              <w:t>.0</w:t>
            </w:r>
            <w:r>
              <w:rPr>
                <w:rFonts w:ascii="仿宋" w:hAnsi="仿宋" w:eastAsia="仿宋" w:cs="宋体"/>
                <w:kern w:val="0"/>
                <w:sz w:val="19"/>
                <w:szCs w:val="19"/>
                <w:lang w:bidi="ar"/>
              </w:rPr>
              <w:t>万元的罚款。</w:t>
            </w:r>
          </w:p>
        </w:tc>
        <w:tc>
          <w:tcPr>
            <w:tcW w:w="1541" w:type="dxa"/>
            <w:vMerge w:val="continue"/>
            <w:tcBorders>
              <w:top w:val="nil"/>
              <w:left w:val="nil"/>
              <w:bottom w:val="single" w:color="auto" w:sz="4" w:space="0"/>
              <w:right w:val="single" w:color="auto" w:sz="4" w:space="0"/>
            </w:tcBorders>
            <w:noWrap w:val="0"/>
            <w:vAlign w:val="center"/>
          </w:tcPr>
          <w:p>
            <w:pPr>
              <w:rPr>
                <w:sz w:val="20"/>
              </w:rPr>
            </w:pPr>
          </w:p>
        </w:tc>
      </w:tr>
      <w:tr>
        <w:trPr>
          <w:trHeight w:val="2110"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违法证件、标识、文件用于国家一级重点保护的野生动物的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没收违法证件、专用标识、有关批准文件和违法所得；并处45</w:t>
            </w:r>
            <w:r>
              <w:rPr>
                <w:rFonts w:hint="eastAsia" w:ascii="仿宋" w:hAnsi="仿宋" w:eastAsia="仿宋" w:cs="宋体"/>
                <w:kern w:val="0"/>
                <w:sz w:val="19"/>
                <w:szCs w:val="19"/>
                <w:lang w:bidi="ar"/>
              </w:rPr>
              <w:t>.0</w:t>
            </w:r>
            <w:r>
              <w:rPr>
                <w:rFonts w:ascii="仿宋" w:hAnsi="仿宋" w:eastAsia="仿宋" w:cs="宋体"/>
                <w:kern w:val="0"/>
                <w:sz w:val="19"/>
                <w:szCs w:val="19"/>
                <w:lang w:bidi="ar"/>
              </w:rPr>
              <w:t>万元以上50</w:t>
            </w:r>
            <w:r>
              <w:rPr>
                <w:rFonts w:hint="eastAsia" w:ascii="仿宋" w:hAnsi="仿宋" w:eastAsia="仿宋" w:cs="宋体"/>
                <w:kern w:val="0"/>
                <w:sz w:val="19"/>
                <w:szCs w:val="19"/>
                <w:lang w:bidi="ar"/>
              </w:rPr>
              <w:t>.0</w:t>
            </w:r>
            <w:r>
              <w:rPr>
                <w:rFonts w:ascii="仿宋" w:hAnsi="仿宋" w:eastAsia="仿宋" w:cs="宋体"/>
                <w:kern w:val="0"/>
                <w:sz w:val="19"/>
                <w:szCs w:val="19"/>
                <w:lang w:bidi="ar"/>
              </w:rPr>
              <w:t>万元以下的罚款。</w:t>
            </w:r>
          </w:p>
        </w:tc>
        <w:tc>
          <w:tcPr>
            <w:tcW w:w="1541" w:type="dxa"/>
            <w:vMerge w:val="continue"/>
            <w:tcBorders>
              <w:top w:val="nil"/>
              <w:left w:val="nil"/>
              <w:bottom w:val="single" w:color="auto" w:sz="4" w:space="0"/>
              <w:right w:val="single" w:color="auto" w:sz="4" w:space="0"/>
            </w:tcBorders>
            <w:noWrap w:val="0"/>
            <w:vAlign w:val="center"/>
          </w:tcPr>
          <w:p>
            <w:pPr>
              <w:rPr>
                <w:sz w:val="20"/>
              </w:rPr>
            </w:pPr>
          </w:p>
        </w:tc>
      </w:tr>
      <w:tr>
        <w:trPr>
          <w:trHeight w:val="1757"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19"/>
                <w:szCs w:val="19"/>
              </w:rPr>
            </w:pPr>
            <w:r>
              <w:rPr>
                <w:rFonts w:ascii="仿宋" w:hAnsi="仿宋" w:eastAsia="仿宋" w:cs="仿宋"/>
                <w:kern w:val="0"/>
                <w:sz w:val="19"/>
                <w:szCs w:val="19"/>
                <w:lang w:bidi="ar"/>
              </w:rPr>
              <w:t>30</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品种测试、试验和种子质量检验机构伪造测试、试验、检验数据或者出具虚假证明</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《中华人民共和国种子法》第七十一条</w:t>
            </w:r>
          </w:p>
        </w:tc>
        <w:tc>
          <w:tcPr>
            <w:tcW w:w="3544" w:type="dxa"/>
            <w:vMerge w:val="restart"/>
            <w:tcBorders>
              <w:top w:val="nil"/>
              <w:left w:val="nil"/>
              <w:bottom w:val="single" w:color="auto" w:sz="4" w:space="0"/>
              <w:right w:val="single" w:color="auto" w:sz="4" w:space="0"/>
            </w:tcBorders>
            <w:noWrap/>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种子法》第七十一条：品种测试、试验和种子质量检验机构伪造测试、试验、检验数据或者出具虚假证明的，由县级以上人民政府农业农村、林业草原主管部门责令改正，对单位处五万元以上十万元以下罚款，对直接负责的主管人员和其他直接责任人员处一万元以上五万元以下罚款；有违法所得的，并处没收违法所得；给种子使用者和其他种子生产经营者造成损失的，与种子生产经营者承担连带责任；情节严重的，由省级以上人民政府有关主管部门取消种子质量检验资格。</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无违法所得的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责令改正；对单位处5</w:t>
            </w:r>
            <w:r>
              <w:rPr>
                <w:rFonts w:hint="eastAsia" w:ascii="仿宋" w:hAnsi="仿宋" w:eastAsia="仿宋" w:cs="宋体"/>
                <w:kern w:val="0"/>
                <w:sz w:val="19"/>
                <w:szCs w:val="19"/>
                <w:lang w:bidi="ar"/>
              </w:rPr>
              <w:t>.0</w:t>
            </w:r>
            <w:r>
              <w:rPr>
                <w:rFonts w:ascii="仿宋" w:hAnsi="仿宋" w:eastAsia="仿宋" w:cs="宋体"/>
                <w:kern w:val="0"/>
                <w:sz w:val="19"/>
                <w:szCs w:val="19"/>
                <w:lang w:bidi="ar"/>
              </w:rPr>
              <w:t>万元以上6.5万元以下的罚款、对直接负责的主管人员和其他直接责任人员处1</w:t>
            </w:r>
            <w:r>
              <w:rPr>
                <w:rFonts w:hint="eastAsia" w:ascii="仿宋" w:hAnsi="仿宋" w:eastAsia="仿宋" w:cs="宋体"/>
                <w:kern w:val="0"/>
                <w:sz w:val="19"/>
                <w:szCs w:val="19"/>
                <w:lang w:bidi="ar"/>
              </w:rPr>
              <w:t>.0</w:t>
            </w:r>
            <w:r>
              <w:rPr>
                <w:rFonts w:ascii="仿宋" w:hAnsi="仿宋" w:eastAsia="仿宋" w:cs="宋体"/>
                <w:kern w:val="0"/>
                <w:sz w:val="19"/>
                <w:szCs w:val="19"/>
                <w:lang w:bidi="ar"/>
              </w:rPr>
              <w:t>万元以上1.2万元以下的罚款。</w:t>
            </w:r>
          </w:p>
        </w:tc>
        <w:tc>
          <w:tcPr>
            <w:tcW w:w="1541" w:type="dxa"/>
            <w:vMerge w:val="restart"/>
            <w:tcBorders>
              <w:top w:val="nil"/>
              <w:left w:val="nil"/>
              <w:bottom w:val="single" w:color="auto" w:sz="4" w:space="0"/>
              <w:right w:val="single" w:color="auto" w:sz="4" w:space="0"/>
            </w:tcBorders>
            <w:noWrap w:val="0"/>
            <w:vAlign w:val="top"/>
          </w:tcPr>
          <w:p>
            <w:pPr>
              <w:widowControl/>
              <w:spacing w:line="240" w:lineRule="exact"/>
              <w:jc w:val="left"/>
              <w:rPr>
                <w:rFonts w:ascii="仿宋" w:hAnsi="仿宋" w:eastAsia="仿宋" w:cs="宋体"/>
                <w:kern w:val="0"/>
                <w:sz w:val="19"/>
                <w:szCs w:val="19"/>
              </w:rPr>
            </w:pPr>
          </w:p>
        </w:tc>
      </w:tr>
      <w:tr>
        <w:trPr>
          <w:trHeight w:val="2263"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违法所得在5万元以下的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责令改正；对单位处超过6.5万元不足8.5万元的罚款、对直接负责的主管人员和其他直接责任人员处超过1.2万元不足3.8万元的罚款；并处没收违法所得。</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rPr>
          <w:trHeight w:val="2820"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违法所得超过5万元的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1.责令改正；对单位处8.5万元以上</w:t>
            </w:r>
            <w:r>
              <w:rPr>
                <w:rFonts w:ascii="仿宋" w:hAnsi="仿宋" w:eastAsia="仿宋" w:cs="宋体"/>
                <w:kern w:val="0"/>
                <w:sz w:val="19"/>
                <w:szCs w:val="19"/>
                <w:lang w:bidi="ar"/>
              </w:rPr>
              <w:t>10</w:t>
            </w:r>
            <w:r>
              <w:rPr>
                <w:rFonts w:hint="eastAsia" w:ascii="仿宋" w:hAnsi="仿宋" w:eastAsia="仿宋" w:cs="宋体"/>
                <w:kern w:val="0"/>
                <w:sz w:val="19"/>
                <w:szCs w:val="19"/>
                <w:lang w:bidi="ar"/>
              </w:rPr>
              <w:t>.0</w:t>
            </w:r>
            <w:r>
              <w:rPr>
                <w:rFonts w:ascii="仿宋" w:hAnsi="仿宋" w:eastAsia="仿宋" w:cs="宋体"/>
                <w:kern w:val="0"/>
                <w:sz w:val="19"/>
                <w:szCs w:val="19"/>
                <w:lang w:bidi="ar"/>
              </w:rPr>
              <w:t>万元以下、对直接负责的主管人员和其他直接责任人员处3.8万元以上5</w:t>
            </w:r>
            <w:r>
              <w:rPr>
                <w:rFonts w:hint="eastAsia" w:ascii="仿宋" w:hAnsi="仿宋" w:eastAsia="仿宋" w:cs="宋体"/>
                <w:kern w:val="0"/>
                <w:sz w:val="19"/>
                <w:szCs w:val="19"/>
                <w:lang w:bidi="ar"/>
              </w:rPr>
              <w:t>.0</w:t>
            </w:r>
            <w:r>
              <w:rPr>
                <w:rFonts w:ascii="仿宋" w:hAnsi="仿宋" w:eastAsia="仿宋" w:cs="宋体"/>
                <w:kern w:val="0"/>
                <w:sz w:val="19"/>
                <w:szCs w:val="19"/>
                <w:lang w:bidi="ar"/>
              </w:rPr>
              <w:t>万元以下的罚款，并处没收违法所得；</w:t>
            </w:r>
          </w:p>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2.由省级以上人民政府林业主管部门取消种子质量检验资格。</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rPr>
          <w:trHeight w:val="1332"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19"/>
                <w:szCs w:val="19"/>
              </w:rPr>
            </w:pPr>
            <w:r>
              <w:rPr>
                <w:rFonts w:ascii="仿宋" w:hAnsi="仿宋" w:eastAsia="仿宋" w:cs="仿宋"/>
                <w:kern w:val="0"/>
                <w:sz w:val="19"/>
                <w:szCs w:val="19"/>
                <w:lang w:bidi="ar"/>
              </w:rPr>
              <w:t>31</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侵犯林业植物新品种权</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《中华人民共和国种子法》第七十二条第六款</w:t>
            </w:r>
          </w:p>
        </w:tc>
        <w:tc>
          <w:tcPr>
            <w:tcW w:w="3544" w:type="dxa"/>
            <w:vMerge w:val="restart"/>
            <w:tcBorders>
              <w:top w:val="nil"/>
              <w:left w:val="nil"/>
              <w:bottom w:val="single" w:color="auto" w:sz="4" w:space="0"/>
              <w:right w:val="single" w:color="auto" w:sz="4" w:space="0"/>
            </w:tcBorders>
            <w:noWrap/>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种子法》第二十八条第二款：任何单位或者个人未经植物新品种权所有人许可，不得生产、繁殖和为繁殖而进行处理、许诺销售、销售、进口、出口以及为实施上述行为储存该授权品种的繁殖材料，不得为商业目的将该授权品种的繁殖材料重复使用于生产另一品种的繁殖材料。本法、有关法律、行政法规另有规定的除外。</w:t>
            </w:r>
          </w:p>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第七十二条第六款：县级以上人民政府农业农村、林业草原主管部门处理侵犯植物新品种权案件时，为了维护社会公共利益，责令侵权人停止侵权行为，没收违法所得和种子；货值金额不足五万元的，并处一万元以上二十五万元以下罚款；货值金额五万元以上的，并处货值金额五倍以上十倍以下罚款。</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货值金额2万元以下的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责令侵权人停止侵权行为；没收违法所得和种子；并处1</w:t>
            </w:r>
            <w:r>
              <w:rPr>
                <w:rFonts w:hint="eastAsia" w:ascii="仿宋" w:hAnsi="仿宋" w:eastAsia="仿宋" w:cs="宋体"/>
                <w:kern w:val="0"/>
                <w:sz w:val="19"/>
                <w:szCs w:val="19"/>
                <w:lang w:bidi="ar"/>
              </w:rPr>
              <w:t>.0</w:t>
            </w:r>
            <w:r>
              <w:rPr>
                <w:rFonts w:ascii="仿宋" w:hAnsi="仿宋" w:eastAsia="仿宋" w:cs="宋体"/>
                <w:kern w:val="0"/>
                <w:sz w:val="19"/>
                <w:szCs w:val="19"/>
                <w:lang w:bidi="ar"/>
              </w:rPr>
              <w:t>万元以上8.2万元以下的罚款。</w:t>
            </w:r>
          </w:p>
        </w:tc>
        <w:tc>
          <w:tcPr>
            <w:tcW w:w="1541" w:type="dxa"/>
            <w:vMerge w:val="restart"/>
            <w:tcBorders>
              <w:top w:val="nil"/>
              <w:left w:val="nil"/>
              <w:bottom w:val="single" w:color="auto" w:sz="4" w:space="0"/>
              <w:right w:val="single" w:color="auto" w:sz="4" w:space="0"/>
            </w:tcBorders>
            <w:noWrap w:val="0"/>
            <w:vAlign w:val="top"/>
          </w:tcPr>
          <w:p>
            <w:pPr>
              <w:widowControl/>
              <w:spacing w:line="240" w:lineRule="exact"/>
              <w:jc w:val="left"/>
              <w:rPr>
                <w:rFonts w:ascii="仿宋" w:hAnsi="仿宋" w:eastAsia="仿宋" w:cs="宋体"/>
                <w:kern w:val="0"/>
                <w:sz w:val="19"/>
                <w:szCs w:val="19"/>
              </w:rPr>
            </w:pPr>
          </w:p>
        </w:tc>
      </w:tr>
      <w:tr>
        <w:trPr>
          <w:trHeight w:val="1405"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spacing w:line="240" w:lineRule="exact"/>
              <w:rPr>
                <w:rFonts w:ascii="仿宋" w:hAnsi="仿宋" w:eastAsia="仿宋" w:cs="宋体"/>
                <w:kern w:val="0"/>
                <w:sz w:val="19"/>
                <w:szCs w:val="19"/>
              </w:rPr>
            </w:pPr>
            <w:r>
              <w:rPr>
                <w:rFonts w:ascii="仿宋" w:hAnsi="仿宋" w:eastAsia="仿宋" w:cs="宋体"/>
                <w:kern w:val="0"/>
                <w:sz w:val="19"/>
                <w:szCs w:val="19"/>
                <w:lang w:bidi="ar"/>
              </w:rPr>
              <w:t>货值金额超过2万元不足3万元的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责令侵权人停止侵权行为；没收违法所得和种子；并处超过8.2万元不足17.8万元的罚款。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rPr>
          <w:trHeight w:val="1553"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货值金额3万元以上，不足5万元的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责令侵权人停止侵权行为；没收违法所得和种子；并处17.8万元以上25</w:t>
            </w:r>
            <w:r>
              <w:rPr>
                <w:rFonts w:hint="eastAsia" w:ascii="仿宋" w:hAnsi="仿宋" w:eastAsia="仿宋" w:cs="宋体"/>
                <w:kern w:val="0"/>
                <w:sz w:val="19"/>
                <w:szCs w:val="19"/>
                <w:lang w:bidi="ar"/>
              </w:rPr>
              <w:t>.0</w:t>
            </w:r>
            <w:r>
              <w:rPr>
                <w:rFonts w:ascii="仿宋" w:hAnsi="仿宋" w:eastAsia="仿宋" w:cs="宋体"/>
                <w:kern w:val="0"/>
                <w:sz w:val="19"/>
                <w:szCs w:val="19"/>
                <w:lang w:bidi="ar"/>
              </w:rPr>
              <w:t>万元以下的罚款。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rPr>
          <w:trHeight w:val="1404"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货值金额5万元以上，不足10万元的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责令侵权人停止侵权行为；没收违法所得和种子；并处货值金额5</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倍以上，不足7</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rPr>
          <w:trHeight w:val="1539"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特别严重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货值金额10万元以上的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责令侵权人停止侵权行为；没收违法所得和种子；并处货值金额7</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倍以上10</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倍以下的罚款。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rPr>
          <w:trHeight w:val="1346"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仿宋"/>
                <w:kern w:val="0"/>
                <w:sz w:val="19"/>
                <w:szCs w:val="19"/>
                <w:lang w:bidi="ar"/>
              </w:rPr>
              <w:t>32</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假冒授权林业植物新品种</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《中华人民共和国种子法》第七十二条第七款</w:t>
            </w:r>
          </w:p>
          <w:p>
            <w:pPr>
              <w:widowControl/>
              <w:spacing w:line="240" w:lineRule="exact"/>
              <w:jc w:val="left"/>
              <w:rPr>
                <w:rFonts w:ascii="仿宋" w:hAnsi="仿宋" w:eastAsia="仿宋" w:cs="宋体"/>
                <w:kern w:val="0"/>
                <w:sz w:val="19"/>
                <w:szCs w:val="19"/>
              </w:rPr>
            </w:pPr>
          </w:p>
        </w:tc>
        <w:tc>
          <w:tcPr>
            <w:tcW w:w="3544" w:type="dxa"/>
            <w:vMerge w:val="restart"/>
            <w:tcBorders>
              <w:top w:val="nil"/>
              <w:left w:val="nil"/>
              <w:bottom w:val="single" w:color="auto" w:sz="4" w:space="0"/>
              <w:right w:val="single" w:color="auto" w:sz="4" w:space="0"/>
            </w:tcBorders>
            <w:noWrap/>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《中华人民共和国种子法》第七十二条第七款：</w:t>
            </w:r>
            <w:r>
              <w:rPr>
                <w:rFonts w:ascii="仿宋" w:hAnsi="仿宋" w:eastAsia="仿宋" w:cs="仿宋"/>
                <w:kern w:val="0"/>
                <w:sz w:val="19"/>
                <w:szCs w:val="19"/>
                <w:lang w:bidi="ar"/>
              </w:rPr>
              <w:t>假冒授权品种的，由县级以上人民政府农业农村、林业草原主管部门责令停止假冒行为，没收违法所得和种子；货值金额不足五万元的，并处一万元以上二十五万元以下罚款；货值金额五万元以上的，并处货值金额五倍以上十倍以下罚款</w:t>
            </w:r>
            <w:r>
              <w:rPr>
                <w:rFonts w:ascii="仿宋" w:hAnsi="仿宋" w:eastAsia="仿宋" w:cs="宋体"/>
                <w:kern w:val="0"/>
                <w:sz w:val="19"/>
                <w:szCs w:val="19"/>
                <w:lang w:bidi="ar"/>
              </w:rPr>
              <w:t>。</w:t>
            </w:r>
          </w:p>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 </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货值金额1万元以下的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20" w:lineRule="exact"/>
              <w:jc w:val="left"/>
              <w:rPr>
                <w:rFonts w:ascii="仿宋" w:hAnsi="仿宋" w:eastAsia="仿宋" w:cs="宋体"/>
                <w:kern w:val="0"/>
                <w:sz w:val="19"/>
                <w:szCs w:val="19"/>
              </w:rPr>
            </w:pPr>
            <w:r>
              <w:rPr>
                <w:rFonts w:ascii="仿宋" w:hAnsi="仿宋" w:eastAsia="仿宋" w:cs="宋体"/>
                <w:kern w:val="0"/>
                <w:sz w:val="19"/>
                <w:szCs w:val="19"/>
                <w:lang w:bidi="ar"/>
              </w:rPr>
              <w:t>责令停止假冒行为；</w:t>
            </w:r>
          </w:p>
          <w:p>
            <w:pPr>
              <w:widowControl/>
              <w:spacing w:line="220" w:lineRule="exact"/>
              <w:jc w:val="left"/>
              <w:rPr>
                <w:rFonts w:ascii="仿宋" w:hAnsi="仿宋" w:eastAsia="仿宋" w:cs="宋体"/>
                <w:kern w:val="0"/>
                <w:sz w:val="19"/>
                <w:szCs w:val="19"/>
              </w:rPr>
            </w:pPr>
            <w:r>
              <w:rPr>
                <w:rFonts w:ascii="仿宋" w:hAnsi="仿宋" w:eastAsia="仿宋" w:cs="宋体"/>
                <w:kern w:val="0"/>
                <w:sz w:val="19"/>
                <w:szCs w:val="19"/>
                <w:lang w:bidi="ar"/>
              </w:rPr>
              <w:t>没收违法所得、种子和植物繁殖材料；并处1</w:t>
            </w:r>
            <w:r>
              <w:rPr>
                <w:rFonts w:hint="eastAsia" w:ascii="仿宋" w:hAnsi="仿宋" w:eastAsia="仿宋" w:cs="宋体"/>
                <w:kern w:val="0"/>
                <w:sz w:val="19"/>
                <w:szCs w:val="19"/>
                <w:lang w:bidi="ar"/>
              </w:rPr>
              <w:t>.0</w:t>
            </w:r>
            <w:r>
              <w:rPr>
                <w:rFonts w:ascii="仿宋" w:hAnsi="仿宋" w:eastAsia="仿宋" w:cs="宋体"/>
                <w:kern w:val="0"/>
                <w:sz w:val="19"/>
                <w:szCs w:val="19"/>
                <w:lang w:bidi="ar"/>
              </w:rPr>
              <w:t>万元以上8.2万元以下的罚款。</w:t>
            </w:r>
          </w:p>
        </w:tc>
        <w:tc>
          <w:tcPr>
            <w:tcW w:w="1541" w:type="dxa"/>
            <w:vMerge w:val="restart"/>
            <w:tcBorders>
              <w:top w:val="nil"/>
              <w:left w:val="nil"/>
              <w:bottom w:val="single" w:color="auto" w:sz="4" w:space="0"/>
              <w:right w:val="single" w:color="auto" w:sz="4" w:space="0"/>
            </w:tcBorders>
            <w:noWrap w:val="0"/>
            <w:vAlign w:val="top"/>
          </w:tcPr>
          <w:p>
            <w:pPr>
              <w:widowControl/>
              <w:spacing w:line="240" w:lineRule="exact"/>
              <w:jc w:val="left"/>
              <w:rPr>
                <w:rFonts w:ascii="仿宋" w:hAnsi="仿宋" w:eastAsia="仿宋" w:cs="宋体"/>
                <w:kern w:val="0"/>
                <w:sz w:val="19"/>
                <w:szCs w:val="19"/>
              </w:rPr>
            </w:pPr>
          </w:p>
        </w:tc>
      </w:tr>
      <w:tr>
        <w:trPr>
          <w:trHeight w:val="1296"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spacing w:line="240" w:lineRule="exact"/>
              <w:rPr>
                <w:rFonts w:ascii="仿宋" w:hAnsi="仿宋" w:eastAsia="仿宋" w:cs="宋体"/>
                <w:kern w:val="0"/>
                <w:sz w:val="19"/>
                <w:szCs w:val="19"/>
              </w:rPr>
            </w:pPr>
            <w:r>
              <w:rPr>
                <w:rFonts w:ascii="仿宋" w:hAnsi="仿宋" w:eastAsia="仿宋" w:cs="宋体"/>
                <w:kern w:val="0"/>
                <w:sz w:val="19"/>
                <w:szCs w:val="19"/>
                <w:lang w:bidi="ar"/>
              </w:rPr>
              <w:t>货值金额超过1万元不足3万元的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20" w:lineRule="exact"/>
              <w:jc w:val="left"/>
              <w:rPr>
                <w:rFonts w:ascii="仿宋" w:hAnsi="仿宋" w:eastAsia="仿宋" w:cs="宋体"/>
                <w:kern w:val="0"/>
                <w:sz w:val="19"/>
                <w:szCs w:val="19"/>
              </w:rPr>
            </w:pPr>
            <w:r>
              <w:rPr>
                <w:rFonts w:ascii="仿宋" w:hAnsi="仿宋" w:eastAsia="仿宋" w:cs="宋体"/>
                <w:kern w:val="0"/>
                <w:sz w:val="19"/>
                <w:szCs w:val="19"/>
                <w:lang w:bidi="ar"/>
              </w:rPr>
              <w:t>责令停止假冒行为；</w:t>
            </w:r>
          </w:p>
          <w:p>
            <w:pPr>
              <w:widowControl/>
              <w:spacing w:line="220" w:lineRule="exact"/>
              <w:jc w:val="left"/>
              <w:rPr>
                <w:rFonts w:ascii="仿宋" w:hAnsi="仿宋" w:eastAsia="仿宋" w:cs="宋体"/>
                <w:kern w:val="0"/>
                <w:sz w:val="19"/>
                <w:szCs w:val="19"/>
              </w:rPr>
            </w:pPr>
            <w:r>
              <w:rPr>
                <w:rFonts w:ascii="仿宋" w:hAnsi="仿宋" w:eastAsia="仿宋" w:cs="宋体"/>
                <w:kern w:val="0"/>
                <w:sz w:val="19"/>
                <w:szCs w:val="19"/>
                <w:lang w:bidi="ar"/>
              </w:rPr>
              <w:t>没收违法所得、种子和植物繁殖材料；并处超过8.2万元不足17.8万元的罚款。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rPr>
          <w:trHeight w:val="1407"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货值金额3万元以上，不足5万元的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20" w:lineRule="exact"/>
              <w:jc w:val="left"/>
              <w:rPr>
                <w:rFonts w:ascii="仿宋" w:hAnsi="仿宋" w:eastAsia="仿宋" w:cs="宋体"/>
                <w:kern w:val="0"/>
                <w:sz w:val="19"/>
                <w:szCs w:val="19"/>
              </w:rPr>
            </w:pPr>
            <w:r>
              <w:rPr>
                <w:rFonts w:ascii="仿宋" w:hAnsi="仿宋" w:eastAsia="仿宋" w:cs="宋体"/>
                <w:kern w:val="0"/>
                <w:sz w:val="19"/>
                <w:szCs w:val="19"/>
                <w:lang w:bidi="ar"/>
              </w:rPr>
              <w:t>责令停止假冒行为；</w:t>
            </w:r>
          </w:p>
          <w:p>
            <w:pPr>
              <w:widowControl/>
              <w:spacing w:line="220" w:lineRule="exact"/>
              <w:jc w:val="left"/>
              <w:rPr>
                <w:rFonts w:ascii="仿宋" w:hAnsi="仿宋" w:eastAsia="仿宋" w:cs="宋体"/>
                <w:kern w:val="0"/>
                <w:sz w:val="19"/>
                <w:szCs w:val="19"/>
              </w:rPr>
            </w:pPr>
            <w:r>
              <w:rPr>
                <w:rFonts w:ascii="仿宋" w:hAnsi="仿宋" w:eastAsia="仿宋" w:cs="宋体"/>
                <w:kern w:val="0"/>
                <w:sz w:val="19"/>
                <w:szCs w:val="19"/>
                <w:lang w:bidi="ar"/>
              </w:rPr>
              <w:t>没收违法所得、种子和植物繁殖材料；并处17.8万元以上25</w:t>
            </w:r>
            <w:r>
              <w:rPr>
                <w:rFonts w:hint="eastAsia" w:ascii="仿宋" w:hAnsi="仿宋" w:eastAsia="仿宋" w:cs="宋体"/>
                <w:kern w:val="0"/>
                <w:sz w:val="19"/>
                <w:szCs w:val="19"/>
                <w:lang w:bidi="ar"/>
              </w:rPr>
              <w:t>.0</w:t>
            </w:r>
            <w:r>
              <w:rPr>
                <w:rFonts w:ascii="仿宋" w:hAnsi="仿宋" w:eastAsia="仿宋" w:cs="宋体"/>
                <w:kern w:val="0"/>
                <w:sz w:val="19"/>
                <w:szCs w:val="19"/>
                <w:lang w:bidi="ar"/>
              </w:rPr>
              <w:t>万元以下的罚款。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rPr>
          <w:trHeight w:val="1955"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货值金额5万元以上，不足10万元的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20" w:lineRule="exact"/>
              <w:jc w:val="left"/>
              <w:rPr>
                <w:rFonts w:ascii="仿宋" w:hAnsi="仿宋" w:eastAsia="仿宋" w:cs="宋体"/>
                <w:kern w:val="0"/>
                <w:sz w:val="19"/>
                <w:szCs w:val="19"/>
              </w:rPr>
            </w:pPr>
            <w:r>
              <w:rPr>
                <w:rFonts w:ascii="仿宋" w:hAnsi="仿宋" w:eastAsia="仿宋" w:cs="宋体"/>
                <w:kern w:val="0"/>
                <w:sz w:val="19"/>
                <w:szCs w:val="19"/>
                <w:lang w:bidi="ar"/>
              </w:rPr>
              <w:t>责令停止假冒行为；</w:t>
            </w:r>
          </w:p>
          <w:p>
            <w:pPr>
              <w:widowControl/>
              <w:spacing w:line="220" w:lineRule="exact"/>
              <w:jc w:val="left"/>
              <w:rPr>
                <w:rFonts w:ascii="仿宋" w:hAnsi="仿宋" w:eastAsia="仿宋" w:cs="宋体"/>
                <w:kern w:val="0"/>
                <w:sz w:val="19"/>
                <w:szCs w:val="19"/>
              </w:rPr>
            </w:pPr>
            <w:r>
              <w:rPr>
                <w:rFonts w:ascii="仿宋" w:hAnsi="仿宋" w:eastAsia="仿宋" w:cs="宋体"/>
                <w:kern w:val="0"/>
                <w:sz w:val="19"/>
                <w:szCs w:val="19"/>
                <w:lang w:bidi="ar"/>
              </w:rPr>
              <w:t>没收违法所得、种子和植物繁殖材料；并处货值金额5</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倍以上，不足7</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rPr>
          <w:trHeight w:val="1671"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特别严重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货值金额10万元以上的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20" w:lineRule="exact"/>
              <w:jc w:val="left"/>
              <w:rPr>
                <w:rFonts w:ascii="仿宋" w:hAnsi="仿宋" w:eastAsia="仿宋" w:cs="宋体"/>
                <w:kern w:val="0"/>
                <w:sz w:val="19"/>
                <w:szCs w:val="19"/>
              </w:rPr>
            </w:pPr>
            <w:r>
              <w:rPr>
                <w:rFonts w:ascii="仿宋" w:hAnsi="仿宋" w:eastAsia="仿宋" w:cs="宋体"/>
                <w:kern w:val="0"/>
                <w:sz w:val="19"/>
                <w:szCs w:val="19"/>
                <w:lang w:bidi="ar"/>
              </w:rPr>
              <w:t>责令停止假冒行为；</w:t>
            </w:r>
          </w:p>
          <w:p>
            <w:pPr>
              <w:widowControl/>
              <w:spacing w:line="220" w:lineRule="exact"/>
              <w:jc w:val="left"/>
              <w:rPr>
                <w:rFonts w:ascii="仿宋" w:hAnsi="仿宋" w:eastAsia="仿宋" w:cs="宋体"/>
                <w:kern w:val="0"/>
                <w:sz w:val="19"/>
                <w:szCs w:val="19"/>
              </w:rPr>
            </w:pPr>
            <w:r>
              <w:rPr>
                <w:rFonts w:ascii="仿宋" w:hAnsi="仿宋" w:eastAsia="仿宋" w:cs="宋体"/>
                <w:kern w:val="0"/>
                <w:sz w:val="19"/>
                <w:szCs w:val="19"/>
                <w:lang w:bidi="ar"/>
              </w:rPr>
              <w:t>没收违法所得、种子和植物繁殖材料；并处货值金额7</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倍以上10</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倍以下的罚款。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rPr>
          <w:trHeight w:val="1394" w:hRule="atLeast"/>
        </w:trPr>
        <w:tc>
          <w:tcPr>
            <w:tcW w:w="526"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 w:hAnsi="仿宋" w:eastAsia="仿宋" w:cs="宋体"/>
                <w:kern w:val="0"/>
                <w:sz w:val="19"/>
                <w:szCs w:val="19"/>
              </w:rPr>
            </w:pPr>
            <w:r>
              <w:rPr>
                <w:rFonts w:ascii="仿宋" w:hAnsi="仿宋" w:eastAsia="仿宋" w:cs="仿宋"/>
                <w:kern w:val="0"/>
                <w:sz w:val="19"/>
                <w:szCs w:val="19"/>
                <w:lang w:bidi="ar"/>
              </w:rPr>
              <w:t>33</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生产经营假种子</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《中华人民共和国种子法》第七十四条第一款</w:t>
            </w: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《中华人民共和国种子法》</w:t>
            </w:r>
            <w:r>
              <w:rPr>
                <w:rFonts w:ascii="仿宋" w:hAnsi="仿宋" w:eastAsia="仿宋" w:cs="仿宋"/>
                <w:kern w:val="0"/>
                <w:sz w:val="19"/>
                <w:szCs w:val="19"/>
                <w:lang w:bidi="ar"/>
              </w:rPr>
              <w:t>第七十四条</w:t>
            </w:r>
            <w:r>
              <w:rPr>
                <w:rFonts w:ascii="仿宋" w:hAnsi="仿宋" w:eastAsia="仿宋" w:cs="宋体"/>
                <w:kern w:val="0"/>
                <w:sz w:val="19"/>
                <w:szCs w:val="19"/>
                <w:lang w:bidi="ar"/>
              </w:rPr>
              <w:t>第一款：</w:t>
            </w:r>
            <w:r>
              <w:rPr>
                <w:rFonts w:ascii="仿宋" w:hAnsi="仿宋" w:eastAsia="仿宋" w:cs="仿宋"/>
                <w:kern w:val="0"/>
                <w:sz w:val="19"/>
                <w:szCs w:val="19"/>
                <w:lang w:bidi="ar"/>
              </w:rPr>
              <w:t>违反本法第四十八条规定，生产经营假种子的，由县级以上人民政府农业农村、林业草原主管部门责令停止生产经营，没收违法所得和种子，吊销种子生产经营许可证；违法生产经营的货值金额不足二万元的，并处二万元以上二十万元以下罚款；货值金额二万元以上的，并处货值金额十倍以上二十倍以下罚款。</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货值金额5000元以下的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责令停止生产经营；没收违法所得和种子；吊销种子生产经营许可证；并处2</w:t>
            </w:r>
            <w:r>
              <w:rPr>
                <w:rFonts w:hint="eastAsia" w:ascii="仿宋" w:hAnsi="仿宋" w:eastAsia="仿宋" w:cs="宋体"/>
                <w:kern w:val="0"/>
                <w:sz w:val="19"/>
                <w:szCs w:val="19"/>
                <w:lang w:bidi="ar"/>
              </w:rPr>
              <w:t>.0</w:t>
            </w:r>
            <w:r>
              <w:rPr>
                <w:rFonts w:ascii="仿宋" w:hAnsi="仿宋" w:eastAsia="仿宋" w:cs="宋体"/>
                <w:kern w:val="0"/>
                <w:sz w:val="19"/>
                <w:szCs w:val="19"/>
                <w:lang w:bidi="ar"/>
              </w:rPr>
              <w:t>万元以上7.4万元以下的罚款。</w:t>
            </w:r>
          </w:p>
        </w:tc>
        <w:tc>
          <w:tcPr>
            <w:tcW w:w="1541" w:type="dxa"/>
            <w:vMerge w:val="restart"/>
            <w:tcBorders>
              <w:top w:val="nil"/>
              <w:left w:val="nil"/>
              <w:bottom w:val="single" w:color="auto" w:sz="4" w:space="0"/>
              <w:right w:val="single" w:color="auto" w:sz="4" w:space="0"/>
            </w:tcBorders>
            <w:noWrap w:val="0"/>
            <w:vAlign w:val="top"/>
          </w:tcPr>
          <w:p>
            <w:pPr>
              <w:widowControl/>
              <w:spacing w:line="240" w:lineRule="exact"/>
              <w:jc w:val="left"/>
              <w:rPr>
                <w:rFonts w:ascii="仿宋" w:hAnsi="仿宋" w:eastAsia="仿宋" w:cs="宋体"/>
                <w:kern w:val="0"/>
                <w:sz w:val="19"/>
                <w:szCs w:val="19"/>
              </w:rPr>
            </w:pPr>
          </w:p>
        </w:tc>
      </w:tr>
      <w:tr>
        <w:trPr>
          <w:trHeight w:val="1512" w:hRule="atLeast"/>
        </w:trPr>
        <w:tc>
          <w:tcPr>
            <w:tcW w:w="526" w:type="dxa"/>
            <w:vMerge w:val="continue"/>
            <w:tcBorders>
              <w:top w:val="nil"/>
              <w:left w:val="single" w:color="auto" w:sz="4" w:space="0"/>
              <w:bottom w:val="single" w:color="auto" w:sz="4" w:space="0"/>
              <w:right w:val="single" w:color="auto" w:sz="4" w:space="0"/>
            </w:tcBorders>
            <w:noWrap/>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货值金额超过5000元不足1万元的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责令停止生产经营；没收违法所得和种子；吊销种子生产经营许可证；并处超过7.4万元不足14.6万元的罚款。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rPr>
          <w:trHeight w:val="1410" w:hRule="atLeast"/>
        </w:trPr>
        <w:tc>
          <w:tcPr>
            <w:tcW w:w="526" w:type="dxa"/>
            <w:vMerge w:val="continue"/>
            <w:tcBorders>
              <w:top w:val="nil"/>
              <w:left w:val="single" w:color="auto" w:sz="4" w:space="0"/>
              <w:bottom w:val="single" w:color="auto" w:sz="4" w:space="0"/>
              <w:right w:val="single" w:color="auto" w:sz="4" w:space="0"/>
            </w:tcBorders>
            <w:shd w:val="clear" w:color="auto" w:fill="auto"/>
            <w:noWrap/>
            <w:vAlign w:val="center"/>
          </w:tcPr>
          <w:p>
            <w:pPr>
              <w:rPr>
                <w:sz w:val="20"/>
              </w:rPr>
            </w:pPr>
          </w:p>
        </w:tc>
        <w:tc>
          <w:tcPr>
            <w:tcW w:w="1032" w:type="dxa"/>
            <w:vMerge w:val="continue"/>
            <w:tcBorders>
              <w:top w:val="nil"/>
              <w:left w:val="nil"/>
              <w:bottom w:val="single" w:color="auto" w:sz="4" w:space="0"/>
              <w:right w:val="single" w:color="auto" w:sz="4" w:space="0"/>
            </w:tcBorders>
            <w:shd w:val="clear" w:color="auto" w:fill="auto"/>
            <w:noWrap w:val="0"/>
            <w:vAlign w:val="center"/>
          </w:tcPr>
          <w:p>
            <w:pPr>
              <w:rPr>
                <w:sz w:val="20"/>
              </w:rPr>
            </w:pPr>
          </w:p>
        </w:tc>
        <w:tc>
          <w:tcPr>
            <w:tcW w:w="1555" w:type="dxa"/>
            <w:vMerge w:val="continue"/>
            <w:tcBorders>
              <w:top w:val="nil"/>
              <w:left w:val="nil"/>
              <w:bottom w:val="single" w:color="auto" w:sz="4" w:space="0"/>
              <w:right w:val="single" w:color="auto" w:sz="4" w:space="0"/>
            </w:tcBorders>
            <w:shd w:val="clear" w:color="auto" w:fill="auto"/>
            <w:noWrap w:val="0"/>
            <w:vAlign w:val="center"/>
          </w:tcPr>
          <w:p>
            <w:pPr>
              <w:rPr>
                <w:sz w:val="20"/>
              </w:rPr>
            </w:pPr>
          </w:p>
        </w:tc>
        <w:tc>
          <w:tcPr>
            <w:tcW w:w="3544" w:type="dxa"/>
            <w:vMerge w:val="continue"/>
            <w:tcBorders>
              <w:top w:val="nil"/>
              <w:left w:val="nil"/>
              <w:bottom w:val="single" w:color="auto" w:sz="4" w:space="0"/>
              <w:right w:val="single" w:color="auto" w:sz="4" w:space="0"/>
            </w:tcBorders>
            <w:shd w:val="clear" w:color="auto" w:fill="auto"/>
            <w:noWrap w:val="0"/>
            <w:vAlign w:val="center"/>
          </w:tcPr>
          <w:p>
            <w:pPr>
              <w:rPr>
                <w:sz w:val="20"/>
              </w:rPr>
            </w:pPr>
          </w:p>
        </w:tc>
        <w:tc>
          <w:tcPr>
            <w:tcW w:w="598"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货值金额1万元以上，不足2万元的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责令停止生产经营；没收违法所得和种子；吊销种子生产经营许可证；并处14.6万元以上2</w:t>
            </w:r>
            <w:r>
              <w:rPr>
                <w:rFonts w:ascii="仿宋" w:hAnsi="仿宋" w:eastAsia="仿宋" w:cs="仿宋"/>
                <w:kern w:val="0"/>
                <w:sz w:val="19"/>
                <w:szCs w:val="19"/>
                <w:lang w:bidi="ar"/>
              </w:rPr>
              <w:t>0</w:t>
            </w:r>
            <w:r>
              <w:rPr>
                <w:rFonts w:hint="eastAsia" w:ascii="仿宋" w:hAnsi="仿宋" w:eastAsia="仿宋" w:cs="仿宋"/>
                <w:kern w:val="0"/>
                <w:sz w:val="19"/>
                <w:szCs w:val="19"/>
                <w:lang w:bidi="ar"/>
              </w:rPr>
              <w:t>.0</w:t>
            </w:r>
            <w:r>
              <w:rPr>
                <w:rFonts w:ascii="仿宋" w:hAnsi="仿宋" w:eastAsia="仿宋" w:cs="仿宋"/>
                <w:kern w:val="0"/>
                <w:sz w:val="19"/>
                <w:szCs w:val="19"/>
                <w:lang w:bidi="ar"/>
              </w:rPr>
              <w:t>万元以下的罚款。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rPr>
          <w:trHeight w:val="1403" w:hRule="atLeast"/>
        </w:trPr>
        <w:tc>
          <w:tcPr>
            <w:tcW w:w="526" w:type="dxa"/>
            <w:vMerge w:val="continue"/>
            <w:tcBorders>
              <w:top w:val="nil"/>
              <w:left w:val="single" w:color="auto" w:sz="4" w:space="0"/>
              <w:bottom w:val="single" w:color="auto" w:sz="4" w:space="0"/>
              <w:right w:val="single" w:color="auto" w:sz="4" w:space="0"/>
            </w:tcBorders>
            <w:shd w:val="clear" w:color="auto" w:fill="auto"/>
            <w:noWrap/>
            <w:vAlign w:val="center"/>
          </w:tcPr>
          <w:p>
            <w:pPr>
              <w:rPr>
                <w:sz w:val="20"/>
              </w:rPr>
            </w:pPr>
          </w:p>
        </w:tc>
        <w:tc>
          <w:tcPr>
            <w:tcW w:w="1032" w:type="dxa"/>
            <w:vMerge w:val="continue"/>
            <w:tcBorders>
              <w:top w:val="nil"/>
              <w:left w:val="nil"/>
              <w:bottom w:val="single" w:color="auto" w:sz="4" w:space="0"/>
              <w:right w:val="single" w:color="auto" w:sz="4" w:space="0"/>
            </w:tcBorders>
            <w:shd w:val="clear" w:color="auto" w:fill="auto"/>
            <w:noWrap w:val="0"/>
            <w:vAlign w:val="center"/>
          </w:tcPr>
          <w:p>
            <w:pPr>
              <w:rPr>
                <w:sz w:val="20"/>
              </w:rPr>
            </w:pPr>
          </w:p>
        </w:tc>
        <w:tc>
          <w:tcPr>
            <w:tcW w:w="1555" w:type="dxa"/>
            <w:vMerge w:val="continue"/>
            <w:tcBorders>
              <w:top w:val="nil"/>
              <w:left w:val="nil"/>
              <w:bottom w:val="single" w:color="auto" w:sz="4" w:space="0"/>
              <w:right w:val="single" w:color="auto" w:sz="4" w:space="0"/>
            </w:tcBorders>
            <w:shd w:val="clear" w:color="auto" w:fill="auto"/>
            <w:noWrap w:val="0"/>
            <w:vAlign w:val="center"/>
          </w:tcPr>
          <w:p>
            <w:pPr>
              <w:rPr>
                <w:sz w:val="20"/>
              </w:rPr>
            </w:pPr>
          </w:p>
        </w:tc>
        <w:tc>
          <w:tcPr>
            <w:tcW w:w="3544" w:type="dxa"/>
            <w:vMerge w:val="continue"/>
            <w:tcBorders>
              <w:top w:val="nil"/>
              <w:left w:val="nil"/>
              <w:bottom w:val="single" w:color="auto" w:sz="4" w:space="0"/>
              <w:right w:val="single" w:color="auto" w:sz="4" w:space="0"/>
            </w:tcBorders>
            <w:shd w:val="clear" w:color="auto" w:fill="auto"/>
            <w:noWrap w:val="0"/>
            <w:vAlign w:val="center"/>
          </w:tcPr>
          <w:p>
            <w:pPr>
              <w:rPr>
                <w:sz w:val="20"/>
              </w:rPr>
            </w:pPr>
          </w:p>
        </w:tc>
        <w:tc>
          <w:tcPr>
            <w:tcW w:w="598"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货值金额2万元以上，不足5万元的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责令停止生产经营；没收违法所得和种子；吊销种子生产经营许可证；并处货值金额10</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倍以上，不足15</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rPr>
          <w:trHeight w:val="1600" w:hRule="atLeast"/>
        </w:trPr>
        <w:tc>
          <w:tcPr>
            <w:tcW w:w="526" w:type="dxa"/>
            <w:vMerge w:val="continue"/>
            <w:tcBorders>
              <w:top w:val="nil"/>
              <w:left w:val="single" w:color="auto" w:sz="4" w:space="0"/>
              <w:bottom w:val="single" w:color="auto" w:sz="4" w:space="0"/>
              <w:right w:val="single" w:color="auto" w:sz="4" w:space="0"/>
            </w:tcBorders>
            <w:shd w:val="clear" w:color="auto" w:fill="auto"/>
            <w:noWrap/>
            <w:vAlign w:val="center"/>
          </w:tcPr>
          <w:p>
            <w:pPr>
              <w:rPr>
                <w:sz w:val="20"/>
              </w:rPr>
            </w:pPr>
          </w:p>
        </w:tc>
        <w:tc>
          <w:tcPr>
            <w:tcW w:w="1032" w:type="dxa"/>
            <w:vMerge w:val="continue"/>
            <w:tcBorders>
              <w:top w:val="nil"/>
              <w:left w:val="nil"/>
              <w:bottom w:val="single" w:color="auto" w:sz="4" w:space="0"/>
              <w:right w:val="single" w:color="auto" w:sz="4" w:space="0"/>
            </w:tcBorders>
            <w:shd w:val="clear" w:color="auto" w:fill="auto"/>
            <w:noWrap w:val="0"/>
            <w:vAlign w:val="center"/>
          </w:tcPr>
          <w:p>
            <w:pPr>
              <w:rPr>
                <w:sz w:val="20"/>
              </w:rPr>
            </w:pPr>
          </w:p>
        </w:tc>
        <w:tc>
          <w:tcPr>
            <w:tcW w:w="1555" w:type="dxa"/>
            <w:vMerge w:val="continue"/>
            <w:tcBorders>
              <w:top w:val="nil"/>
              <w:left w:val="nil"/>
              <w:bottom w:val="single" w:color="auto" w:sz="4" w:space="0"/>
              <w:right w:val="single" w:color="auto" w:sz="4" w:space="0"/>
            </w:tcBorders>
            <w:shd w:val="clear" w:color="auto" w:fill="auto"/>
            <w:noWrap w:val="0"/>
            <w:vAlign w:val="center"/>
          </w:tcPr>
          <w:p>
            <w:pPr>
              <w:rPr>
                <w:sz w:val="20"/>
              </w:rPr>
            </w:pPr>
          </w:p>
        </w:tc>
        <w:tc>
          <w:tcPr>
            <w:tcW w:w="3544" w:type="dxa"/>
            <w:vMerge w:val="continue"/>
            <w:tcBorders>
              <w:top w:val="nil"/>
              <w:left w:val="nil"/>
              <w:bottom w:val="single" w:color="auto" w:sz="4" w:space="0"/>
              <w:right w:val="single" w:color="auto" w:sz="4" w:space="0"/>
            </w:tcBorders>
            <w:shd w:val="clear" w:color="auto" w:fill="auto"/>
            <w:noWrap w:val="0"/>
            <w:vAlign w:val="center"/>
          </w:tcPr>
          <w:p>
            <w:pPr>
              <w:rPr>
                <w:sz w:val="20"/>
              </w:rPr>
            </w:pPr>
          </w:p>
        </w:tc>
        <w:tc>
          <w:tcPr>
            <w:tcW w:w="598"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特别严重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货值金额5万元以上的</w:t>
            </w:r>
          </w:p>
        </w:tc>
        <w:tc>
          <w:tcPr>
            <w:tcW w:w="597"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责令停止生产经营；没收违法所得和种子；吊销种子生产经营许可证；并处货值金额15</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倍以上20</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倍以下罚款。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rPr>
          <w:trHeight w:val="1276" w:hRule="atLeast"/>
        </w:trPr>
        <w:tc>
          <w:tcPr>
            <w:tcW w:w="52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3</w:t>
            </w:r>
            <w:r>
              <w:rPr>
                <w:rFonts w:ascii="仿宋" w:hAnsi="仿宋" w:eastAsia="仿宋" w:cs="仿宋"/>
                <w:kern w:val="0"/>
                <w:sz w:val="19"/>
                <w:szCs w:val="19"/>
                <w:lang w:bidi="ar"/>
              </w:rPr>
              <w:t>4</w:t>
            </w:r>
          </w:p>
        </w:tc>
        <w:tc>
          <w:tcPr>
            <w:tcW w:w="1032" w:type="dxa"/>
            <w:vMerge w:val="restart"/>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生产经营劣种子</w:t>
            </w:r>
          </w:p>
        </w:tc>
        <w:tc>
          <w:tcPr>
            <w:tcW w:w="1555" w:type="dxa"/>
            <w:vMerge w:val="restart"/>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《中华人民共和国种子法》第七十五条第一款</w:t>
            </w:r>
          </w:p>
        </w:tc>
        <w:tc>
          <w:tcPr>
            <w:tcW w:w="3544" w:type="dxa"/>
            <w:vMerge w:val="restart"/>
            <w:tcBorders>
              <w:top w:val="nil"/>
              <w:left w:val="nil"/>
              <w:bottom w:val="single" w:color="auto" w:sz="4" w:space="0"/>
              <w:right w:val="single" w:color="auto" w:sz="4" w:space="0"/>
            </w:tcBorders>
            <w:shd w:val="clear" w:color="auto" w:fill="auto"/>
            <w:noWrap w:val="0"/>
            <w:vAlign w:val="center"/>
          </w:tcPr>
          <w:p>
            <w:pPr>
              <w:rPr>
                <w:rFonts w:ascii="仿宋" w:hAnsi="仿宋" w:eastAsia="仿宋" w:cs="宋体"/>
                <w:kern w:val="0"/>
                <w:sz w:val="19"/>
                <w:szCs w:val="19"/>
              </w:rPr>
            </w:pPr>
            <w:r>
              <w:rPr>
                <w:rFonts w:ascii="仿宋" w:hAnsi="仿宋" w:eastAsia="仿宋" w:cs="仿宋"/>
                <w:kern w:val="0"/>
                <w:sz w:val="19"/>
                <w:szCs w:val="19"/>
                <w:lang w:bidi="ar"/>
              </w:rPr>
              <w:t>《中华人民共和国种子法》第七十</w:t>
            </w:r>
            <w:r>
              <w:rPr>
                <w:rFonts w:ascii="仿宋" w:hAnsi="仿宋" w:eastAsia="仿宋" w:cs="宋体"/>
                <w:kern w:val="0"/>
                <w:sz w:val="19"/>
                <w:szCs w:val="19"/>
                <w:lang w:bidi="ar"/>
              </w:rPr>
              <w:t>五</w:t>
            </w:r>
            <w:r>
              <w:rPr>
                <w:rFonts w:ascii="仿宋" w:hAnsi="仿宋" w:eastAsia="仿宋" w:cs="仿宋"/>
                <w:kern w:val="0"/>
                <w:sz w:val="19"/>
                <w:szCs w:val="19"/>
                <w:lang w:bidi="ar"/>
              </w:rPr>
              <w:t>条</w:t>
            </w:r>
            <w:r>
              <w:rPr>
                <w:rFonts w:ascii="仿宋" w:hAnsi="仿宋" w:eastAsia="仿宋" w:cs="宋体"/>
                <w:kern w:val="0"/>
                <w:sz w:val="19"/>
                <w:szCs w:val="19"/>
                <w:lang w:bidi="ar"/>
              </w:rPr>
              <w:t>第一款：</w:t>
            </w:r>
            <w:r>
              <w:rPr>
                <w:rFonts w:ascii="仿宋" w:hAnsi="仿宋" w:eastAsia="仿宋" w:cs="仿宋"/>
                <w:kern w:val="0"/>
                <w:sz w:val="19"/>
                <w:szCs w:val="19"/>
                <w:lang w:bidi="ar"/>
              </w:rPr>
              <w:t>违反本法第四十八条规定，生产经营劣种子的，由县级以上人民政府农业农村、林业草原主管部门责令停止生产经营，没收违法所得和种子；违法生产经营的货值金额不足二万元的，并处一万元以上十万元以下罚款；货值金额二万元以上的，并处货值金额五倍以上十倍以下罚款；情节严重的，吊销种子生产经营许可证。</w:t>
            </w:r>
          </w:p>
        </w:tc>
        <w:tc>
          <w:tcPr>
            <w:tcW w:w="598"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货值金额5000元以下的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责令停止生产经营；没收违法所得和种子；并处1</w:t>
            </w:r>
            <w:r>
              <w:rPr>
                <w:rFonts w:hint="eastAsia" w:ascii="仿宋" w:hAnsi="仿宋" w:eastAsia="仿宋" w:cs="宋体"/>
                <w:kern w:val="0"/>
                <w:sz w:val="19"/>
                <w:szCs w:val="19"/>
                <w:lang w:bidi="ar"/>
              </w:rPr>
              <w:t>.0</w:t>
            </w:r>
            <w:r>
              <w:rPr>
                <w:rFonts w:ascii="仿宋" w:hAnsi="仿宋" w:eastAsia="仿宋" w:cs="宋体"/>
                <w:kern w:val="0"/>
                <w:sz w:val="19"/>
                <w:szCs w:val="19"/>
                <w:lang w:bidi="ar"/>
              </w:rPr>
              <w:t>万元以上3.7万元以下的罚款。</w:t>
            </w:r>
          </w:p>
        </w:tc>
        <w:tc>
          <w:tcPr>
            <w:tcW w:w="1541" w:type="dxa"/>
            <w:vMerge w:val="restart"/>
            <w:tcBorders>
              <w:top w:val="nil"/>
              <w:left w:val="nil"/>
              <w:bottom w:val="single" w:color="auto" w:sz="4" w:space="0"/>
              <w:right w:val="single" w:color="auto" w:sz="4" w:space="0"/>
            </w:tcBorders>
            <w:noWrap w:val="0"/>
            <w:vAlign w:val="top"/>
          </w:tcPr>
          <w:p>
            <w:pPr>
              <w:widowControl/>
              <w:spacing w:line="240" w:lineRule="exact"/>
              <w:jc w:val="left"/>
              <w:rPr>
                <w:rFonts w:ascii="仿宋" w:hAnsi="仿宋" w:eastAsia="仿宋" w:cs="宋体"/>
                <w:kern w:val="0"/>
                <w:sz w:val="19"/>
                <w:szCs w:val="19"/>
              </w:rPr>
            </w:pPr>
          </w:p>
        </w:tc>
      </w:tr>
      <w:tr>
        <w:trPr>
          <w:trHeight w:val="1316" w:hRule="atLeast"/>
        </w:trPr>
        <w:tc>
          <w:tcPr>
            <w:tcW w:w="526" w:type="dxa"/>
            <w:vMerge w:val="continue"/>
            <w:tcBorders>
              <w:top w:val="nil"/>
              <w:left w:val="single" w:color="auto" w:sz="4" w:space="0"/>
              <w:bottom w:val="single" w:color="auto" w:sz="4" w:space="0"/>
              <w:right w:val="single" w:color="auto" w:sz="4" w:space="0"/>
            </w:tcBorders>
            <w:shd w:val="clear" w:color="auto" w:fill="auto"/>
            <w:noWrap/>
            <w:vAlign w:val="center"/>
          </w:tcPr>
          <w:p>
            <w:pPr>
              <w:rPr>
                <w:sz w:val="20"/>
              </w:rPr>
            </w:pPr>
          </w:p>
        </w:tc>
        <w:tc>
          <w:tcPr>
            <w:tcW w:w="1032" w:type="dxa"/>
            <w:vMerge w:val="continue"/>
            <w:tcBorders>
              <w:top w:val="nil"/>
              <w:left w:val="nil"/>
              <w:bottom w:val="single" w:color="auto" w:sz="4" w:space="0"/>
              <w:right w:val="single" w:color="auto" w:sz="4" w:space="0"/>
            </w:tcBorders>
            <w:shd w:val="clear" w:color="auto" w:fill="auto"/>
            <w:noWrap w:val="0"/>
            <w:vAlign w:val="center"/>
          </w:tcPr>
          <w:p>
            <w:pPr>
              <w:rPr>
                <w:sz w:val="20"/>
              </w:rPr>
            </w:pPr>
          </w:p>
        </w:tc>
        <w:tc>
          <w:tcPr>
            <w:tcW w:w="1555" w:type="dxa"/>
            <w:vMerge w:val="continue"/>
            <w:tcBorders>
              <w:top w:val="nil"/>
              <w:left w:val="nil"/>
              <w:bottom w:val="single" w:color="auto" w:sz="4" w:space="0"/>
              <w:right w:val="single" w:color="auto" w:sz="4" w:space="0"/>
            </w:tcBorders>
            <w:shd w:val="clear" w:color="auto" w:fill="auto"/>
            <w:noWrap w:val="0"/>
            <w:vAlign w:val="center"/>
          </w:tcPr>
          <w:p>
            <w:pPr>
              <w:rPr>
                <w:sz w:val="20"/>
              </w:rPr>
            </w:pPr>
          </w:p>
        </w:tc>
        <w:tc>
          <w:tcPr>
            <w:tcW w:w="3544" w:type="dxa"/>
            <w:vMerge w:val="continue"/>
            <w:tcBorders>
              <w:top w:val="nil"/>
              <w:left w:val="nil"/>
              <w:bottom w:val="single" w:color="auto" w:sz="4" w:space="0"/>
              <w:right w:val="single" w:color="auto" w:sz="4" w:space="0"/>
            </w:tcBorders>
            <w:shd w:val="clear" w:color="auto" w:fill="auto"/>
            <w:noWrap w:val="0"/>
            <w:vAlign w:val="center"/>
          </w:tcPr>
          <w:p>
            <w:pPr>
              <w:rPr>
                <w:sz w:val="20"/>
              </w:rPr>
            </w:pPr>
          </w:p>
        </w:tc>
        <w:tc>
          <w:tcPr>
            <w:tcW w:w="598"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货值金额</w:t>
            </w:r>
            <w:r>
              <w:rPr>
                <w:rFonts w:ascii="仿宋" w:hAnsi="仿宋" w:eastAsia="仿宋" w:cs="宋体"/>
                <w:kern w:val="0"/>
                <w:sz w:val="19"/>
                <w:szCs w:val="19"/>
                <w:lang w:bidi="ar"/>
              </w:rPr>
              <w:t>超过5000元不足1万元的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责令停止生产经营；没收违法所得和种子；并处</w:t>
            </w:r>
            <w:r>
              <w:rPr>
                <w:rFonts w:ascii="仿宋" w:hAnsi="仿宋" w:eastAsia="仿宋" w:cs="宋体"/>
                <w:kern w:val="0"/>
                <w:sz w:val="19"/>
                <w:szCs w:val="19"/>
                <w:lang w:bidi="ar"/>
              </w:rPr>
              <w:t>超过3.7万元不足7.3万元</w:t>
            </w:r>
            <w:r>
              <w:rPr>
                <w:rFonts w:ascii="仿宋" w:hAnsi="仿宋" w:eastAsia="仿宋" w:cs="仿宋"/>
                <w:kern w:val="0"/>
                <w:sz w:val="19"/>
                <w:szCs w:val="19"/>
                <w:lang w:bidi="ar"/>
              </w:rPr>
              <w:t>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rPr>
          <w:trHeight w:val="1458" w:hRule="atLeast"/>
        </w:trPr>
        <w:tc>
          <w:tcPr>
            <w:tcW w:w="526" w:type="dxa"/>
            <w:vMerge w:val="continue"/>
            <w:tcBorders>
              <w:top w:val="nil"/>
              <w:left w:val="single" w:color="auto" w:sz="4" w:space="0"/>
              <w:bottom w:val="single" w:color="auto" w:sz="4" w:space="0"/>
              <w:right w:val="single" w:color="auto" w:sz="4" w:space="0"/>
            </w:tcBorders>
            <w:shd w:val="clear" w:color="auto" w:fill="auto"/>
            <w:noWrap/>
            <w:vAlign w:val="center"/>
          </w:tcPr>
          <w:p>
            <w:pPr>
              <w:rPr>
                <w:sz w:val="20"/>
              </w:rPr>
            </w:pPr>
          </w:p>
        </w:tc>
        <w:tc>
          <w:tcPr>
            <w:tcW w:w="1032" w:type="dxa"/>
            <w:vMerge w:val="continue"/>
            <w:tcBorders>
              <w:top w:val="nil"/>
              <w:left w:val="nil"/>
              <w:bottom w:val="single" w:color="auto" w:sz="4" w:space="0"/>
              <w:right w:val="single" w:color="auto" w:sz="4" w:space="0"/>
            </w:tcBorders>
            <w:shd w:val="clear" w:color="auto" w:fill="auto"/>
            <w:noWrap w:val="0"/>
            <w:vAlign w:val="center"/>
          </w:tcPr>
          <w:p>
            <w:pPr>
              <w:rPr>
                <w:sz w:val="20"/>
              </w:rPr>
            </w:pPr>
          </w:p>
        </w:tc>
        <w:tc>
          <w:tcPr>
            <w:tcW w:w="1555" w:type="dxa"/>
            <w:vMerge w:val="continue"/>
            <w:tcBorders>
              <w:top w:val="nil"/>
              <w:left w:val="nil"/>
              <w:bottom w:val="single" w:color="auto" w:sz="4" w:space="0"/>
              <w:right w:val="single" w:color="auto" w:sz="4" w:space="0"/>
            </w:tcBorders>
            <w:shd w:val="clear" w:color="auto" w:fill="auto"/>
            <w:noWrap w:val="0"/>
            <w:vAlign w:val="center"/>
          </w:tcPr>
          <w:p>
            <w:pPr>
              <w:rPr>
                <w:sz w:val="20"/>
              </w:rPr>
            </w:pPr>
          </w:p>
        </w:tc>
        <w:tc>
          <w:tcPr>
            <w:tcW w:w="3544" w:type="dxa"/>
            <w:vMerge w:val="continue"/>
            <w:tcBorders>
              <w:top w:val="nil"/>
              <w:left w:val="nil"/>
              <w:bottom w:val="single" w:color="auto" w:sz="4" w:space="0"/>
              <w:right w:val="single" w:color="auto" w:sz="4" w:space="0"/>
            </w:tcBorders>
            <w:shd w:val="clear" w:color="auto" w:fill="auto"/>
            <w:noWrap w:val="0"/>
            <w:vAlign w:val="center"/>
          </w:tcPr>
          <w:p>
            <w:pPr>
              <w:rPr>
                <w:sz w:val="20"/>
              </w:rPr>
            </w:pPr>
          </w:p>
        </w:tc>
        <w:tc>
          <w:tcPr>
            <w:tcW w:w="598"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货值金额1万元以上，不足2万元的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责令停止生产经营；没收违法所得和种子；并处7.3万元以上10</w:t>
            </w:r>
            <w:r>
              <w:rPr>
                <w:rFonts w:hint="eastAsia" w:ascii="仿宋" w:hAnsi="仿宋" w:eastAsia="仿宋" w:cs="宋体"/>
                <w:kern w:val="0"/>
                <w:sz w:val="19"/>
                <w:szCs w:val="19"/>
                <w:lang w:bidi="ar"/>
              </w:rPr>
              <w:t>.0</w:t>
            </w:r>
            <w:r>
              <w:rPr>
                <w:rFonts w:ascii="仿宋" w:hAnsi="仿宋" w:eastAsia="仿宋" w:cs="宋体"/>
                <w:kern w:val="0"/>
                <w:sz w:val="19"/>
                <w:szCs w:val="19"/>
                <w:lang w:bidi="ar"/>
              </w:rPr>
              <w:t>万元以下的罚款。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rPr>
          <w:trHeight w:val="1840" w:hRule="atLeast"/>
        </w:trPr>
        <w:tc>
          <w:tcPr>
            <w:tcW w:w="526" w:type="dxa"/>
            <w:vMerge w:val="continue"/>
            <w:tcBorders>
              <w:top w:val="nil"/>
              <w:left w:val="single" w:color="auto" w:sz="4" w:space="0"/>
              <w:bottom w:val="single" w:color="auto" w:sz="4" w:space="0"/>
              <w:right w:val="single" w:color="auto" w:sz="4" w:space="0"/>
            </w:tcBorders>
            <w:shd w:val="clear" w:color="auto" w:fill="auto"/>
            <w:noWrap/>
            <w:vAlign w:val="center"/>
          </w:tcPr>
          <w:p>
            <w:pPr>
              <w:rPr>
                <w:sz w:val="20"/>
              </w:rPr>
            </w:pPr>
          </w:p>
        </w:tc>
        <w:tc>
          <w:tcPr>
            <w:tcW w:w="1032" w:type="dxa"/>
            <w:vMerge w:val="continue"/>
            <w:tcBorders>
              <w:top w:val="nil"/>
              <w:left w:val="nil"/>
              <w:bottom w:val="single" w:color="auto" w:sz="4" w:space="0"/>
              <w:right w:val="single" w:color="auto" w:sz="4" w:space="0"/>
            </w:tcBorders>
            <w:shd w:val="clear" w:color="auto" w:fill="auto"/>
            <w:noWrap w:val="0"/>
            <w:vAlign w:val="center"/>
          </w:tcPr>
          <w:p>
            <w:pPr>
              <w:rPr>
                <w:sz w:val="20"/>
              </w:rPr>
            </w:pPr>
          </w:p>
        </w:tc>
        <w:tc>
          <w:tcPr>
            <w:tcW w:w="1555" w:type="dxa"/>
            <w:vMerge w:val="continue"/>
            <w:tcBorders>
              <w:top w:val="nil"/>
              <w:left w:val="nil"/>
              <w:bottom w:val="single" w:color="auto" w:sz="4" w:space="0"/>
              <w:right w:val="single" w:color="auto" w:sz="4" w:space="0"/>
            </w:tcBorders>
            <w:shd w:val="clear" w:color="auto" w:fill="auto"/>
            <w:noWrap w:val="0"/>
            <w:vAlign w:val="center"/>
          </w:tcPr>
          <w:p>
            <w:pPr>
              <w:rPr>
                <w:sz w:val="20"/>
              </w:rPr>
            </w:pPr>
          </w:p>
        </w:tc>
        <w:tc>
          <w:tcPr>
            <w:tcW w:w="3544" w:type="dxa"/>
            <w:vMerge w:val="continue"/>
            <w:tcBorders>
              <w:top w:val="nil"/>
              <w:left w:val="nil"/>
              <w:bottom w:val="single" w:color="auto" w:sz="4" w:space="0"/>
              <w:right w:val="single" w:color="auto" w:sz="4" w:space="0"/>
            </w:tcBorders>
            <w:shd w:val="clear" w:color="auto" w:fill="auto"/>
            <w:noWrap w:val="0"/>
            <w:vAlign w:val="center"/>
          </w:tcPr>
          <w:p>
            <w:pPr>
              <w:rPr>
                <w:sz w:val="20"/>
              </w:rPr>
            </w:pPr>
          </w:p>
        </w:tc>
        <w:tc>
          <w:tcPr>
            <w:tcW w:w="598"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货值金额2万元以上,不足5万元的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责令停止生产经营；没收违法所得和种子；并处货值金额5</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倍以上，不足7</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rPr>
          <w:trHeight w:val="1679" w:hRule="atLeast"/>
        </w:trPr>
        <w:tc>
          <w:tcPr>
            <w:tcW w:w="526" w:type="dxa"/>
            <w:vMerge w:val="continue"/>
            <w:tcBorders>
              <w:top w:val="nil"/>
              <w:left w:val="single" w:color="auto" w:sz="4" w:space="0"/>
              <w:bottom w:val="single" w:color="auto" w:sz="4" w:space="0"/>
              <w:right w:val="single" w:color="auto" w:sz="4" w:space="0"/>
            </w:tcBorders>
            <w:shd w:val="clear" w:color="auto" w:fill="auto"/>
            <w:noWrap/>
            <w:vAlign w:val="center"/>
          </w:tcPr>
          <w:p>
            <w:pPr>
              <w:rPr>
                <w:sz w:val="20"/>
              </w:rPr>
            </w:pPr>
          </w:p>
        </w:tc>
        <w:tc>
          <w:tcPr>
            <w:tcW w:w="1032" w:type="dxa"/>
            <w:vMerge w:val="continue"/>
            <w:tcBorders>
              <w:top w:val="nil"/>
              <w:left w:val="nil"/>
              <w:bottom w:val="single" w:color="auto" w:sz="4" w:space="0"/>
              <w:right w:val="single" w:color="auto" w:sz="4" w:space="0"/>
            </w:tcBorders>
            <w:shd w:val="clear" w:color="auto" w:fill="auto"/>
            <w:noWrap w:val="0"/>
            <w:vAlign w:val="center"/>
          </w:tcPr>
          <w:p>
            <w:pPr>
              <w:rPr>
                <w:sz w:val="20"/>
              </w:rPr>
            </w:pPr>
          </w:p>
        </w:tc>
        <w:tc>
          <w:tcPr>
            <w:tcW w:w="1555" w:type="dxa"/>
            <w:vMerge w:val="continue"/>
            <w:tcBorders>
              <w:top w:val="nil"/>
              <w:left w:val="nil"/>
              <w:bottom w:val="single" w:color="auto" w:sz="4" w:space="0"/>
              <w:right w:val="single" w:color="auto" w:sz="4" w:space="0"/>
            </w:tcBorders>
            <w:shd w:val="clear" w:color="auto" w:fill="auto"/>
            <w:noWrap w:val="0"/>
            <w:vAlign w:val="center"/>
          </w:tcPr>
          <w:p>
            <w:pPr>
              <w:rPr>
                <w:sz w:val="20"/>
              </w:rPr>
            </w:pPr>
          </w:p>
        </w:tc>
        <w:tc>
          <w:tcPr>
            <w:tcW w:w="3544" w:type="dxa"/>
            <w:vMerge w:val="continue"/>
            <w:tcBorders>
              <w:top w:val="nil"/>
              <w:left w:val="nil"/>
              <w:bottom w:val="single" w:color="auto" w:sz="4" w:space="0"/>
              <w:right w:val="single" w:color="auto" w:sz="4" w:space="0"/>
            </w:tcBorders>
            <w:shd w:val="clear" w:color="auto" w:fill="auto"/>
            <w:noWrap w:val="0"/>
            <w:vAlign w:val="center"/>
          </w:tcPr>
          <w:p>
            <w:pPr>
              <w:rPr>
                <w:sz w:val="20"/>
              </w:rPr>
            </w:pPr>
          </w:p>
        </w:tc>
        <w:tc>
          <w:tcPr>
            <w:tcW w:w="598"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特别严重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违法生产经营的货值金额5万元以上的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责令停止生产经营；没收违法所得和种子；并处货值金额7</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倍以上10</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倍以下的罚款；吊销种子生产经营许可证。</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rPr>
          <w:trHeight w:val="2142"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3</w:t>
            </w:r>
            <w:r>
              <w:rPr>
                <w:rFonts w:ascii="仿宋" w:hAnsi="仿宋" w:eastAsia="仿宋" w:cs="仿宋"/>
                <w:kern w:val="0"/>
                <w:sz w:val="19"/>
                <w:szCs w:val="19"/>
                <w:lang w:bidi="ar"/>
              </w:rPr>
              <w:t>5</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违反林木种子进出口管理规定</w:t>
            </w:r>
          </w:p>
        </w:tc>
        <w:tc>
          <w:tcPr>
            <w:tcW w:w="1555" w:type="dxa"/>
            <w:vMerge w:val="restart"/>
            <w:tcBorders>
              <w:top w:val="nil"/>
              <w:left w:val="nil"/>
              <w:bottom w:val="single" w:color="auto" w:sz="4" w:space="0"/>
              <w:right w:val="single" w:color="auto" w:sz="4" w:space="0"/>
            </w:tcBorders>
            <w:noWrap w:val="0"/>
            <w:vAlign w:val="center"/>
          </w:tcPr>
          <w:p>
            <w:pPr>
              <w:widowControl/>
              <w:spacing w:line="26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《中华人民共和国种子法》第七十八条</w:t>
            </w: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《中华人民共和国种子法》</w:t>
            </w:r>
            <w:r>
              <w:rPr>
                <w:rFonts w:ascii="仿宋" w:hAnsi="仿宋" w:eastAsia="仿宋" w:cs="仿宋"/>
                <w:kern w:val="0"/>
                <w:sz w:val="19"/>
                <w:szCs w:val="19"/>
                <w:lang w:bidi="ar"/>
              </w:rPr>
              <w:t>第七十</w:t>
            </w:r>
            <w:r>
              <w:rPr>
                <w:rFonts w:ascii="仿宋" w:hAnsi="仿宋" w:eastAsia="仿宋" w:cs="宋体"/>
                <w:kern w:val="0"/>
                <w:sz w:val="19"/>
                <w:szCs w:val="19"/>
                <w:lang w:bidi="ar"/>
              </w:rPr>
              <w:t>八条：</w:t>
            </w:r>
            <w:r>
              <w:rPr>
                <w:rFonts w:ascii="仿宋" w:hAnsi="仿宋" w:eastAsia="仿宋" w:cs="仿宋"/>
                <w:kern w:val="0"/>
                <w:sz w:val="19"/>
                <w:szCs w:val="19"/>
                <w:lang w:bidi="ar"/>
              </w:rPr>
              <w:t>违反本法第五十七条、第五十九条、第六十条规定，有下列行为之一的，由县级以上人民政府农业农村、林业草原主管部门责令改正，没收违法所得和种子；违法生产经营的货值金额不足一万元的，并处三千元以上三万元以下罚款；货值金额一万元以上的，并处货值金额三倍以上五倍以下罚款；情节严重的，吊销种子生产经营许可证：</w:t>
            </w:r>
          </w:p>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（一）未经许可进出口种子的；</w:t>
            </w:r>
          </w:p>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（二）为境外制种的种子在境内销售的；</w:t>
            </w:r>
          </w:p>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（三）从境外引进农作物或者林木种子进行引种试验的收获物作为种子在境内销售的；</w:t>
            </w:r>
          </w:p>
          <w:p>
            <w:pPr>
              <w:widowControl/>
              <w:spacing w:line="260" w:lineRule="exact"/>
              <w:jc w:val="left"/>
              <w:rPr>
                <w:rFonts w:ascii="仿宋" w:hAnsi="仿宋" w:eastAsia="仿宋" w:cs="宋体"/>
                <w:kern w:val="0"/>
                <w:sz w:val="19"/>
                <w:szCs w:val="19"/>
              </w:rPr>
            </w:pPr>
            <w:r>
              <w:rPr>
                <w:rFonts w:ascii="仿宋" w:hAnsi="仿宋" w:eastAsia="仿宋" w:cs="宋体"/>
                <w:kern w:val="0"/>
                <w:sz w:val="19"/>
                <w:szCs w:val="19"/>
                <w:lang w:bidi="ar"/>
              </w:rPr>
              <w:t>（四）进出口假、劣种子或者属于国家规定不得进出口的种子的。</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货值金额在5000元以下的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责令改正；没收违法所得和种子；并处3000元以上</w:t>
            </w:r>
            <w:r>
              <w:rPr>
                <w:rFonts w:hint="eastAsia" w:ascii="仿宋" w:hAnsi="仿宋" w:eastAsia="仿宋" w:cs="宋体"/>
                <w:kern w:val="0"/>
                <w:sz w:val="19"/>
                <w:szCs w:val="19"/>
                <w:lang w:bidi="ar"/>
              </w:rPr>
              <w:t>11100</w:t>
            </w:r>
            <w:r>
              <w:rPr>
                <w:rFonts w:ascii="仿宋" w:hAnsi="仿宋" w:eastAsia="仿宋" w:cs="宋体"/>
                <w:kern w:val="0"/>
                <w:sz w:val="19"/>
                <w:szCs w:val="19"/>
                <w:lang w:bidi="ar"/>
              </w:rPr>
              <w:t>元以下的罚款。</w:t>
            </w:r>
          </w:p>
        </w:tc>
        <w:tc>
          <w:tcPr>
            <w:tcW w:w="1541" w:type="dxa"/>
            <w:vMerge w:val="restart"/>
            <w:tcBorders>
              <w:top w:val="nil"/>
              <w:left w:val="nil"/>
              <w:bottom w:val="single" w:color="auto" w:sz="4" w:space="0"/>
              <w:right w:val="single" w:color="auto" w:sz="4" w:space="0"/>
            </w:tcBorders>
            <w:noWrap w:val="0"/>
            <w:vAlign w:val="top"/>
          </w:tcPr>
          <w:p>
            <w:pPr>
              <w:widowControl/>
              <w:spacing w:line="240" w:lineRule="exact"/>
              <w:jc w:val="left"/>
              <w:rPr>
                <w:rFonts w:ascii="仿宋" w:hAnsi="仿宋" w:eastAsia="仿宋" w:cs="宋体"/>
                <w:kern w:val="0"/>
                <w:sz w:val="19"/>
                <w:szCs w:val="19"/>
              </w:rPr>
            </w:pPr>
          </w:p>
        </w:tc>
      </w:tr>
      <w:tr>
        <w:trPr>
          <w:trHeight w:val="1855"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仿宋"/>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货值金额</w:t>
            </w:r>
            <w:r>
              <w:rPr>
                <w:rFonts w:ascii="仿宋" w:hAnsi="仿宋" w:eastAsia="仿宋" w:cs="宋体"/>
                <w:kern w:val="0"/>
                <w:sz w:val="19"/>
                <w:szCs w:val="19"/>
                <w:lang w:bidi="ar"/>
              </w:rPr>
              <w:t>超过5000元不足8000元</w:t>
            </w:r>
            <w:r>
              <w:rPr>
                <w:rFonts w:ascii="仿宋" w:hAnsi="仿宋" w:eastAsia="仿宋" w:cs="仿宋"/>
                <w:kern w:val="0"/>
                <w:sz w:val="19"/>
                <w:szCs w:val="19"/>
                <w:lang w:bidi="ar"/>
              </w:rPr>
              <w:t>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仿宋"/>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责令改正；没收违法所得和种子；并处</w:t>
            </w:r>
            <w:r>
              <w:rPr>
                <w:rFonts w:ascii="仿宋" w:hAnsi="仿宋" w:eastAsia="仿宋" w:cs="宋体"/>
                <w:kern w:val="0"/>
                <w:sz w:val="19"/>
                <w:szCs w:val="19"/>
                <w:lang w:bidi="ar"/>
              </w:rPr>
              <w:t>超过</w:t>
            </w:r>
            <w:r>
              <w:rPr>
                <w:rFonts w:ascii="仿宋" w:hAnsi="仿宋" w:eastAsia="仿宋" w:cs="宋体"/>
                <w:kern w:val="0"/>
                <w:sz w:val="19"/>
                <w:szCs w:val="19"/>
                <w:lang w:val="en" w:bidi="ar"/>
              </w:rPr>
              <w:t>111</w:t>
            </w:r>
            <w:r>
              <w:rPr>
                <w:rFonts w:hint="eastAsia" w:ascii="仿宋" w:hAnsi="仿宋" w:eastAsia="仿宋" w:cs="宋体"/>
                <w:kern w:val="0"/>
                <w:sz w:val="19"/>
                <w:szCs w:val="19"/>
                <w:lang w:bidi="ar"/>
              </w:rPr>
              <w:t>00</w:t>
            </w:r>
            <w:r>
              <w:rPr>
                <w:rFonts w:ascii="仿宋" w:hAnsi="仿宋" w:eastAsia="仿宋" w:cs="仿宋"/>
                <w:kern w:val="0"/>
                <w:sz w:val="19"/>
                <w:szCs w:val="19"/>
                <w:lang w:bidi="ar"/>
              </w:rPr>
              <w:t>元</w:t>
            </w:r>
            <w:r>
              <w:rPr>
                <w:rFonts w:ascii="仿宋" w:hAnsi="仿宋" w:eastAsia="仿宋" w:cs="宋体"/>
                <w:kern w:val="0"/>
                <w:sz w:val="19"/>
                <w:szCs w:val="19"/>
                <w:lang w:bidi="ar"/>
              </w:rPr>
              <w:t>不足</w:t>
            </w:r>
            <w:r>
              <w:rPr>
                <w:rFonts w:hint="eastAsia" w:ascii="仿宋" w:hAnsi="仿宋" w:eastAsia="仿宋" w:cs="宋体"/>
                <w:kern w:val="0"/>
                <w:sz w:val="19"/>
                <w:szCs w:val="19"/>
                <w:lang w:bidi="ar"/>
              </w:rPr>
              <w:t>21900</w:t>
            </w:r>
            <w:r>
              <w:rPr>
                <w:rFonts w:ascii="仿宋" w:hAnsi="仿宋" w:eastAsia="仿宋" w:cs="宋体"/>
                <w:kern w:val="0"/>
                <w:sz w:val="19"/>
                <w:szCs w:val="19"/>
                <w:lang w:bidi="ar"/>
              </w:rPr>
              <w:t>元</w:t>
            </w:r>
            <w:r>
              <w:rPr>
                <w:rFonts w:ascii="仿宋" w:hAnsi="仿宋" w:eastAsia="仿宋" w:cs="仿宋"/>
                <w:kern w:val="0"/>
                <w:sz w:val="19"/>
                <w:szCs w:val="19"/>
                <w:lang w:bidi="ar"/>
              </w:rPr>
              <w:t>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rPr>
          <w:trHeight w:val="1741"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货值金额在8000元以上,不足1万的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责令改正；没收违法所得和种子；并处</w:t>
            </w:r>
            <w:r>
              <w:rPr>
                <w:rFonts w:hint="eastAsia" w:ascii="仿宋" w:hAnsi="仿宋" w:eastAsia="仿宋" w:cs="宋体"/>
                <w:kern w:val="0"/>
                <w:sz w:val="19"/>
                <w:szCs w:val="19"/>
                <w:lang w:bidi="ar"/>
              </w:rPr>
              <w:t>21900</w:t>
            </w:r>
            <w:r>
              <w:rPr>
                <w:rFonts w:ascii="仿宋" w:hAnsi="仿宋" w:eastAsia="仿宋" w:cs="宋体"/>
                <w:kern w:val="0"/>
                <w:sz w:val="19"/>
                <w:szCs w:val="19"/>
                <w:lang w:bidi="ar"/>
              </w:rPr>
              <w:t>元以上</w:t>
            </w:r>
            <w:r>
              <w:rPr>
                <w:rFonts w:hint="eastAsia" w:ascii="仿宋" w:hAnsi="仿宋" w:eastAsia="仿宋" w:cs="宋体"/>
                <w:kern w:val="0"/>
                <w:sz w:val="19"/>
                <w:szCs w:val="19"/>
                <w:lang w:bidi="ar"/>
              </w:rPr>
              <w:t>30000</w:t>
            </w:r>
            <w:r>
              <w:rPr>
                <w:rFonts w:ascii="仿宋" w:hAnsi="仿宋" w:eastAsia="仿宋" w:cs="宋体"/>
                <w:kern w:val="0"/>
                <w:sz w:val="19"/>
                <w:szCs w:val="19"/>
                <w:lang w:bidi="ar"/>
              </w:rPr>
              <w:t>元以下的罚款。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rPr>
          <w:trHeight w:val="1926"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货值金额在1万元以上的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责令改正；没收违法所得和种子；吊销种子生产经营许可证；并处货值金额3</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倍以上5</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倍以下的罚款。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rPr>
          <w:trHeight w:val="3764"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3</w:t>
            </w:r>
            <w:r>
              <w:rPr>
                <w:rFonts w:ascii="仿宋" w:hAnsi="仿宋" w:eastAsia="仿宋" w:cs="仿宋"/>
                <w:kern w:val="0"/>
                <w:sz w:val="19"/>
                <w:szCs w:val="19"/>
                <w:lang w:bidi="ar"/>
              </w:rPr>
              <w:t>6</w:t>
            </w:r>
          </w:p>
        </w:tc>
        <w:tc>
          <w:tcPr>
            <w:tcW w:w="1032" w:type="dxa"/>
            <w:vMerge w:val="restart"/>
            <w:tcBorders>
              <w:top w:val="nil"/>
              <w:left w:val="nil"/>
              <w:bottom w:val="single" w:color="auto" w:sz="4" w:space="0"/>
              <w:right w:val="single" w:color="auto" w:sz="4" w:space="0"/>
            </w:tcBorders>
            <w:noWrap w:val="0"/>
            <w:vAlign w:val="center"/>
          </w:tcPr>
          <w:p>
            <w:pPr>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未取得种子生产经营许可证生产经营种子，或者以欺骗、贿赂等不正当手段取得种子生产经营许可证，或者未按照种子生产经营许可证的规定生产经营种子，或者伪造、变造、买卖、租借种子生产经营许可证， </w:t>
            </w:r>
          </w:p>
          <w:p>
            <w:pPr>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（转下页）</w:t>
            </w:r>
          </w:p>
        </w:tc>
        <w:tc>
          <w:tcPr>
            <w:tcW w:w="1555" w:type="dxa"/>
            <w:vMerge w:val="restart"/>
            <w:tcBorders>
              <w:top w:val="nil"/>
              <w:left w:val="nil"/>
              <w:bottom w:val="single" w:color="auto" w:sz="4" w:space="0"/>
              <w:right w:val="single" w:color="auto" w:sz="4" w:space="0"/>
            </w:tcBorders>
            <w:noWrap w:val="0"/>
            <w:vAlign w:val="center"/>
          </w:tcPr>
          <w:p>
            <w:pPr>
              <w:widowControl/>
              <w:spacing w:line="22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《中华人民共和国种子法》</w:t>
            </w:r>
            <w:r>
              <w:rPr>
                <w:rFonts w:ascii="仿宋" w:hAnsi="仿宋" w:eastAsia="仿宋" w:cs="仿宋"/>
                <w:kern w:val="0"/>
                <w:sz w:val="19"/>
                <w:szCs w:val="19"/>
                <w:lang w:bidi="ar"/>
              </w:rPr>
              <w:t>第七十</w:t>
            </w:r>
            <w:r>
              <w:rPr>
                <w:rFonts w:ascii="仿宋" w:hAnsi="仿宋" w:eastAsia="仿宋" w:cs="宋体"/>
                <w:kern w:val="0"/>
                <w:sz w:val="19"/>
                <w:szCs w:val="19"/>
                <w:lang w:bidi="ar"/>
              </w:rPr>
              <w:t>六</w:t>
            </w:r>
            <w:r>
              <w:rPr>
                <w:rFonts w:ascii="仿宋" w:hAnsi="仿宋" w:eastAsia="仿宋" w:cs="仿宋"/>
                <w:kern w:val="0"/>
                <w:sz w:val="19"/>
                <w:szCs w:val="19"/>
                <w:lang w:bidi="ar"/>
              </w:rPr>
              <w:t>条</w:t>
            </w:r>
            <w:r>
              <w:rPr>
                <w:rFonts w:ascii="仿宋" w:hAnsi="仿宋" w:eastAsia="仿宋" w:cs="宋体"/>
                <w:kern w:val="0"/>
                <w:sz w:val="19"/>
                <w:szCs w:val="19"/>
                <w:lang w:bidi="ar"/>
              </w:rPr>
              <w:t>第一款（转下页）</w:t>
            </w: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《中华人民共和国种子法》</w:t>
            </w:r>
            <w:r>
              <w:rPr>
                <w:rFonts w:ascii="仿宋" w:hAnsi="仿宋" w:eastAsia="仿宋" w:cs="仿宋"/>
                <w:kern w:val="0"/>
                <w:sz w:val="19"/>
                <w:szCs w:val="19"/>
                <w:lang w:bidi="ar"/>
              </w:rPr>
              <w:t>第七十</w:t>
            </w:r>
            <w:r>
              <w:rPr>
                <w:rFonts w:ascii="仿宋" w:hAnsi="仿宋" w:eastAsia="仿宋" w:cs="宋体"/>
                <w:kern w:val="0"/>
                <w:sz w:val="19"/>
                <w:szCs w:val="19"/>
                <w:lang w:bidi="ar"/>
              </w:rPr>
              <w:t>六</w:t>
            </w:r>
            <w:r>
              <w:rPr>
                <w:rFonts w:ascii="仿宋" w:hAnsi="仿宋" w:eastAsia="仿宋" w:cs="仿宋"/>
                <w:kern w:val="0"/>
                <w:sz w:val="19"/>
                <w:szCs w:val="19"/>
                <w:lang w:bidi="ar"/>
              </w:rPr>
              <w:t>条</w:t>
            </w:r>
            <w:r>
              <w:rPr>
                <w:rFonts w:ascii="仿宋" w:hAnsi="仿宋" w:eastAsia="仿宋" w:cs="宋体"/>
                <w:kern w:val="0"/>
                <w:sz w:val="19"/>
                <w:szCs w:val="19"/>
                <w:lang w:bidi="ar"/>
              </w:rPr>
              <w:t>第一款：</w:t>
            </w:r>
            <w:r>
              <w:rPr>
                <w:rFonts w:ascii="仿宋" w:hAnsi="仿宋" w:eastAsia="仿宋" w:cs="仿宋"/>
                <w:kern w:val="0"/>
                <w:sz w:val="19"/>
                <w:szCs w:val="19"/>
                <w:lang w:bidi="ar"/>
              </w:rPr>
              <w:t>违反本法第三十二条、第三十三条、第三十四条规定，有下列行为之一的，由县级以上人民政府农业农村、林业草原主管部门责令改正，没收违法所得和种子；违法生产经营的货值金额不足一万元的，并处三千元以上三万元以下罚款；货值金额一万元以上的，并处货值金额三倍以上五倍以下罚款；可以吊销种子生产经营许可证：</w:t>
            </w:r>
          </w:p>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（一）</w:t>
            </w:r>
            <w:r>
              <w:rPr>
                <w:rFonts w:ascii="仿宋" w:hAnsi="仿宋" w:eastAsia="仿宋" w:cs="仿宋"/>
                <w:kern w:val="0"/>
                <w:sz w:val="19"/>
                <w:szCs w:val="19"/>
                <w:lang w:bidi="ar"/>
              </w:rPr>
              <w:t>未取得种子生产经营许可证生产经营种子的；</w:t>
            </w:r>
          </w:p>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（二）</w:t>
            </w:r>
            <w:r>
              <w:rPr>
                <w:rFonts w:ascii="仿宋" w:hAnsi="仿宋" w:eastAsia="仿宋" w:cs="仿宋"/>
                <w:kern w:val="0"/>
                <w:sz w:val="19"/>
                <w:szCs w:val="19"/>
                <w:lang w:bidi="ar"/>
              </w:rPr>
              <w:t>以欺骗、贿赂等不正当手段取得种子生产经营许可证的；</w:t>
            </w:r>
          </w:p>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（三）</w:t>
            </w:r>
            <w:r>
              <w:rPr>
                <w:rFonts w:ascii="仿宋" w:hAnsi="仿宋" w:eastAsia="仿宋" w:cs="仿宋"/>
                <w:kern w:val="0"/>
                <w:sz w:val="19"/>
                <w:szCs w:val="19"/>
                <w:lang w:bidi="ar"/>
              </w:rPr>
              <w:t>未按照种子生产经营许可证的规定生产经营种子的；</w:t>
            </w:r>
          </w:p>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（四）</w:t>
            </w:r>
            <w:r>
              <w:rPr>
                <w:rFonts w:ascii="仿宋" w:hAnsi="仿宋" w:eastAsia="仿宋" w:cs="仿宋"/>
                <w:kern w:val="0"/>
                <w:sz w:val="19"/>
                <w:szCs w:val="19"/>
                <w:lang w:bidi="ar"/>
              </w:rPr>
              <w:t>伪造、变造、买卖、租借种子生产经营许可证的；</w:t>
            </w:r>
          </w:p>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（转下页）</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仿宋"/>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货值金额在5000元以下的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rPr>
                <w:szCs w:val="32"/>
              </w:rPr>
            </w:pPr>
            <w:r>
              <w:rPr>
                <w:rFonts w:ascii="仿宋" w:hAnsi="仿宋" w:eastAsia="仿宋" w:cs="宋体"/>
                <w:kern w:val="0"/>
                <w:sz w:val="19"/>
                <w:szCs w:val="19"/>
                <w:lang w:bidi="ar"/>
              </w:rPr>
              <w:t>责令改正；没收违法所得和种子；</w:t>
            </w:r>
            <w:r>
              <w:rPr>
                <w:rFonts w:ascii="仿宋" w:hAnsi="仿宋" w:eastAsia="仿宋" w:cs="仿宋"/>
                <w:kern w:val="0"/>
                <w:sz w:val="19"/>
                <w:szCs w:val="19"/>
                <w:lang w:bidi="ar"/>
              </w:rPr>
              <w:t>并处</w:t>
            </w:r>
            <w:r>
              <w:rPr>
                <w:rFonts w:ascii="仿宋" w:hAnsi="仿宋" w:eastAsia="仿宋" w:cs="宋体"/>
                <w:kern w:val="0"/>
                <w:sz w:val="19"/>
                <w:szCs w:val="19"/>
                <w:lang w:bidi="ar"/>
              </w:rPr>
              <w:t>3000元以上</w:t>
            </w:r>
            <w:r>
              <w:rPr>
                <w:rFonts w:ascii="仿宋" w:hAnsi="仿宋" w:eastAsia="仿宋" w:cs="仿宋"/>
                <w:kern w:val="0"/>
                <w:sz w:val="19"/>
                <w:szCs w:val="19"/>
                <w:lang w:val="en" w:bidi="ar"/>
              </w:rPr>
              <w:t>11100</w:t>
            </w:r>
            <w:r>
              <w:rPr>
                <w:rFonts w:ascii="仿宋" w:hAnsi="仿宋" w:eastAsia="仿宋" w:cs="仿宋"/>
                <w:kern w:val="0"/>
                <w:sz w:val="19"/>
                <w:szCs w:val="19"/>
                <w:lang w:bidi="ar"/>
              </w:rPr>
              <w:t>元以下的罚款。</w:t>
            </w:r>
          </w:p>
          <w:p>
            <w:pPr>
              <w:widowControl/>
              <w:spacing w:line="240" w:lineRule="exact"/>
              <w:jc w:val="left"/>
              <w:rPr>
                <w:rFonts w:ascii="仿宋" w:hAnsi="仿宋" w:eastAsia="仿宋" w:cs="宋体"/>
                <w:kern w:val="0"/>
                <w:sz w:val="19"/>
                <w:szCs w:val="19"/>
              </w:rPr>
            </w:pPr>
          </w:p>
        </w:tc>
        <w:tc>
          <w:tcPr>
            <w:tcW w:w="1541" w:type="dxa"/>
            <w:vMerge w:val="restart"/>
            <w:tcBorders>
              <w:top w:val="nil"/>
              <w:left w:val="nil"/>
              <w:bottom w:val="single" w:color="auto" w:sz="4" w:space="0"/>
              <w:right w:val="single" w:color="auto" w:sz="4" w:space="0"/>
            </w:tcBorders>
            <w:noWrap w:val="0"/>
            <w:vAlign w:val="top"/>
          </w:tcPr>
          <w:p>
            <w:pPr>
              <w:widowControl/>
              <w:spacing w:line="240" w:lineRule="exact"/>
              <w:jc w:val="center"/>
              <w:rPr>
                <w:rFonts w:ascii="仿宋" w:hAnsi="仿宋" w:eastAsia="仿宋" w:cs="宋体"/>
                <w:kern w:val="0"/>
                <w:sz w:val="19"/>
                <w:szCs w:val="19"/>
              </w:rPr>
            </w:pPr>
          </w:p>
        </w:tc>
      </w:tr>
      <w:tr>
        <w:trPr>
          <w:trHeight w:val="3781"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货值金额</w:t>
            </w:r>
            <w:r>
              <w:rPr>
                <w:rFonts w:ascii="仿宋" w:hAnsi="仿宋" w:eastAsia="仿宋" w:cs="宋体"/>
                <w:kern w:val="0"/>
                <w:sz w:val="19"/>
                <w:szCs w:val="19"/>
                <w:lang w:bidi="ar"/>
              </w:rPr>
              <w:t>超过5000元不足8000元</w:t>
            </w:r>
            <w:r>
              <w:rPr>
                <w:rFonts w:ascii="仿宋" w:hAnsi="仿宋" w:eastAsia="仿宋" w:cs="仿宋"/>
                <w:kern w:val="0"/>
                <w:sz w:val="19"/>
                <w:szCs w:val="19"/>
                <w:lang w:bidi="ar"/>
              </w:rPr>
              <w:t>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rPr>
                <w:rFonts w:ascii="仿宋" w:hAnsi="仿宋" w:eastAsia="仿宋" w:cs="宋体"/>
                <w:kern w:val="0"/>
                <w:sz w:val="19"/>
                <w:szCs w:val="19"/>
              </w:rPr>
            </w:pPr>
            <w:r>
              <w:rPr>
                <w:rFonts w:ascii="仿宋" w:hAnsi="仿宋" w:eastAsia="仿宋" w:cs="宋体"/>
                <w:kern w:val="0"/>
                <w:sz w:val="19"/>
                <w:szCs w:val="19"/>
                <w:lang w:bidi="ar"/>
              </w:rPr>
              <w:t>责令改正；没收违法所得和种子；</w:t>
            </w:r>
            <w:r>
              <w:rPr>
                <w:rFonts w:ascii="仿宋" w:hAnsi="仿宋" w:eastAsia="仿宋" w:cs="仿宋"/>
                <w:kern w:val="0"/>
                <w:sz w:val="19"/>
                <w:szCs w:val="19"/>
                <w:lang w:bidi="ar"/>
              </w:rPr>
              <w:t>并处超过</w:t>
            </w:r>
            <w:r>
              <w:rPr>
                <w:rFonts w:ascii="仿宋" w:hAnsi="仿宋" w:eastAsia="仿宋" w:cs="仿宋"/>
                <w:kern w:val="0"/>
                <w:sz w:val="19"/>
                <w:szCs w:val="19"/>
                <w:lang w:val="en" w:bidi="ar"/>
              </w:rPr>
              <w:t>11100</w:t>
            </w:r>
            <w:r>
              <w:rPr>
                <w:rFonts w:ascii="仿宋" w:hAnsi="仿宋" w:eastAsia="仿宋" w:cs="仿宋"/>
                <w:kern w:val="0"/>
                <w:sz w:val="19"/>
                <w:szCs w:val="19"/>
                <w:lang w:bidi="ar"/>
              </w:rPr>
              <w:t>元不足</w:t>
            </w:r>
            <w:r>
              <w:rPr>
                <w:rFonts w:ascii="仿宋" w:hAnsi="仿宋" w:eastAsia="仿宋" w:cs="仿宋"/>
                <w:kern w:val="0"/>
                <w:sz w:val="19"/>
                <w:szCs w:val="19"/>
                <w:lang w:val="en" w:bidi="ar"/>
              </w:rPr>
              <w:t>21900</w:t>
            </w:r>
            <w:r>
              <w:rPr>
                <w:rFonts w:ascii="仿宋" w:hAnsi="仿宋" w:eastAsia="仿宋" w:cs="仿宋"/>
                <w:kern w:val="0"/>
                <w:sz w:val="19"/>
                <w:szCs w:val="19"/>
                <w:lang w:bidi="ar"/>
              </w:rPr>
              <w:t>元的罚款</w:t>
            </w:r>
            <w:r>
              <w:rPr>
                <w:rFonts w:ascii="仿宋" w:hAnsi="仿宋" w:eastAsia="仿宋" w:cs="宋体"/>
                <w:kern w:val="0"/>
                <w:sz w:val="19"/>
                <w:szCs w:val="19"/>
                <w:lang w:bidi="ar"/>
              </w:rPr>
              <w:t>。</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rPr>
          <w:trHeight w:val="3458"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3</w:t>
            </w:r>
            <w:r>
              <w:rPr>
                <w:rFonts w:ascii="仿宋" w:hAnsi="仿宋" w:eastAsia="仿宋" w:cs="仿宋"/>
                <w:kern w:val="0"/>
                <w:sz w:val="19"/>
                <w:szCs w:val="19"/>
                <w:lang w:bidi="ar"/>
              </w:rPr>
              <w:t>6</w:t>
            </w:r>
          </w:p>
        </w:tc>
        <w:tc>
          <w:tcPr>
            <w:tcW w:w="1032" w:type="dxa"/>
            <w:vMerge w:val="restart"/>
            <w:tcBorders>
              <w:top w:val="nil"/>
              <w:left w:val="nil"/>
              <w:bottom w:val="single" w:color="auto" w:sz="4" w:space="0"/>
              <w:right w:val="single" w:color="auto" w:sz="4" w:space="0"/>
            </w:tcBorders>
            <w:noWrap w:val="0"/>
            <w:vAlign w:val="center"/>
          </w:tcPr>
          <w:p>
            <w:pPr>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接上页）或者不再具有繁殖种子的隔离和培育条件，或者不再具有无检疫性有害生物的种子生产地点，或者不再具有县级以上人民政府林业草原主管部门确定的采种林继续从事种子生产，或者未执行种子检验、检疫规程生产种子</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（接上页）</w:t>
            </w:r>
          </w:p>
          <w:p>
            <w:pPr>
              <w:spacing w:line="22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《中华人民共和国种子法》</w:t>
            </w:r>
            <w:r>
              <w:rPr>
                <w:rFonts w:ascii="仿宋" w:hAnsi="仿宋" w:eastAsia="仿宋" w:cs="仿宋"/>
                <w:kern w:val="0"/>
                <w:sz w:val="19"/>
                <w:szCs w:val="19"/>
                <w:lang w:bidi="ar"/>
              </w:rPr>
              <w:t>第七十</w:t>
            </w:r>
            <w:r>
              <w:rPr>
                <w:rFonts w:ascii="仿宋" w:hAnsi="仿宋" w:eastAsia="仿宋" w:cs="宋体"/>
                <w:kern w:val="0"/>
                <w:sz w:val="19"/>
                <w:szCs w:val="19"/>
                <w:lang w:bidi="ar"/>
              </w:rPr>
              <w:t>六</w:t>
            </w:r>
            <w:r>
              <w:rPr>
                <w:rFonts w:ascii="仿宋" w:hAnsi="仿宋" w:eastAsia="仿宋" w:cs="仿宋"/>
                <w:kern w:val="0"/>
                <w:sz w:val="19"/>
                <w:szCs w:val="19"/>
                <w:lang w:bidi="ar"/>
              </w:rPr>
              <w:t>条</w:t>
            </w:r>
            <w:r>
              <w:rPr>
                <w:rFonts w:ascii="仿宋" w:hAnsi="仿宋" w:eastAsia="仿宋" w:cs="宋体"/>
                <w:kern w:val="0"/>
                <w:sz w:val="19"/>
                <w:szCs w:val="19"/>
                <w:lang w:bidi="ar"/>
              </w:rPr>
              <w:t>第一款</w:t>
            </w: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（接上页）</w:t>
            </w:r>
          </w:p>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（五）</w:t>
            </w:r>
            <w:r>
              <w:rPr>
                <w:rFonts w:ascii="仿宋" w:hAnsi="仿宋" w:eastAsia="仿宋" w:cs="仿宋"/>
                <w:kern w:val="0"/>
                <w:sz w:val="19"/>
                <w:szCs w:val="19"/>
                <w:lang w:bidi="ar"/>
              </w:rPr>
              <w:t>不再具有繁殖种子的隔离和培育条件，或者不再具有无检疫性有害生物的种子生产地点或者县级以上人民政府林业草原主管部门确定的采种林，继续从事种子生产的；</w:t>
            </w:r>
          </w:p>
          <w:p>
            <w:pPr>
              <w:spacing w:line="240" w:lineRule="exact"/>
              <w:rPr>
                <w:rFonts w:ascii="仿宋" w:hAnsi="仿宋" w:eastAsia="仿宋" w:cs="宋体"/>
                <w:kern w:val="0"/>
                <w:sz w:val="19"/>
                <w:szCs w:val="19"/>
              </w:rPr>
            </w:pPr>
            <w:r>
              <w:rPr>
                <w:rFonts w:ascii="仿宋" w:hAnsi="仿宋" w:eastAsia="仿宋" w:cs="仿宋"/>
                <w:kern w:val="0"/>
                <w:sz w:val="19"/>
                <w:szCs w:val="19"/>
                <w:lang w:bidi="ar"/>
              </w:rPr>
              <w:t>（六）未执行种子检验、检疫规程生产种子的。</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货值金额在8000元以上，不足1万元的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rPr>
                <w:rFonts w:ascii="仿宋" w:hAnsi="仿宋" w:eastAsia="仿宋" w:cs="宋体"/>
                <w:kern w:val="0"/>
                <w:sz w:val="19"/>
                <w:szCs w:val="19"/>
              </w:rPr>
            </w:pPr>
            <w:r>
              <w:rPr>
                <w:rFonts w:ascii="仿宋" w:hAnsi="仿宋" w:eastAsia="仿宋" w:cs="宋体"/>
                <w:kern w:val="0"/>
                <w:sz w:val="19"/>
                <w:szCs w:val="19"/>
                <w:lang w:bidi="ar"/>
              </w:rPr>
              <w:t>责令改正；没收违法所得和种子；</w:t>
            </w:r>
            <w:r>
              <w:rPr>
                <w:rFonts w:ascii="仿宋" w:hAnsi="仿宋" w:eastAsia="仿宋" w:cs="仿宋"/>
                <w:kern w:val="0"/>
                <w:sz w:val="19"/>
                <w:szCs w:val="19"/>
                <w:lang w:bidi="ar"/>
              </w:rPr>
              <w:t>并处</w:t>
            </w:r>
            <w:r>
              <w:rPr>
                <w:rFonts w:ascii="仿宋" w:hAnsi="仿宋" w:eastAsia="仿宋" w:cs="仿宋"/>
                <w:kern w:val="0"/>
                <w:sz w:val="19"/>
                <w:szCs w:val="19"/>
                <w:lang w:val="en" w:bidi="ar"/>
              </w:rPr>
              <w:t>21900</w:t>
            </w:r>
            <w:r>
              <w:rPr>
                <w:rFonts w:ascii="仿宋" w:hAnsi="仿宋" w:eastAsia="仿宋" w:cs="仿宋"/>
                <w:kern w:val="0"/>
                <w:sz w:val="19"/>
                <w:szCs w:val="19"/>
                <w:lang w:bidi="ar"/>
              </w:rPr>
              <w:t>元以上</w:t>
            </w:r>
            <w:r>
              <w:rPr>
                <w:rFonts w:ascii="仿宋" w:hAnsi="仿宋" w:eastAsia="仿宋" w:cs="宋体"/>
                <w:kern w:val="0"/>
                <w:sz w:val="19"/>
                <w:szCs w:val="19"/>
                <w:lang w:bidi="ar"/>
              </w:rPr>
              <w:t>3</w:t>
            </w:r>
            <w:r>
              <w:rPr>
                <w:rFonts w:ascii="仿宋" w:hAnsi="仿宋" w:eastAsia="仿宋" w:cs="宋体"/>
                <w:kern w:val="0"/>
                <w:sz w:val="19"/>
                <w:szCs w:val="19"/>
                <w:lang w:val="en" w:bidi="ar"/>
              </w:rPr>
              <w:t>0000</w:t>
            </w:r>
            <w:r>
              <w:rPr>
                <w:rFonts w:ascii="仿宋" w:hAnsi="仿宋" w:eastAsia="仿宋" w:cs="宋体"/>
                <w:kern w:val="0"/>
                <w:sz w:val="19"/>
                <w:szCs w:val="19"/>
                <w:lang w:bidi="ar"/>
              </w:rPr>
              <w:t>元以下的罚款。</w:t>
            </w:r>
          </w:p>
        </w:tc>
        <w:tc>
          <w:tcPr>
            <w:tcW w:w="1541" w:type="dxa"/>
            <w:vMerge w:val="restart"/>
            <w:tcBorders>
              <w:top w:val="nil"/>
              <w:left w:val="nil"/>
              <w:bottom w:val="single" w:color="auto" w:sz="4" w:space="0"/>
              <w:right w:val="single" w:color="auto" w:sz="4" w:space="0"/>
            </w:tcBorders>
            <w:noWrap w:val="0"/>
            <w:vAlign w:val="top"/>
          </w:tcPr>
          <w:p>
            <w:pPr>
              <w:widowControl/>
              <w:spacing w:line="240" w:lineRule="exact"/>
              <w:jc w:val="center"/>
              <w:rPr>
                <w:rFonts w:ascii="仿宋" w:hAnsi="仿宋" w:eastAsia="仿宋" w:cs="宋体"/>
                <w:kern w:val="0"/>
                <w:sz w:val="19"/>
                <w:szCs w:val="19"/>
              </w:rPr>
            </w:pPr>
          </w:p>
        </w:tc>
      </w:tr>
      <w:tr>
        <w:trPr>
          <w:trHeight w:val="3817"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货值金额在1万元以上的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责令改正；没收违法所得和种子；</w:t>
            </w:r>
            <w:r>
              <w:rPr>
                <w:rFonts w:ascii="仿宋" w:hAnsi="仿宋" w:eastAsia="仿宋" w:cs="仿宋"/>
                <w:kern w:val="0"/>
                <w:sz w:val="19"/>
                <w:szCs w:val="19"/>
                <w:lang w:bidi="ar"/>
              </w:rPr>
              <w:t>并处货值金额3</w:t>
            </w:r>
            <w:r>
              <w:rPr>
                <w:rFonts w:ascii="仿宋" w:hAnsi="仿宋" w:eastAsia="仿宋" w:cs="仿宋"/>
                <w:kern w:val="0"/>
                <w:sz w:val="19"/>
                <w:szCs w:val="19"/>
                <w:lang w:val="en" w:bidi="ar"/>
              </w:rPr>
              <w:t>.0</w:t>
            </w:r>
            <w:r>
              <w:rPr>
                <w:rFonts w:ascii="仿宋" w:hAnsi="仿宋" w:eastAsia="仿宋" w:cs="仿宋"/>
                <w:kern w:val="0"/>
                <w:sz w:val="19"/>
                <w:szCs w:val="19"/>
                <w:lang w:bidi="ar"/>
              </w:rPr>
              <w:t>倍以上5</w:t>
            </w:r>
            <w:r>
              <w:rPr>
                <w:rFonts w:ascii="仿宋" w:hAnsi="仿宋" w:eastAsia="仿宋" w:cs="仿宋"/>
                <w:kern w:val="0"/>
                <w:sz w:val="19"/>
                <w:szCs w:val="19"/>
                <w:lang w:val="en" w:bidi="ar"/>
              </w:rPr>
              <w:t>.0</w:t>
            </w:r>
            <w:r>
              <w:rPr>
                <w:rFonts w:ascii="仿宋" w:hAnsi="仿宋" w:eastAsia="仿宋" w:cs="仿宋"/>
                <w:kern w:val="0"/>
                <w:sz w:val="19"/>
                <w:szCs w:val="19"/>
                <w:lang w:bidi="ar"/>
              </w:rPr>
              <w:t>倍以下罚款；可以吊销种子生产经营许可证。</w:t>
            </w:r>
          </w:p>
          <w:p>
            <w:pPr>
              <w:widowControl/>
              <w:spacing w:line="240" w:lineRule="exact"/>
              <w:jc w:val="left"/>
              <w:rPr>
                <w:rFonts w:ascii="仿宋" w:hAnsi="仿宋" w:eastAsia="仿宋" w:cs="宋体"/>
                <w:kern w:val="0"/>
                <w:sz w:val="19"/>
                <w:szCs w:val="19"/>
              </w:rPr>
            </w:pP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rPr>
          <w:trHeight w:val="2430"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3</w:t>
            </w:r>
            <w:r>
              <w:rPr>
                <w:rFonts w:ascii="仿宋" w:hAnsi="仿宋" w:eastAsia="仿宋" w:cs="仿宋"/>
                <w:kern w:val="0"/>
                <w:sz w:val="19"/>
                <w:szCs w:val="19"/>
                <w:lang w:bidi="ar"/>
              </w:rPr>
              <w:t>7</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侵占、破坏林木种质资源，私自采集或者采伐国家重点保护天然林木种质资源的。</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 xml:space="preserve">《中华人民共和国种子法》第八十条 </w:t>
            </w: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《中华人民共和国种子法》</w:t>
            </w:r>
            <w:r>
              <w:rPr>
                <w:rFonts w:ascii="仿宋" w:hAnsi="仿宋" w:eastAsia="仿宋" w:cs="仿宋"/>
                <w:kern w:val="0"/>
                <w:sz w:val="19"/>
                <w:szCs w:val="19"/>
                <w:lang w:bidi="ar"/>
              </w:rPr>
              <w:t>第</w:t>
            </w:r>
            <w:r>
              <w:rPr>
                <w:rFonts w:ascii="仿宋" w:hAnsi="仿宋" w:eastAsia="仿宋" w:cs="宋体"/>
                <w:kern w:val="0"/>
                <w:sz w:val="19"/>
                <w:szCs w:val="19"/>
                <w:lang w:bidi="ar"/>
              </w:rPr>
              <w:t>八十条：违反本法第八条规定，侵占、破坏种质资源，私自采集或者采伐国家重点保护的天然种质资源的，由县级以上人民政府农业农村、林业草原主管部门责令停止违法行为，没收种质资源和违法所得，并处五千元以上五万元以下罚款；造成损失的，依法承担赔偿责任。</w:t>
            </w:r>
          </w:p>
        </w:tc>
        <w:tc>
          <w:tcPr>
            <w:tcW w:w="598"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侵占、破坏非国家重点保护种质资源的</w:t>
            </w:r>
          </w:p>
        </w:tc>
        <w:tc>
          <w:tcPr>
            <w:tcW w:w="597"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责令停止违法行为；没收种质资源和违法所得；并处5000元以上</w:t>
            </w:r>
            <w:r>
              <w:rPr>
                <w:rFonts w:ascii="仿宋" w:hAnsi="仿宋" w:eastAsia="仿宋" w:cs="宋体"/>
                <w:kern w:val="0"/>
                <w:sz w:val="19"/>
                <w:szCs w:val="19"/>
                <w:lang w:val="en" w:bidi="ar"/>
              </w:rPr>
              <w:t>18500</w:t>
            </w:r>
            <w:r>
              <w:rPr>
                <w:rFonts w:ascii="仿宋" w:hAnsi="仿宋" w:eastAsia="仿宋" w:cs="宋体"/>
                <w:kern w:val="0"/>
                <w:sz w:val="19"/>
                <w:szCs w:val="19"/>
                <w:lang w:bidi="ar"/>
              </w:rPr>
              <w:t>元以下罚款。</w:t>
            </w:r>
          </w:p>
        </w:tc>
        <w:tc>
          <w:tcPr>
            <w:tcW w:w="1541" w:type="dxa"/>
            <w:vMerge w:val="restart"/>
            <w:tcBorders>
              <w:top w:val="nil"/>
              <w:left w:val="nil"/>
              <w:bottom w:val="single" w:color="auto" w:sz="4" w:space="0"/>
              <w:right w:val="single" w:color="auto" w:sz="4" w:space="0"/>
            </w:tcBorders>
            <w:noWrap w:val="0"/>
            <w:vAlign w:val="top"/>
          </w:tcPr>
          <w:p>
            <w:pPr>
              <w:widowControl/>
              <w:spacing w:line="240" w:lineRule="exact"/>
              <w:jc w:val="center"/>
              <w:rPr>
                <w:szCs w:val="32"/>
              </w:rPr>
            </w:pPr>
          </w:p>
          <w:p>
            <w:pPr>
              <w:rPr>
                <w:szCs w:val="32"/>
              </w:rPr>
            </w:pPr>
          </w:p>
          <w:p>
            <w:pPr>
              <w:rPr>
                <w:szCs w:val="32"/>
              </w:rPr>
            </w:pPr>
          </w:p>
          <w:p>
            <w:pPr>
              <w:rPr>
                <w:szCs w:val="32"/>
              </w:rPr>
            </w:pPr>
          </w:p>
          <w:p>
            <w:pPr>
              <w:rPr>
                <w:szCs w:val="32"/>
              </w:rPr>
            </w:pPr>
          </w:p>
          <w:p>
            <w:pPr>
              <w:rPr>
                <w:szCs w:val="32"/>
              </w:rPr>
            </w:pPr>
          </w:p>
          <w:p>
            <w:pPr>
              <w:rPr>
                <w:szCs w:val="32"/>
              </w:rPr>
            </w:pPr>
            <w:r>
              <w:rPr>
                <w:rFonts w:ascii="仿宋" w:hAnsi="仿宋" w:eastAsia="仿宋" w:cs="宋体"/>
                <w:kern w:val="0"/>
                <w:sz w:val="19"/>
                <w:szCs w:val="19"/>
                <w:lang w:bidi="ar"/>
              </w:rPr>
              <w:t>造成损失的，依法承担赔偿责任。</w:t>
            </w:r>
          </w:p>
          <w:p>
            <w:pPr>
              <w:rPr>
                <w:szCs w:val="32"/>
              </w:rPr>
            </w:pPr>
          </w:p>
          <w:p>
            <w:pPr>
              <w:rPr>
                <w:szCs w:val="32"/>
              </w:rPr>
            </w:pPr>
          </w:p>
          <w:p>
            <w:pPr>
              <w:ind w:firstLine="525"/>
              <w:jc w:val="left"/>
              <w:rPr>
                <w:szCs w:val="32"/>
              </w:rPr>
            </w:pPr>
          </w:p>
        </w:tc>
      </w:tr>
      <w:tr>
        <w:trPr>
          <w:trHeight w:val="2125"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侵占、破坏国家二级保护种质资源；私自采集或者采伐国家二级保护天然种质资源的</w:t>
            </w:r>
          </w:p>
        </w:tc>
        <w:tc>
          <w:tcPr>
            <w:tcW w:w="597"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责令停止违法行为；没收种质资源和违法所得；并处超过1</w:t>
            </w:r>
            <w:r>
              <w:rPr>
                <w:rFonts w:ascii="仿宋" w:hAnsi="仿宋" w:eastAsia="仿宋" w:cs="宋体"/>
                <w:kern w:val="0"/>
                <w:sz w:val="19"/>
                <w:szCs w:val="19"/>
                <w:lang w:val="en" w:bidi="ar"/>
              </w:rPr>
              <w:t>8500</w:t>
            </w:r>
            <w:r>
              <w:rPr>
                <w:rFonts w:ascii="仿宋" w:hAnsi="仿宋" w:eastAsia="仿宋" w:cs="宋体"/>
                <w:kern w:val="0"/>
                <w:sz w:val="19"/>
                <w:szCs w:val="19"/>
                <w:lang w:bidi="ar"/>
              </w:rPr>
              <w:t>元不足365</w:t>
            </w:r>
            <w:r>
              <w:rPr>
                <w:rFonts w:ascii="仿宋" w:hAnsi="仿宋" w:eastAsia="仿宋" w:cs="宋体"/>
                <w:kern w:val="0"/>
                <w:sz w:val="19"/>
                <w:szCs w:val="19"/>
                <w:lang w:val="en" w:bidi="ar"/>
              </w:rPr>
              <w:t>00</w:t>
            </w:r>
            <w:r>
              <w:rPr>
                <w:rFonts w:ascii="仿宋" w:hAnsi="仿宋" w:eastAsia="仿宋" w:cs="宋体"/>
                <w:kern w:val="0"/>
                <w:sz w:val="19"/>
                <w:szCs w:val="19"/>
                <w:lang w:bidi="ar"/>
              </w:rPr>
              <w:t>元罚款。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rPr>
          <w:trHeight w:val="2767"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侵占、破坏国家一级保护种质资源；私自采集或者采伐国家一级保护天然种质资源的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责令停止违法行为；没收种质资源和违法所得；并处365</w:t>
            </w:r>
            <w:r>
              <w:rPr>
                <w:rFonts w:ascii="仿宋" w:hAnsi="仿宋" w:eastAsia="仿宋" w:cs="宋体"/>
                <w:kern w:val="0"/>
                <w:sz w:val="19"/>
                <w:szCs w:val="19"/>
                <w:lang w:val="en" w:bidi="ar"/>
              </w:rPr>
              <w:t>00</w:t>
            </w:r>
            <w:r>
              <w:rPr>
                <w:rFonts w:ascii="仿宋" w:hAnsi="仿宋" w:eastAsia="仿宋" w:cs="宋体"/>
                <w:kern w:val="0"/>
                <w:sz w:val="19"/>
                <w:szCs w:val="19"/>
                <w:lang w:bidi="ar"/>
              </w:rPr>
              <w:t>元以上5</w:t>
            </w:r>
            <w:r>
              <w:rPr>
                <w:rFonts w:ascii="仿宋" w:hAnsi="仿宋" w:eastAsia="仿宋" w:cs="宋体"/>
                <w:kern w:val="0"/>
                <w:sz w:val="19"/>
                <w:szCs w:val="19"/>
                <w:lang w:val="en" w:bidi="ar"/>
              </w:rPr>
              <w:t>0000</w:t>
            </w:r>
            <w:r>
              <w:rPr>
                <w:rFonts w:ascii="仿宋" w:hAnsi="仿宋" w:eastAsia="仿宋" w:cs="宋体"/>
                <w:kern w:val="0"/>
                <w:sz w:val="19"/>
                <w:szCs w:val="19"/>
                <w:lang w:bidi="ar"/>
              </w:rPr>
              <w:t>元以下的罚款。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rPr>
          <w:trHeight w:val="2427" w:hRule="atLeast"/>
        </w:trPr>
        <w:tc>
          <w:tcPr>
            <w:tcW w:w="526" w:type="dxa"/>
            <w:vMerge w:val="restart"/>
            <w:tcBorders>
              <w:top w:val="nil"/>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ascii="仿宋" w:hAnsi="仿宋" w:eastAsia="仿宋" w:cs="宋体"/>
                <w:kern w:val="0"/>
                <w:sz w:val="19"/>
                <w:szCs w:val="19"/>
              </w:rPr>
            </w:pPr>
            <w:r>
              <w:rPr>
                <w:rFonts w:ascii="仿宋" w:hAnsi="仿宋" w:eastAsia="仿宋" w:cs="仿宋"/>
                <w:kern w:val="0"/>
                <w:sz w:val="19"/>
                <w:szCs w:val="19"/>
                <w:lang w:bidi="ar"/>
              </w:rPr>
              <w:t>38</w:t>
            </w:r>
          </w:p>
        </w:tc>
        <w:tc>
          <w:tcPr>
            <w:tcW w:w="1032" w:type="dxa"/>
            <w:vMerge w:val="restart"/>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 w:hAnsi="仿宋" w:eastAsia="仿宋" w:cs="宋体"/>
                <w:kern w:val="0"/>
                <w:sz w:val="19"/>
                <w:szCs w:val="19"/>
              </w:rPr>
            </w:pPr>
            <w:bookmarkStart w:id="2" w:name="RANGE!B81"/>
            <w:r>
              <w:rPr>
                <w:rFonts w:ascii="仿宋" w:hAnsi="仿宋" w:eastAsia="仿宋" w:cs="仿宋"/>
                <w:kern w:val="0"/>
                <w:sz w:val="19"/>
                <w:szCs w:val="19"/>
                <w:lang w:bidi="ar"/>
              </w:rPr>
              <w:t>销售的种子应当包装而没有包装</w:t>
            </w:r>
            <w:bookmarkEnd w:id="2"/>
            <w:r>
              <w:rPr>
                <w:rFonts w:ascii="仿宋" w:hAnsi="仿宋" w:eastAsia="仿宋" w:cs="宋体"/>
                <w:kern w:val="0"/>
                <w:sz w:val="19"/>
                <w:szCs w:val="19"/>
                <w:lang w:bidi="ar"/>
              </w:rPr>
              <w:t>，或者</w:t>
            </w:r>
            <w:r>
              <w:rPr>
                <w:rFonts w:ascii="仿宋" w:hAnsi="仿宋" w:eastAsia="仿宋" w:cs="仿宋"/>
                <w:kern w:val="0"/>
                <w:sz w:val="19"/>
                <w:szCs w:val="19"/>
                <w:lang w:bidi="ar"/>
              </w:rPr>
              <w:t>没有使用说明或者标签内容不符合规定</w:t>
            </w:r>
            <w:r>
              <w:rPr>
                <w:rFonts w:ascii="仿宋" w:hAnsi="仿宋" w:eastAsia="仿宋" w:cs="宋体"/>
                <w:kern w:val="0"/>
                <w:sz w:val="19"/>
                <w:szCs w:val="19"/>
                <w:lang w:bidi="ar"/>
              </w:rPr>
              <w:t>，或者涂改标签，或者未按规定建立、保存种子生产经营档案，或者种子生产经营者在异地设立分支机构、专门经营不再分装的包装种子，或者受委托生产、代销种子，未按规定备案</w:t>
            </w:r>
          </w:p>
        </w:tc>
        <w:tc>
          <w:tcPr>
            <w:tcW w:w="1555" w:type="dxa"/>
            <w:vMerge w:val="restart"/>
            <w:tcBorders>
              <w:top w:val="nil"/>
              <w:left w:val="nil"/>
              <w:bottom w:val="single" w:color="auto" w:sz="4" w:space="0"/>
              <w:right w:val="single" w:color="auto" w:sz="4" w:space="0"/>
            </w:tcBorders>
            <w:shd w:val="clear" w:color="auto" w:fill="auto"/>
            <w:noWrap w:val="0"/>
            <w:vAlign w:val="center"/>
          </w:tcPr>
          <w:p>
            <w:pPr>
              <w:widowControl/>
              <w:spacing w:line="22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《中华人民共和国种子法》</w:t>
            </w:r>
            <w:r>
              <w:rPr>
                <w:rFonts w:ascii="仿宋" w:hAnsi="仿宋" w:eastAsia="仿宋" w:cs="仿宋"/>
                <w:kern w:val="0"/>
                <w:sz w:val="19"/>
                <w:szCs w:val="19"/>
                <w:lang w:bidi="ar"/>
              </w:rPr>
              <w:t>第七十</w:t>
            </w:r>
            <w:r>
              <w:rPr>
                <w:rFonts w:ascii="仿宋" w:hAnsi="仿宋" w:eastAsia="仿宋" w:cs="宋体"/>
                <w:kern w:val="0"/>
                <w:sz w:val="19"/>
                <w:szCs w:val="19"/>
                <w:lang w:bidi="ar"/>
              </w:rPr>
              <w:t>九条</w:t>
            </w:r>
          </w:p>
        </w:tc>
        <w:tc>
          <w:tcPr>
            <w:tcW w:w="3544" w:type="dxa"/>
            <w:vMerge w:val="restart"/>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《中华人民共和国种子法》</w:t>
            </w:r>
            <w:r>
              <w:rPr>
                <w:rFonts w:ascii="仿宋" w:hAnsi="仿宋" w:eastAsia="仿宋" w:cs="仿宋"/>
                <w:kern w:val="0"/>
                <w:sz w:val="19"/>
                <w:szCs w:val="19"/>
                <w:lang w:bidi="ar"/>
              </w:rPr>
              <w:t>第七十</w:t>
            </w:r>
            <w:r>
              <w:rPr>
                <w:rFonts w:ascii="仿宋" w:hAnsi="仿宋" w:eastAsia="仿宋" w:cs="宋体"/>
                <w:kern w:val="0"/>
                <w:sz w:val="19"/>
                <w:szCs w:val="19"/>
                <w:lang w:bidi="ar"/>
              </w:rPr>
              <w:t>九条：</w:t>
            </w:r>
            <w:r>
              <w:rPr>
                <w:rFonts w:ascii="仿宋" w:hAnsi="仿宋" w:eastAsia="仿宋" w:cs="仿宋"/>
                <w:kern w:val="0"/>
                <w:sz w:val="19"/>
                <w:szCs w:val="19"/>
                <w:lang w:bidi="ar"/>
              </w:rPr>
              <w:t>违反本法第三十六条、第三十八条、第三十九条、第四十条规定，有下列行为之一的，由县级以上人民政府农业农村、林业草原主管部门责令改正，处二千元以上二万元以下罚款：</w:t>
            </w:r>
          </w:p>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（一）</w:t>
            </w:r>
            <w:r>
              <w:rPr>
                <w:rFonts w:ascii="仿宋" w:hAnsi="仿宋" w:eastAsia="仿宋" w:cs="仿宋"/>
                <w:kern w:val="0"/>
                <w:sz w:val="19"/>
                <w:szCs w:val="19"/>
                <w:lang w:bidi="ar"/>
              </w:rPr>
              <w:t>销售的种子应当包装而没有包装的；</w:t>
            </w:r>
          </w:p>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（二）</w:t>
            </w:r>
            <w:r>
              <w:rPr>
                <w:rFonts w:ascii="仿宋" w:hAnsi="仿宋" w:eastAsia="仿宋" w:cs="仿宋"/>
                <w:kern w:val="0"/>
                <w:sz w:val="19"/>
                <w:szCs w:val="19"/>
                <w:lang w:bidi="ar"/>
              </w:rPr>
              <w:t>销售的种子没有使用说明或者标签内容不符合规定的；</w:t>
            </w:r>
          </w:p>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（三）</w:t>
            </w:r>
            <w:r>
              <w:rPr>
                <w:rFonts w:ascii="仿宋" w:hAnsi="仿宋" w:eastAsia="仿宋" w:cs="仿宋"/>
                <w:kern w:val="0"/>
                <w:sz w:val="19"/>
                <w:szCs w:val="19"/>
                <w:lang w:bidi="ar"/>
              </w:rPr>
              <w:t>涂改标签的；</w:t>
            </w:r>
          </w:p>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（四）</w:t>
            </w:r>
            <w:r>
              <w:rPr>
                <w:rFonts w:ascii="仿宋" w:hAnsi="仿宋" w:eastAsia="仿宋" w:cs="仿宋"/>
                <w:kern w:val="0"/>
                <w:sz w:val="19"/>
                <w:szCs w:val="19"/>
                <w:lang w:bidi="ar"/>
              </w:rPr>
              <w:t>未按规定建立、保存种子生产经营档案的；</w:t>
            </w:r>
          </w:p>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（五）种子生产经营者在异地设立分支机构、专门经营不再分装的包装种子或者受委托生产、代销种子，未按规定备案的。</w:t>
            </w:r>
            <w:r>
              <w:rPr>
                <w:rFonts w:ascii="仿宋" w:hAnsi="仿宋" w:eastAsia="仿宋" w:cs="宋体"/>
                <w:kern w:val="0"/>
                <w:sz w:val="19"/>
                <w:szCs w:val="19"/>
                <w:lang w:bidi="ar"/>
              </w:rPr>
              <w:t xml:space="preserve">    </w:t>
            </w:r>
          </w:p>
        </w:tc>
        <w:tc>
          <w:tcPr>
            <w:tcW w:w="598"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有本项所列违法行为之一，能及时纠正的；或经批评教育后改正的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减轻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责令改正。</w:t>
            </w:r>
          </w:p>
        </w:tc>
        <w:tc>
          <w:tcPr>
            <w:tcW w:w="1541" w:type="dxa"/>
            <w:vMerge w:val="restart"/>
            <w:tcBorders>
              <w:top w:val="nil"/>
              <w:left w:val="nil"/>
              <w:bottom w:val="single" w:color="auto" w:sz="4" w:space="0"/>
              <w:right w:val="single" w:color="auto" w:sz="4" w:space="0"/>
            </w:tcBorders>
            <w:noWrap w:val="0"/>
            <w:vAlign w:val="top"/>
          </w:tcPr>
          <w:p>
            <w:pPr>
              <w:widowControl/>
              <w:spacing w:line="240" w:lineRule="exact"/>
              <w:jc w:val="left"/>
              <w:rPr>
                <w:rFonts w:ascii="仿宋" w:hAnsi="仿宋" w:eastAsia="仿宋" w:cs="宋体"/>
                <w:kern w:val="0"/>
                <w:sz w:val="19"/>
                <w:szCs w:val="19"/>
              </w:rPr>
            </w:pPr>
          </w:p>
        </w:tc>
      </w:tr>
      <w:tr>
        <w:trPr>
          <w:trHeight w:val="2687" w:hRule="atLeast"/>
        </w:trPr>
        <w:tc>
          <w:tcPr>
            <w:tcW w:w="526"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sz w:val="20"/>
              </w:rPr>
            </w:pPr>
          </w:p>
        </w:tc>
        <w:tc>
          <w:tcPr>
            <w:tcW w:w="1032" w:type="dxa"/>
            <w:vMerge w:val="continue"/>
            <w:tcBorders>
              <w:top w:val="nil"/>
              <w:left w:val="nil"/>
              <w:bottom w:val="single" w:color="auto" w:sz="4" w:space="0"/>
              <w:right w:val="single" w:color="auto" w:sz="4" w:space="0"/>
            </w:tcBorders>
            <w:shd w:val="clear" w:color="auto" w:fill="auto"/>
            <w:noWrap w:val="0"/>
            <w:vAlign w:val="center"/>
          </w:tcPr>
          <w:p>
            <w:pPr>
              <w:rPr>
                <w:sz w:val="20"/>
              </w:rPr>
            </w:pPr>
          </w:p>
        </w:tc>
        <w:tc>
          <w:tcPr>
            <w:tcW w:w="1555" w:type="dxa"/>
            <w:vMerge w:val="continue"/>
            <w:tcBorders>
              <w:top w:val="nil"/>
              <w:left w:val="nil"/>
              <w:bottom w:val="single" w:color="auto" w:sz="4" w:space="0"/>
              <w:right w:val="single" w:color="auto" w:sz="4" w:space="0"/>
            </w:tcBorders>
            <w:shd w:val="clear" w:color="auto" w:fill="auto"/>
            <w:noWrap w:val="0"/>
            <w:vAlign w:val="center"/>
          </w:tcPr>
          <w:p>
            <w:pPr>
              <w:rPr>
                <w:sz w:val="20"/>
              </w:rPr>
            </w:pPr>
          </w:p>
        </w:tc>
        <w:tc>
          <w:tcPr>
            <w:tcW w:w="3544" w:type="dxa"/>
            <w:vMerge w:val="continue"/>
            <w:tcBorders>
              <w:top w:val="nil"/>
              <w:left w:val="nil"/>
              <w:bottom w:val="single" w:color="auto" w:sz="4" w:space="0"/>
              <w:right w:val="single" w:color="auto" w:sz="4" w:space="0"/>
            </w:tcBorders>
            <w:shd w:val="clear" w:color="auto" w:fill="auto"/>
            <w:noWrap w:val="0"/>
            <w:vAlign w:val="center"/>
          </w:tcPr>
          <w:p>
            <w:pPr>
              <w:rPr>
                <w:sz w:val="20"/>
              </w:rPr>
            </w:pPr>
          </w:p>
        </w:tc>
        <w:tc>
          <w:tcPr>
            <w:tcW w:w="598" w:type="dxa"/>
            <w:tcBorders>
              <w:top w:val="single" w:color="auto" w:sz="4" w:space="0"/>
              <w:left w:val="nil"/>
              <w:bottom w:val="single" w:color="auto" w:sz="4" w:space="0"/>
              <w:right w:val="single" w:color="auto" w:sz="4" w:space="0"/>
            </w:tcBorders>
            <w:shd w:val="clear" w:color="auto" w:fill="FFFFFF"/>
            <w:noWrap w:val="0"/>
            <w:vAlign w:val="center"/>
          </w:tcPr>
          <w:p>
            <w:pPr>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spacing w:line="240" w:lineRule="exact"/>
              <w:rPr>
                <w:rFonts w:ascii="仿宋" w:hAnsi="仿宋" w:eastAsia="仿宋" w:cs="宋体"/>
                <w:kern w:val="0"/>
                <w:sz w:val="19"/>
                <w:szCs w:val="19"/>
              </w:rPr>
            </w:pPr>
            <w:r>
              <w:rPr>
                <w:rFonts w:ascii="仿宋" w:hAnsi="仿宋" w:eastAsia="仿宋" w:cs="宋体"/>
                <w:kern w:val="0"/>
                <w:sz w:val="19"/>
                <w:szCs w:val="19"/>
                <w:lang w:bidi="ar"/>
              </w:rPr>
              <w:t>有本项所列违法行为之一，经批评教育后未及时改正或不按要求改正的</w:t>
            </w:r>
          </w:p>
        </w:tc>
        <w:tc>
          <w:tcPr>
            <w:tcW w:w="59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责令改正；处2000元以上</w:t>
            </w:r>
            <w:r>
              <w:rPr>
                <w:rFonts w:ascii="仿宋" w:hAnsi="仿宋" w:eastAsia="仿宋" w:cs="宋体"/>
                <w:kern w:val="0"/>
                <w:sz w:val="19"/>
                <w:szCs w:val="19"/>
                <w:lang w:val="en" w:bidi="ar"/>
              </w:rPr>
              <w:t>10000</w:t>
            </w:r>
            <w:r>
              <w:rPr>
                <w:rFonts w:ascii="仿宋" w:hAnsi="仿宋" w:eastAsia="仿宋" w:cs="宋体"/>
                <w:kern w:val="0"/>
                <w:sz w:val="19"/>
                <w:szCs w:val="19"/>
                <w:lang w:bidi="ar"/>
              </w:rPr>
              <w:t>元以下的罚款。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rPr>
          <w:trHeight w:val="2643" w:hRule="atLeast"/>
        </w:trPr>
        <w:tc>
          <w:tcPr>
            <w:tcW w:w="526"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sz w:val="20"/>
              </w:rPr>
            </w:pPr>
          </w:p>
        </w:tc>
        <w:tc>
          <w:tcPr>
            <w:tcW w:w="1032" w:type="dxa"/>
            <w:vMerge w:val="continue"/>
            <w:tcBorders>
              <w:top w:val="nil"/>
              <w:left w:val="nil"/>
              <w:bottom w:val="single" w:color="auto" w:sz="4" w:space="0"/>
              <w:right w:val="single" w:color="auto" w:sz="4" w:space="0"/>
            </w:tcBorders>
            <w:shd w:val="clear" w:color="auto" w:fill="auto"/>
            <w:noWrap w:val="0"/>
            <w:vAlign w:val="center"/>
          </w:tcPr>
          <w:p>
            <w:pPr>
              <w:rPr>
                <w:sz w:val="20"/>
              </w:rPr>
            </w:pPr>
          </w:p>
        </w:tc>
        <w:tc>
          <w:tcPr>
            <w:tcW w:w="1555" w:type="dxa"/>
            <w:vMerge w:val="continue"/>
            <w:tcBorders>
              <w:top w:val="nil"/>
              <w:left w:val="nil"/>
              <w:bottom w:val="single" w:color="auto" w:sz="4" w:space="0"/>
              <w:right w:val="single" w:color="auto" w:sz="4" w:space="0"/>
            </w:tcBorders>
            <w:shd w:val="clear" w:color="auto" w:fill="auto"/>
            <w:noWrap w:val="0"/>
            <w:vAlign w:val="center"/>
          </w:tcPr>
          <w:p>
            <w:pPr>
              <w:rPr>
                <w:sz w:val="20"/>
              </w:rPr>
            </w:pPr>
          </w:p>
        </w:tc>
        <w:tc>
          <w:tcPr>
            <w:tcW w:w="3544" w:type="dxa"/>
            <w:vMerge w:val="continue"/>
            <w:tcBorders>
              <w:top w:val="nil"/>
              <w:left w:val="nil"/>
              <w:bottom w:val="single" w:color="auto" w:sz="4" w:space="0"/>
              <w:right w:val="single" w:color="auto" w:sz="4" w:space="0"/>
            </w:tcBorders>
            <w:shd w:val="clear" w:color="auto" w:fill="auto"/>
            <w:noWrap w:val="0"/>
            <w:vAlign w:val="center"/>
          </w:tcPr>
          <w:p>
            <w:pPr>
              <w:rPr>
                <w:sz w:val="20"/>
              </w:rPr>
            </w:pPr>
          </w:p>
        </w:tc>
        <w:tc>
          <w:tcPr>
            <w:tcW w:w="598" w:type="dxa"/>
            <w:tcBorders>
              <w:top w:val="single" w:color="auto" w:sz="4" w:space="0"/>
              <w:left w:val="nil"/>
              <w:bottom w:val="single" w:color="auto" w:sz="4" w:space="0"/>
              <w:right w:val="single" w:color="auto" w:sz="4" w:space="0"/>
            </w:tcBorders>
            <w:shd w:val="clear" w:color="auto" w:fill="FFFFFF"/>
            <w:noWrap w:val="0"/>
            <w:vAlign w:val="center"/>
          </w:tcPr>
          <w:p>
            <w:pPr>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spacing w:line="240" w:lineRule="exact"/>
              <w:rPr>
                <w:rFonts w:ascii="仿宋" w:hAnsi="仿宋" w:eastAsia="仿宋" w:cs="宋体"/>
                <w:kern w:val="0"/>
                <w:sz w:val="19"/>
                <w:szCs w:val="19"/>
              </w:rPr>
            </w:pPr>
            <w:r>
              <w:rPr>
                <w:rFonts w:ascii="仿宋" w:hAnsi="仿宋" w:eastAsia="仿宋" w:cs="宋体"/>
                <w:kern w:val="0"/>
                <w:sz w:val="19"/>
                <w:szCs w:val="19"/>
                <w:lang w:bidi="ar"/>
              </w:rPr>
              <w:t>有本项所列违法行为之一，经两次以上批评教育仍拒不改正的</w:t>
            </w:r>
          </w:p>
        </w:tc>
        <w:tc>
          <w:tcPr>
            <w:tcW w:w="59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责令改正；处超过</w:t>
            </w:r>
            <w:r>
              <w:rPr>
                <w:rFonts w:ascii="仿宋" w:hAnsi="仿宋" w:eastAsia="仿宋" w:cs="宋体"/>
                <w:kern w:val="0"/>
                <w:sz w:val="19"/>
                <w:szCs w:val="19"/>
                <w:lang w:val="en" w:bidi="ar"/>
              </w:rPr>
              <w:t>10000</w:t>
            </w:r>
            <w:r>
              <w:rPr>
                <w:rFonts w:ascii="仿宋" w:hAnsi="仿宋" w:eastAsia="仿宋" w:cs="宋体"/>
                <w:kern w:val="0"/>
                <w:sz w:val="19"/>
                <w:szCs w:val="19"/>
                <w:lang w:bidi="ar"/>
              </w:rPr>
              <w:t>元，</w:t>
            </w:r>
            <w:r>
              <w:rPr>
                <w:rFonts w:ascii="仿宋" w:hAnsi="仿宋" w:eastAsia="仿宋" w:cs="宋体"/>
                <w:kern w:val="0"/>
                <w:sz w:val="19"/>
                <w:szCs w:val="19"/>
                <w:lang w:val="en" w:bidi="ar"/>
              </w:rPr>
              <w:t>20000</w:t>
            </w:r>
            <w:r>
              <w:rPr>
                <w:rFonts w:ascii="仿宋" w:hAnsi="仿宋" w:eastAsia="仿宋" w:cs="宋体"/>
                <w:kern w:val="0"/>
                <w:sz w:val="19"/>
                <w:szCs w:val="19"/>
                <w:lang w:bidi="ar"/>
              </w:rPr>
              <w:t>元以下的罚款。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rPr>
          <w:trHeight w:val="1840"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jc w:val="center"/>
              <w:rPr>
                <w:rFonts w:ascii="仿宋" w:hAnsi="仿宋" w:eastAsia="仿宋" w:cs="宋体"/>
                <w:kern w:val="0"/>
                <w:sz w:val="19"/>
                <w:szCs w:val="19"/>
              </w:rPr>
            </w:pPr>
            <w:r>
              <w:rPr>
                <w:rFonts w:ascii="仿宋" w:hAnsi="仿宋" w:eastAsia="仿宋" w:cs="仿宋"/>
                <w:kern w:val="0"/>
                <w:sz w:val="19"/>
                <w:szCs w:val="19"/>
                <w:lang w:bidi="ar"/>
              </w:rPr>
              <w:t>39</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违法向境外提供或者从境外引进林木种质资源，或者与境外机构、个人开展合作研究利用林木种质资源</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《中华人民共和国种子法》第八十一条第一款</w:t>
            </w: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《中华人民共和国种子法》</w:t>
            </w:r>
            <w:r>
              <w:rPr>
                <w:rFonts w:ascii="仿宋" w:hAnsi="仿宋" w:eastAsia="仿宋" w:cs="仿宋"/>
                <w:kern w:val="0"/>
                <w:sz w:val="19"/>
                <w:szCs w:val="19"/>
                <w:lang w:bidi="ar"/>
              </w:rPr>
              <w:t>第八十一条第一款</w:t>
            </w:r>
            <w:r>
              <w:rPr>
                <w:rFonts w:ascii="仿宋" w:hAnsi="仿宋" w:eastAsia="仿宋" w:cs="宋体"/>
                <w:kern w:val="0"/>
                <w:sz w:val="19"/>
                <w:szCs w:val="19"/>
                <w:lang w:bidi="ar"/>
              </w:rPr>
              <w:t>：违反本法第十一条规定，向境外提供或者从境外引进种质资源，或者与境外机构、个人开展合作研究利用种质资源的，由国务院或者省、自治区、直辖市人民政府的农业农村、林业草原主管部门没收种质资源和违法所得，并处二万元以上二十万元以下罚款。</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违法向境外提供非国家重点保护种质资源，或者与境外机构、个人开展合作研究利用该类种质资源的，或者从境外引进非《国家禁止入境物种名录》中种质资源的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没收种质资源和违法所得；并处2</w:t>
            </w:r>
            <w:r>
              <w:rPr>
                <w:rFonts w:ascii="仿宋" w:hAnsi="仿宋" w:eastAsia="仿宋" w:cs="宋体"/>
                <w:kern w:val="0"/>
                <w:sz w:val="19"/>
                <w:szCs w:val="19"/>
                <w:lang w:val="en" w:bidi="ar"/>
              </w:rPr>
              <w:t>.0</w:t>
            </w:r>
            <w:r>
              <w:rPr>
                <w:rFonts w:ascii="仿宋" w:hAnsi="仿宋" w:eastAsia="仿宋" w:cs="宋体"/>
                <w:kern w:val="0"/>
                <w:sz w:val="19"/>
                <w:szCs w:val="19"/>
                <w:lang w:bidi="ar"/>
              </w:rPr>
              <w:t>万元以上7.4万元以下的罚款。</w:t>
            </w:r>
          </w:p>
        </w:tc>
        <w:tc>
          <w:tcPr>
            <w:tcW w:w="1541" w:type="dxa"/>
            <w:vMerge w:val="restart"/>
            <w:tcBorders>
              <w:top w:val="nil"/>
              <w:left w:val="nil"/>
              <w:bottom w:val="single" w:color="auto" w:sz="4" w:space="0"/>
              <w:right w:val="single" w:color="auto" w:sz="4" w:space="0"/>
            </w:tcBorders>
            <w:noWrap w:val="0"/>
            <w:vAlign w:val="top"/>
          </w:tcPr>
          <w:p>
            <w:pPr>
              <w:widowControl/>
              <w:spacing w:line="240" w:lineRule="exact"/>
              <w:jc w:val="left"/>
              <w:rPr>
                <w:rFonts w:ascii="仿宋" w:hAnsi="仿宋" w:eastAsia="仿宋" w:cs="宋体"/>
                <w:kern w:val="0"/>
                <w:sz w:val="19"/>
                <w:szCs w:val="19"/>
              </w:rPr>
            </w:pPr>
          </w:p>
        </w:tc>
      </w:tr>
      <w:tr>
        <w:trPr>
          <w:trHeight w:val="1693"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违法从境外引进《国家禁止入境物种名录》中种质资源的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没收种质资源和违法所得；并处超过7.4万元不足14.6万元的罚款。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rPr>
          <w:trHeight w:val="2114"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违法向境外提供国家二级保护种质资源，或者与境外机构、个人开展合作研究利用该类种质资源的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没收种质资源和违法所得；并处14.6万元以上,不足</w:t>
            </w:r>
            <w:r>
              <w:rPr>
                <w:rFonts w:ascii="仿宋" w:hAnsi="仿宋" w:eastAsia="仿宋" w:cs="宋体"/>
                <w:kern w:val="0"/>
                <w:sz w:val="19"/>
                <w:szCs w:val="19"/>
                <w:lang w:val="en" w:bidi="ar"/>
              </w:rPr>
              <w:t>17.0</w:t>
            </w:r>
            <w:r>
              <w:rPr>
                <w:rFonts w:ascii="仿宋" w:hAnsi="仿宋" w:eastAsia="仿宋" w:cs="宋体"/>
                <w:kern w:val="0"/>
                <w:sz w:val="19"/>
                <w:szCs w:val="19"/>
                <w:lang w:bidi="ar"/>
              </w:rPr>
              <w:t>万元的罚款。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rPr>
          <w:trHeight w:val="1834"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rPr>
                <w:rFonts w:ascii="仿宋" w:hAnsi="仿宋" w:eastAsia="仿宋" w:cs="宋体"/>
                <w:kern w:val="0"/>
                <w:sz w:val="19"/>
                <w:szCs w:val="19"/>
              </w:rPr>
            </w:pPr>
            <w:r>
              <w:rPr>
                <w:rFonts w:ascii="仿宋" w:hAnsi="仿宋" w:eastAsia="仿宋" w:cs="仿宋"/>
                <w:kern w:val="0"/>
                <w:sz w:val="19"/>
                <w:szCs w:val="19"/>
                <w:lang w:bidi="ar"/>
              </w:rPr>
              <w:t>违法</w:t>
            </w:r>
            <w:r>
              <w:rPr>
                <w:rFonts w:ascii="仿宋" w:hAnsi="仿宋" w:eastAsia="仿宋" w:cs="宋体"/>
                <w:kern w:val="0"/>
                <w:sz w:val="19"/>
                <w:szCs w:val="19"/>
                <w:lang w:bidi="ar"/>
              </w:rPr>
              <w:t>向境外提供国家一级保护种质资源，或者与境外机构、个人开展合作研究利用该类种质资源的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没收种质资源和违法所得；并处17</w:t>
            </w:r>
            <w:r>
              <w:rPr>
                <w:rFonts w:ascii="仿宋" w:hAnsi="仿宋" w:eastAsia="仿宋" w:cs="宋体"/>
                <w:kern w:val="0"/>
                <w:sz w:val="19"/>
                <w:szCs w:val="19"/>
                <w:lang w:val="en" w:bidi="ar"/>
              </w:rPr>
              <w:t>.0</w:t>
            </w:r>
            <w:r>
              <w:rPr>
                <w:rFonts w:ascii="仿宋" w:hAnsi="仿宋" w:eastAsia="仿宋" w:cs="宋体"/>
                <w:kern w:val="0"/>
                <w:sz w:val="19"/>
                <w:szCs w:val="19"/>
                <w:lang w:bidi="ar"/>
              </w:rPr>
              <w:t>万元以上20</w:t>
            </w:r>
            <w:r>
              <w:rPr>
                <w:rFonts w:ascii="仿宋" w:hAnsi="仿宋" w:eastAsia="仿宋" w:cs="宋体"/>
                <w:kern w:val="0"/>
                <w:sz w:val="19"/>
                <w:szCs w:val="19"/>
                <w:lang w:val="en" w:bidi="ar"/>
              </w:rPr>
              <w:t>.0</w:t>
            </w:r>
            <w:r>
              <w:rPr>
                <w:rFonts w:ascii="仿宋" w:hAnsi="仿宋" w:eastAsia="仿宋" w:cs="宋体"/>
                <w:kern w:val="0"/>
                <w:sz w:val="19"/>
                <w:szCs w:val="19"/>
                <w:lang w:bidi="ar"/>
              </w:rPr>
              <w:t>万元以下的罚款。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rPr>
          <w:trHeight w:val="2608" w:hRule="atLeast"/>
        </w:trPr>
        <w:tc>
          <w:tcPr>
            <w:tcW w:w="526"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仿宋"/>
                <w:kern w:val="0"/>
                <w:sz w:val="19"/>
                <w:szCs w:val="19"/>
                <w:lang w:bidi="ar"/>
              </w:rPr>
              <w:t>40</w:t>
            </w:r>
          </w:p>
        </w:tc>
        <w:tc>
          <w:tcPr>
            <w:tcW w:w="1032" w:type="dxa"/>
            <w:vMerge w:val="restart"/>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作为良种推广、销售应当审定未经审定的林木品种，或者推广、销售应当停止推广、销售的林木良种</w:t>
            </w:r>
          </w:p>
        </w:tc>
        <w:tc>
          <w:tcPr>
            <w:tcW w:w="1555" w:type="dxa"/>
            <w:vMerge w:val="restart"/>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《中华人民共和国种子法》</w:t>
            </w:r>
            <w:r>
              <w:rPr>
                <w:rFonts w:ascii="仿宋" w:hAnsi="仿宋" w:eastAsia="仿宋" w:cs="仿宋"/>
                <w:kern w:val="0"/>
                <w:sz w:val="19"/>
                <w:szCs w:val="19"/>
                <w:lang w:bidi="ar"/>
              </w:rPr>
              <w:t>第七十</w:t>
            </w:r>
            <w:r>
              <w:rPr>
                <w:rFonts w:ascii="仿宋" w:hAnsi="仿宋" w:eastAsia="仿宋" w:cs="宋体"/>
                <w:kern w:val="0"/>
                <w:sz w:val="19"/>
                <w:szCs w:val="19"/>
                <w:lang w:bidi="ar"/>
              </w:rPr>
              <w:t>七</w:t>
            </w:r>
            <w:r>
              <w:rPr>
                <w:rFonts w:ascii="仿宋" w:hAnsi="仿宋" w:eastAsia="仿宋" w:cs="仿宋"/>
                <w:kern w:val="0"/>
                <w:sz w:val="19"/>
                <w:szCs w:val="19"/>
                <w:lang w:bidi="ar"/>
              </w:rPr>
              <w:t>条</w:t>
            </w:r>
            <w:r>
              <w:rPr>
                <w:rFonts w:ascii="仿宋" w:hAnsi="仿宋" w:eastAsia="仿宋" w:cs="宋体"/>
                <w:kern w:val="0"/>
                <w:sz w:val="19"/>
                <w:szCs w:val="19"/>
                <w:lang w:bidi="ar"/>
              </w:rPr>
              <w:t>第一款</w:t>
            </w:r>
          </w:p>
        </w:tc>
        <w:tc>
          <w:tcPr>
            <w:tcW w:w="3544" w:type="dxa"/>
            <w:vMerge w:val="restart"/>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《中华人民共和国种子法》</w:t>
            </w:r>
            <w:r>
              <w:rPr>
                <w:rFonts w:ascii="仿宋" w:hAnsi="仿宋" w:eastAsia="仿宋" w:cs="仿宋"/>
                <w:kern w:val="0"/>
                <w:sz w:val="19"/>
                <w:szCs w:val="19"/>
                <w:lang w:bidi="ar"/>
              </w:rPr>
              <w:t>第七十</w:t>
            </w:r>
            <w:r>
              <w:rPr>
                <w:rFonts w:ascii="仿宋" w:hAnsi="仿宋" w:eastAsia="仿宋" w:cs="宋体"/>
                <w:kern w:val="0"/>
                <w:sz w:val="19"/>
                <w:szCs w:val="19"/>
                <w:lang w:bidi="ar"/>
              </w:rPr>
              <w:t>七</w:t>
            </w:r>
            <w:r>
              <w:rPr>
                <w:rFonts w:ascii="仿宋" w:hAnsi="仿宋" w:eastAsia="仿宋" w:cs="仿宋"/>
                <w:kern w:val="0"/>
                <w:sz w:val="19"/>
                <w:szCs w:val="19"/>
                <w:lang w:bidi="ar"/>
              </w:rPr>
              <w:t>条</w:t>
            </w:r>
            <w:r>
              <w:rPr>
                <w:rFonts w:ascii="仿宋" w:hAnsi="仿宋" w:eastAsia="仿宋" w:cs="宋体"/>
                <w:kern w:val="0"/>
                <w:sz w:val="19"/>
                <w:szCs w:val="19"/>
                <w:lang w:bidi="ar"/>
              </w:rPr>
              <w:t>第一款第（二）（三）项：</w:t>
            </w:r>
            <w:r>
              <w:rPr>
                <w:rFonts w:ascii="仿宋" w:hAnsi="仿宋" w:eastAsia="仿宋" w:cs="仿宋"/>
                <w:kern w:val="0"/>
                <w:sz w:val="19"/>
                <w:szCs w:val="19"/>
                <w:lang w:bidi="ar"/>
              </w:rPr>
              <w:t>违反本法第二十一条、第二十二条、第二十三条规定，有下列行为之一的，由县级以上人民政府农业农村、林业草原主管部门责令停止违法行为，没收违法所得和种子，并处二万元以上二十万元以下罚款：</w:t>
            </w:r>
          </w:p>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（二）作为良种推广、销售应当审定未经审定的林木品种的；</w:t>
            </w:r>
          </w:p>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（三）推广、销售应当停止推广、销售的农作物品种或者林木良种的；</w:t>
            </w:r>
          </w:p>
        </w:tc>
        <w:tc>
          <w:tcPr>
            <w:tcW w:w="598"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违法推广、销售的货值金额在2万元以下的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责令停止违法行为；没收违法所得和种子；并处2</w:t>
            </w:r>
            <w:r>
              <w:rPr>
                <w:rFonts w:ascii="仿宋" w:hAnsi="仿宋" w:eastAsia="仿宋" w:cs="宋体"/>
                <w:kern w:val="0"/>
                <w:sz w:val="19"/>
                <w:szCs w:val="19"/>
                <w:lang w:val="en" w:bidi="ar"/>
              </w:rPr>
              <w:t>.0</w:t>
            </w:r>
            <w:r>
              <w:rPr>
                <w:rFonts w:ascii="仿宋" w:hAnsi="仿宋" w:eastAsia="仿宋" w:cs="宋体"/>
                <w:kern w:val="0"/>
                <w:sz w:val="19"/>
                <w:szCs w:val="19"/>
                <w:lang w:bidi="ar"/>
              </w:rPr>
              <w:t>万元以上7.4万元以下的罚款</w:t>
            </w:r>
          </w:p>
        </w:tc>
        <w:tc>
          <w:tcPr>
            <w:tcW w:w="1541" w:type="dxa"/>
            <w:vMerge w:val="restart"/>
            <w:tcBorders>
              <w:top w:val="nil"/>
              <w:left w:val="nil"/>
              <w:bottom w:val="single" w:color="auto" w:sz="4" w:space="0"/>
              <w:right w:val="single" w:color="auto" w:sz="4" w:space="0"/>
            </w:tcBorders>
            <w:noWrap w:val="0"/>
            <w:vAlign w:val="top"/>
          </w:tcPr>
          <w:p>
            <w:pPr>
              <w:widowControl/>
              <w:spacing w:line="240" w:lineRule="exact"/>
              <w:jc w:val="left"/>
              <w:rPr>
                <w:rFonts w:ascii="仿宋" w:hAnsi="仿宋" w:eastAsia="仿宋" w:cs="宋体"/>
                <w:kern w:val="0"/>
                <w:sz w:val="19"/>
                <w:szCs w:val="19"/>
              </w:rPr>
            </w:pPr>
          </w:p>
        </w:tc>
      </w:tr>
      <w:tr>
        <w:trPr>
          <w:trHeight w:val="2248" w:hRule="atLeast"/>
        </w:trPr>
        <w:tc>
          <w:tcPr>
            <w:tcW w:w="526"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sz w:val="20"/>
              </w:rPr>
            </w:pPr>
          </w:p>
        </w:tc>
        <w:tc>
          <w:tcPr>
            <w:tcW w:w="1032" w:type="dxa"/>
            <w:vMerge w:val="continue"/>
            <w:tcBorders>
              <w:top w:val="nil"/>
              <w:left w:val="nil"/>
              <w:bottom w:val="single" w:color="auto" w:sz="4" w:space="0"/>
              <w:right w:val="single" w:color="auto" w:sz="4" w:space="0"/>
            </w:tcBorders>
            <w:shd w:val="clear" w:color="auto" w:fill="auto"/>
            <w:noWrap w:val="0"/>
            <w:vAlign w:val="center"/>
          </w:tcPr>
          <w:p>
            <w:pPr>
              <w:rPr>
                <w:sz w:val="20"/>
              </w:rPr>
            </w:pPr>
          </w:p>
        </w:tc>
        <w:tc>
          <w:tcPr>
            <w:tcW w:w="1555" w:type="dxa"/>
            <w:vMerge w:val="continue"/>
            <w:tcBorders>
              <w:top w:val="nil"/>
              <w:left w:val="nil"/>
              <w:bottom w:val="single" w:color="auto" w:sz="4" w:space="0"/>
              <w:right w:val="single" w:color="auto" w:sz="4" w:space="0"/>
            </w:tcBorders>
            <w:shd w:val="clear" w:color="auto" w:fill="auto"/>
            <w:noWrap w:val="0"/>
            <w:vAlign w:val="center"/>
          </w:tcPr>
          <w:p>
            <w:pPr>
              <w:rPr>
                <w:sz w:val="20"/>
              </w:rPr>
            </w:pPr>
          </w:p>
        </w:tc>
        <w:tc>
          <w:tcPr>
            <w:tcW w:w="3544" w:type="dxa"/>
            <w:vMerge w:val="continue"/>
            <w:tcBorders>
              <w:top w:val="nil"/>
              <w:left w:val="nil"/>
              <w:bottom w:val="single" w:color="auto" w:sz="4" w:space="0"/>
              <w:right w:val="single" w:color="auto" w:sz="4" w:space="0"/>
            </w:tcBorders>
            <w:shd w:val="clear" w:color="auto" w:fill="auto"/>
            <w:noWrap w:val="0"/>
            <w:vAlign w:val="center"/>
          </w:tcPr>
          <w:p>
            <w:pPr>
              <w:rPr>
                <w:sz w:val="20"/>
              </w:rPr>
            </w:pPr>
          </w:p>
        </w:tc>
        <w:tc>
          <w:tcPr>
            <w:tcW w:w="598"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违法推广、销售的货值金额超过2万元不足5万元的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责令停止违法行为；没收违法所得和种子；并处超过7.4万元不足14.6万元的罚款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rPr>
          <w:trHeight w:val="2414" w:hRule="atLeast"/>
        </w:trPr>
        <w:tc>
          <w:tcPr>
            <w:tcW w:w="526"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sz w:val="20"/>
              </w:rPr>
            </w:pPr>
          </w:p>
        </w:tc>
        <w:tc>
          <w:tcPr>
            <w:tcW w:w="1032" w:type="dxa"/>
            <w:vMerge w:val="continue"/>
            <w:tcBorders>
              <w:top w:val="nil"/>
              <w:left w:val="nil"/>
              <w:bottom w:val="single" w:color="auto" w:sz="4" w:space="0"/>
              <w:right w:val="single" w:color="auto" w:sz="4" w:space="0"/>
            </w:tcBorders>
            <w:shd w:val="clear" w:color="auto" w:fill="auto"/>
            <w:noWrap w:val="0"/>
            <w:vAlign w:val="center"/>
          </w:tcPr>
          <w:p>
            <w:pPr>
              <w:rPr>
                <w:sz w:val="20"/>
              </w:rPr>
            </w:pPr>
          </w:p>
        </w:tc>
        <w:tc>
          <w:tcPr>
            <w:tcW w:w="1555" w:type="dxa"/>
            <w:vMerge w:val="continue"/>
            <w:tcBorders>
              <w:top w:val="nil"/>
              <w:left w:val="nil"/>
              <w:bottom w:val="single" w:color="auto" w:sz="4" w:space="0"/>
              <w:right w:val="single" w:color="auto" w:sz="4" w:space="0"/>
            </w:tcBorders>
            <w:shd w:val="clear" w:color="auto" w:fill="auto"/>
            <w:noWrap w:val="0"/>
            <w:vAlign w:val="center"/>
          </w:tcPr>
          <w:p>
            <w:pPr>
              <w:rPr>
                <w:sz w:val="20"/>
              </w:rPr>
            </w:pPr>
          </w:p>
        </w:tc>
        <w:tc>
          <w:tcPr>
            <w:tcW w:w="3544" w:type="dxa"/>
            <w:vMerge w:val="continue"/>
            <w:tcBorders>
              <w:top w:val="nil"/>
              <w:left w:val="nil"/>
              <w:bottom w:val="single" w:color="auto" w:sz="4" w:space="0"/>
              <w:right w:val="single" w:color="auto" w:sz="4" w:space="0"/>
            </w:tcBorders>
            <w:shd w:val="clear" w:color="auto" w:fill="auto"/>
            <w:noWrap w:val="0"/>
            <w:vAlign w:val="center"/>
          </w:tcPr>
          <w:p>
            <w:pPr>
              <w:rPr>
                <w:sz w:val="20"/>
              </w:rPr>
            </w:pPr>
          </w:p>
        </w:tc>
        <w:tc>
          <w:tcPr>
            <w:tcW w:w="598"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违法生产经营的货值金额在5万元以上的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责令停止违法行为；没收违法所得和种子；并处14.6万元以上20</w:t>
            </w:r>
            <w:r>
              <w:rPr>
                <w:rFonts w:ascii="仿宋" w:hAnsi="仿宋" w:eastAsia="仿宋" w:cs="宋体"/>
                <w:kern w:val="0"/>
                <w:sz w:val="19"/>
                <w:szCs w:val="19"/>
                <w:lang w:val="en" w:bidi="ar"/>
              </w:rPr>
              <w:t>.0</w:t>
            </w:r>
            <w:r>
              <w:rPr>
                <w:rFonts w:ascii="仿宋" w:hAnsi="仿宋" w:eastAsia="仿宋" w:cs="宋体"/>
                <w:kern w:val="0"/>
                <w:sz w:val="19"/>
                <w:szCs w:val="19"/>
                <w:lang w:bidi="ar"/>
              </w:rPr>
              <w:t>万元以下的罚款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rPr>
          <w:trHeight w:val="1474"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仿宋"/>
                <w:kern w:val="0"/>
                <w:sz w:val="19"/>
                <w:szCs w:val="19"/>
                <w:lang w:bidi="ar"/>
              </w:rPr>
              <w:t>41</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抢采掠青、损坏母树，或者在劣质林内、劣质母树上采种</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《中华人民共和国种子法》</w:t>
            </w:r>
            <w:r>
              <w:rPr>
                <w:rFonts w:ascii="仿宋" w:hAnsi="仿宋" w:eastAsia="仿宋" w:cs="仿宋"/>
                <w:kern w:val="0"/>
                <w:sz w:val="19"/>
                <w:szCs w:val="19"/>
                <w:lang w:bidi="ar"/>
              </w:rPr>
              <w:t>第</w:t>
            </w:r>
            <w:r>
              <w:rPr>
                <w:rFonts w:ascii="仿宋" w:hAnsi="仿宋" w:eastAsia="仿宋" w:cs="宋体"/>
                <w:kern w:val="0"/>
                <w:sz w:val="19"/>
                <w:szCs w:val="19"/>
                <w:lang w:bidi="ar"/>
              </w:rPr>
              <w:t>八十二条</w:t>
            </w: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《中华人民共和国种子法》</w:t>
            </w:r>
            <w:r>
              <w:rPr>
                <w:rFonts w:ascii="仿宋" w:hAnsi="仿宋" w:eastAsia="仿宋" w:cs="仿宋"/>
                <w:kern w:val="0"/>
                <w:sz w:val="19"/>
                <w:szCs w:val="19"/>
                <w:lang w:bidi="ar"/>
              </w:rPr>
              <w:t>第</w:t>
            </w:r>
            <w:r>
              <w:rPr>
                <w:rFonts w:ascii="仿宋" w:hAnsi="仿宋" w:eastAsia="仿宋" w:cs="宋体"/>
                <w:kern w:val="0"/>
                <w:sz w:val="19"/>
                <w:szCs w:val="19"/>
                <w:lang w:bidi="ar"/>
              </w:rPr>
              <w:t>八十二条：违反本法第三十五条规定，抢采掠青、损坏母树或者在劣质林内、劣质母树上采种的，由县级以上人民政府林业草原主管部门责令停止采种行为，没收所采种子，并处所采种子货值金额二倍以上五倍以下罚款。</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货值金额在5000元以下的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责令停止采种行为；没收所采种子；并处货值金额2</w:t>
            </w:r>
            <w:r>
              <w:rPr>
                <w:rFonts w:ascii="仿宋" w:hAnsi="仿宋" w:eastAsia="仿宋" w:cs="宋体"/>
                <w:kern w:val="0"/>
                <w:sz w:val="19"/>
                <w:szCs w:val="19"/>
                <w:lang w:val="en" w:bidi="ar"/>
              </w:rPr>
              <w:t>.0</w:t>
            </w:r>
            <w:r>
              <w:rPr>
                <w:rFonts w:ascii="仿宋" w:hAnsi="仿宋" w:eastAsia="仿宋" w:cs="宋体"/>
                <w:kern w:val="0"/>
                <w:sz w:val="19"/>
                <w:szCs w:val="19"/>
                <w:lang w:bidi="ar"/>
              </w:rPr>
              <w:t>倍以上2.9倍以下的罚款</w:t>
            </w:r>
          </w:p>
        </w:tc>
        <w:tc>
          <w:tcPr>
            <w:tcW w:w="1541" w:type="dxa"/>
            <w:vMerge w:val="restart"/>
            <w:tcBorders>
              <w:top w:val="nil"/>
              <w:left w:val="nil"/>
              <w:bottom w:val="single" w:color="auto" w:sz="4" w:space="0"/>
              <w:right w:val="single" w:color="auto" w:sz="4" w:space="0"/>
            </w:tcBorders>
            <w:noWrap w:val="0"/>
            <w:vAlign w:val="top"/>
          </w:tcPr>
          <w:p>
            <w:pPr>
              <w:widowControl/>
              <w:spacing w:line="240" w:lineRule="exact"/>
              <w:jc w:val="left"/>
              <w:rPr>
                <w:rFonts w:ascii="仿宋" w:hAnsi="仿宋" w:eastAsia="仿宋" w:cs="宋体"/>
                <w:kern w:val="0"/>
                <w:sz w:val="19"/>
                <w:szCs w:val="19"/>
              </w:rPr>
            </w:pPr>
          </w:p>
        </w:tc>
      </w:tr>
      <w:tr>
        <w:trPr>
          <w:trHeight w:val="1551"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货值金额在超过5000元不足1万元的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责令停止采种行为；没收所采种子；并处货值金额超过2.9倍不足4.1倍的罚款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rPr>
          <w:trHeight w:val="1686"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货值金额在1万元以上的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责令停止采种行为；没收所采种子；并处货值金额4.1倍以上5</w:t>
            </w:r>
            <w:r>
              <w:rPr>
                <w:rFonts w:ascii="仿宋" w:hAnsi="仿宋" w:eastAsia="仿宋" w:cs="宋体"/>
                <w:kern w:val="0"/>
                <w:sz w:val="19"/>
                <w:szCs w:val="19"/>
                <w:lang w:val="en" w:bidi="ar"/>
              </w:rPr>
              <w:t>.0</w:t>
            </w:r>
            <w:r>
              <w:rPr>
                <w:rFonts w:ascii="仿宋" w:hAnsi="仿宋" w:eastAsia="仿宋" w:cs="宋体"/>
                <w:kern w:val="0"/>
                <w:sz w:val="19"/>
                <w:szCs w:val="19"/>
                <w:lang w:bidi="ar"/>
              </w:rPr>
              <w:t>倍以下的罚款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rPr>
          <w:trHeight w:val="1474"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仿宋"/>
                <w:kern w:val="0"/>
                <w:sz w:val="19"/>
                <w:szCs w:val="19"/>
                <w:lang w:bidi="ar"/>
              </w:rPr>
              <w:t>42</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林木种子企业有造假行为</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《中华人民共和国种子法》</w:t>
            </w:r>
            <w:r>
              <w:rPr>
                <w:rFonts w:ascii="仿宋" w:hAnsi="仿宋" w:eastAsia="仿宋" w:cs="仿宋"/>
                <w:kern w:val="0"/>
                <w:sz w:val="19"/>
                <w:szCs w:val="19"/>
                <w:lang w:bidi="ar"/>
              </w:rPr>
              <w:t>第</w:t>
            </w:r>
            <w:r>
              <w:rPr>
                <w:rFonts w:ascii="仿宋" w:hAnsi="仿宋" w:eastAsia="仿宋" w:cs="宋体"/>
                <w:kern w:val="0"/>
                <w:sz w:val="19"/>
                <w:szCs w:val="19"/>
                <w:lang w:bidi="ar"/>
              </w:rPr>
              <w:t>八十三条</w:t>
            </w: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《中华人民共和国种子法》</w:t>
            </w:r>
            <w:r>
              <w:rPr>
                <w:rFonts w:ascii="仿宋" w:hAnsi="仿宋" w:eastAsia="仿宋" w:cs="仿宋"/>
                <w:kern w:val="0"/>
                <w:sz w:val="19"/>
                <w:szCs w:val="19"/>
                <w:lang w:bidi="ar"/>
              </w:rPr>
              <w:t>第</w:t>
            </w:r>
            <w:r>
              <w:rPr>
                <w:rFonts w:ascii="仿宋" w:hAnsi="仿宋" w:eastAsia="仿宋" w:cs="宋体"/>
                <w:kern w:val="0"/>
                <w:sz w:val="19"/>
                <w:szCs w:val="19"/>
                <w:lang w:bidi="ar"/>
              </w:rPr>
              <w:t>八十三条：</w:t>
            </w:r>
            <w:r>
              <w:rPr>
                <w:rFonts w:ascii="仿宋" w:hAnsi="仿宋" w:eastAsia="仿宋" w:cs="仿宋"/>
                <w:kern w:val="0"/>
                <w:sz w:val="19"/>
                <w:szCs w:val="19"/>
                <w:lang w:bidi="ar"/>
              </w:rPr>
              <w:t>违反本法第十七条规定，种子企业有造假行为的，由省级以上人民政府农业农村、林业草原主管部门处一百万元以上五百万元以下罚款；不得再依照本法第十七条的规定申请品种审定；给种子使用者和其他种子生产经营者造成损失的，依法承担赔偿责任。</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林木种子企业有造假行为，未造成不良影响或者不良后果的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处100</w:t>
            </w:r>
            <w:r>
              <w:rPr>
                <w:rFonts w:ascii="仿宋" w:hAnsi="仿宋" w:eastAsia="仿宋" w:cs="宋体"/>
                <w:kern w:val="0"/>
                <w:sz w:val="19"/>
                <w:szCs w:val="19"/>
                <w:lang w:val="en" w:bidi="ar"/>
              </w:rPr>
              <w:t>.0</w:t>
            </w:r>
            <w:r>
              <w:rPr>
                <w:rFonts w:ascii="仿宋" w:hAnsi="仿宋" w:eastAsia="仿宋" w:cs="宋体"/>
                <w:kern w:val="0"/>
                <w:sz w:val="19"/>
                <w:szCs w:val="19"/>
                <w:lang w:bidi="ar"/>
              </w:rPr>
              <w:t>万元以上200</w:t>
            </w:r>
            <w:r>
              <w:rPr>
                <w:rFonts w:ascii="仿宋" w:hAnsi="仿宋" w:eastAsia="仿宋" w:cs="宋体"/>
                <w:kern w:val="0"/>
                <w:sz w:val="19"/>
                <w:szCs w:val="19"/>
                <w:lang w:val="en" w:bidi="ar"/>
              </w:rPr>
              <w:t>.0</w:t>
            </w:r>
            <w:r>
              <w:rPr>
                <w:rFonts w:ascii="仿宋" w:hAnsi="仿宋" w:eastAsia="仿宋" w:cs="宋体"/>
                <w:kern w:val="0"/>
                <w:sz w:val="19"/>
                <w:szCs w:val="19"/>
                <w:lang w:bidi="ar"/>
              </w:rPr>
              <w:t>万元以下罚款；不得再申请品种审定。</w:t>
            </w:r>
          </w:p>
        </w:tc>
        <w:tc>
          <w:tcPr>
            <w:tcW w:w="1541" w:type="dxa"/>
            <w:vMerge w:val="restart"/>
            <w:tcBorders>
              <w:top w:val="nil"/>
              <w:left w:val="nil"/>
              <w:bottom w:val="single" w:color="auto" w:sz="4" w:space="0"/>
              <w:right w:val="single" w:color="auto" w:sz="4" w:space="0"/>
            </w:tcBorders>
            <w:noWrap w:val="0"/>
            <w:vAlign w:val="center"/>
          </w:tcPr>
          <w:p>
            <w:pPr>
              <w:widowControl/>
              <w:spacing w:line="240" w:lineRule="exact"/>
              <w:rPr>
                <w:rFonts w:ascii="仿宋" w:hAnsi="仿宋" w:eastAsia="仿宋" w:cs="宋体"/>
                <w:sz w:val="19"/>
                <w:szCs w:val="19"/>
              </w:rPr>
            </w:pPr>
            <w:r>
              <w:rPr>
                <w:rFonts w:ascii="仿宋" w:hAnsi="仿宋" w:eastAsia="仿宋" w:cs="仿宋"/>
                <w:kern w:val="0"/>
                <w:sz w:val="19"/>
                <w:szCs w:val="19"/>
                <w:lang w:bidi="ar"/>
              </w:rPr>
              <w:t>给种子使用者和其他种子生产经营者造成损失的，依法承担赔偿责任。</w:t>
            </w:r>
          </w:p>
        </w:tc>
      </w:tr>
      <w:tr>
        <w:trPr>
          <w:trHeight w:val="1541"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林木种子企业有造假行为，造成严重不良影响或者严重不良后果的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处超过200</w:t>
            </w:r>
            <w:r>
              <w:rPr>
                <w:rFonts w:ascii="仿宋" w:hAnsi="仿宋" w:eastAsia="仿宋" w:cs="宋体"/>
                <w:kern w:val="0"/>
                <w:sz w:val="19"/>
                <w:szCs w:val="19"/>
                <w:lang w:val="en" w:bidi="ar"/>
              </w:rPr>
              <w:t>.0</w:t>
            </w:r>
            <w:r>
              <w:rPr>
                <w:rFonts w:ascii="仿宋" w:hAnsi="仿宋" w:eastAsia="仿宋" w:cs="宋体"/>
                <w:kern w:val="0"/>
                <w:sz w:val="19"/>
                <w:szCs w:val="19"/>
                <w:lang w:bidi="ar"/>
              </w:rPr>
              <w:t>万元，500</w:t>
            </w:r>
            <w:r>
              <w:rPr>
                <w:rFonts w:ascii="仿宋" w:hAnsi="仿宋" w:eastAsia="仿宋" w:cs="宋体"/>
                <w:kern w:val="0"/>
                <w:sz w:val="19"/>
                <w:szCs w:val="19"/>
                <w:lang w:val="en" w:bidi="ar"/>
              </w:rPr>
              <w:t>.0</w:t>
            </w:r>
            <w:r>
              <w:rPr>
                <w:rFonts w:ascii="仿宋" w:hAnsi="仿宋" w:eastAsia="仿宋" w:cs="宋体"/>
                <w:kern w:val="0"/>
                <w:sz w:val="19"/>
                <w:szCs w:val="19"/>
                <w:lang w:bidi="ar"/>
              </w:rPr>
              <w:t>万元以下罚款；不得再申请品种审定。</w:t>
            </w:r>
          </w:p>
        </w:tc>
        <w:tc>
          <w:tcPr>
            <w:tcW w:w="1541" w:type="dxa"/>
            <w:vMerge w:val="continue"/>
            <w:tcBorders>
              <w:top w:val="nil"/>
              <w:left w:val="nil"/>
              <w:bottom w:val="single" w:color="auto" w:sz="4" w:space="0"/>
              <w:right w:val="single" w:color="auto" w:sz="4" w:space="0"/>
            </w:tcBorders>
            <w:noWrap w:val="0"/>
            <w:vAlign w:val="center"/>
          </w:tcPr>
          <w:p>
            <w:pPr>
              <w:rPr>
                <w:sz w:val="20"/>
              </w:rPr>
            </w:pPr>
          </w:p>
        </w:tc>
      </w:tr>
      <w:tr>
        <w:trPr>
          <w:trHeight w:val="991"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仿宋"/>
                <w:kern w:val="0"/>
                <w:sz w:val="19"/>
                <w:szCs w:val="19"/>
                <w:lang w:bidi="ar"/>
              </w:rPr>
              <w:t>43</w:t>
            </w:r>
          </w:p>
        </w:tc>
        <w:tc>
          <w:tcPr>
            <w:tcW w:w="1032" w:type="dxa"/>
            <w:vMerge w:val="restart"/>
            <w:tcBorders>
              <w:top w:val="nil"/>
              <w:left w:val="nil"/>
              <w:bottom w:val="single" w:color="auto" w:sz="4" w:space="0"/>
              <w:right w:val="single" w:color="auto" w:sz="4" w:space="0"/>
            </w:tcBorders>
            <w:noWrap w:val="0"/>
            <w:vAlign w:val="center"/>
          </w:tcPr>
          <w:p>
            <w:pPr>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未根据林业草原主管部门制定的计划使用林木良种的</w:t>
            </w:r>
          </w:p>
        </w:tc>
        <w:tc>
          <w:tcPr>
            <w:tcW w:w="1555" w:type="dxa"/>
            <w:vMerge w:val="restart"/>
            <w:tcBorders>
              <w:top w:val="nil"/>
              <w:left w:val="nil"/>
              <w:bottom w:val="single" w:color="auto" w:sz="4" w:space="0"/>
              <w:right w:val="single" w:color="auto" w:sz="4" w:space="0"/>
            </w:tcBorders>
            <w:noWrap w:val="0"/>
            <w:vAlign w:val="center"/>
          </w:tcPr>
          <w:p>
            <w:pPr>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《中华人民共和国种子法》</w:t>
            </w:r>
            <w:r>
              <w:rPr>
                <w:rFonts w:ascii="仿宋" w:hAnsi="仿宋" w:eastAsia="仿宋" w:cs="仿宋"/>
                <w:kern w:val="0"/>
                <w:sz w:val="19"/>
                <w:szCs w:val="19"/>
                <w:lang w:bidi="ar"/>
              </w:rPr>
              <w:t>第</w:t>
            </w:r>
            <w:r>
              <w:rPr>
                <w:rFonts w:ascii="仿宋" w:hAnsi="仿宋" w:eastAsia="仿宋" w:cs="宋体"/>
                <w:kern w:val="0"/>
                <w:sz w:val="19"/>
                <w:szCs w:val="19"/>
                <w:lang w:bidi="ar"/>
              </w:rPr>
              <w:t>八十四条</w:t>
            </w:r>
          </w:p>
        </w:tc>
        <w:tc>
          <w:tcPr>
            <w:tcW w:w="3544" w:type="dxa"/>
            <w:vMerge w:val="restart"/>
            <w:tcBorders>
              <w:top w:val="nil"/>
              <w:left w:val="nil"/>
              <w:bottom w:val="single" w:color="auto" w:sz="4" w:space="0"/>
              <w:right w:val="single" w:color="auto" w:sz="4" w:space="0"/>
            </w:tcBorders>
            <w:noWrap w:val="0"/>
            <w:vAlign w:val="center"/>
          </w:tcPr>
          <w:p>
            <w:pPr>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《中华人民共和国种子法》</w:t>
            </w:r>
            <w:r>
              <w:rPr>
                <w:rFonts w:ascii="仿宋" w:hAnsi="仿宋" w:eastAsia="仿宋" w:cs="仿宋"/>
                <w:kern w:val="0"/>
                <w:sz w:val="19"/>
                <w:szCs w:val="19"/>
                <w:lang w:bidi="ar"/>
              </w:rPr>
              <w:t>第</w:t>
            </w:r>
            <w:r>
              <w:rPr>
                <w:rFonts w:ascii="仿宋" w:hAnsi="仿宋" w:eastAsia="仿宋" w:cs="宋体"/>
                <w:kern w:val="0"/>
                <w:sz w:val="19"/>
                <w:szCs w:val="19"/>
                <w:lang w:bidi="ar"/>
              </w:rPr>
              <w:t>八十四条：</w:t>
            </w:r>
            <w:r>
              <w:rPr>
                <w:rFonts w:ascii="仿宋" w:hAnsi="仿宋" w:eastAsia="仿宋" w:cs="仿宋"/>
                <w:kern w:val="0"/>
                <w:sz w:val="19"/>
                <w:szCs w:val="19"/>
                <w:lang w:bidi="ar"/>
              </w:rPr>
              <w:t>违反本法第四十四条规定，未根据林业草原主管部门制定的计划使用林木良种的，由同级人民政府林业草原主管部门责令限期改正；逾期未改正的，处三千元以上三万元以下罚款。</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轻微</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未造成不良影响或者不良后果，在规定期限内改正的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减轻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免予处罚。</w:t>
            </w:r>
          </w:p>
        </w:tc>
        <w:tc>
          <w:tcPr>
            <w:tcW w:w="1541" w:type="dxa"/>
            <w:vMerge w:val="restart"/>
            <w:tcBorders>
              <w:top w:val="nil"/>
              <w:left w:val="nil"/>
              <w:bottom w:val="single" w:color="auto" w:sz="4" w:space="0"/>
              <w:right w:val="single" w:color="auto" w:sz="4" w:space="0"/>
            </w:tcBorders>
            <w:noWrap w:val="0"/>
            <w:vAlign w:val="top"/>
          </w:tcPr>
          <w:p>
            <w:pPr>
              <w:widowControl/>
              <w:spacing w:line="240" w:lineRule="exact"/>
              <w:jc w:val="left"/>
              <w:rPr>
                <w:rFonts w:ascii="仿宋" w:hAnsi="仿宋" w:eastAsia="仿宋" w:cs="宋体"/>
                <w:kern w:val="0"/>
                <w:sz w:val="19"/>
                <w:szCs w:val="19"/>
              </w:rPr>
            </w:pPr>
          </w:p>
        </w:tc>
      </w:tr>
      <w:tr>
        <w:trPr>
          <w:trHeight w:val="1117"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未造成严重不良影响或者严重不良后果，</w:t>
            </w:r>
            <w:r>
              <w:rPr>
                <w:rFonts w:ascii="仿宋" w:hAnsi="仿宋" w:eastAsia="仿宋" w:cs="仿宋"/>
                <w:kern w:val="0"/>
                <w:sz w:val="19"/>
                <w:szCs w:val="19"/>
                <w:lang w:bidi="ar"/>
              </w:rPr>
              <w:t>逾期未改正的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责令限期改正；处3000元以上</w:t>
            </w:r>
            <w:r>
              <w:rPr>
                <w:rFonts w:ascii="仿宋" w:hAnsi="仿宋" w:eastAsia="仿宋" w:cs="宋体"/>
                <w:kern w:val="0"/>
                <w:sz w:val="19"/>
                <w:szCs w:val="19"/>
                <w:lang w:val="en" w:bidi="ar"/>
              </w:rPr>
              <w:t>11100</w:t>
            </w:r>
            <w:r>
              <w:rPr>
                <w:rFonts w:ascii="仿宋" w:hAnsi="仿宋" w:eastAsia="仿宋" w:cs="宋体"/>
                <w:kern w:val="0"/>
                <w:sz w:val="19"/>
                <w:szCs w:val="19"/>
                <w:lang w:bidi="ar"/>
              </w:rPr>
              <w:t>元以下的罚款。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rPr>
          <w:trHeight w:val="992"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造成严重不良影响或者严重不良后果，在规定期限内改正的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处超过</w:t>
            </w:r>
            <w:r>
              <w:rPr>
                <w:rFonts w:ascii="仿宋" w:hAnsi="仿宋" w:eastAsia="仿宋" w:cs="宋体"/>
                <w:kern w:val="0"/>
                <w:sz w:val="19"/>
                <w:szCs w:val="19"/>
                <w:lang w:val="en" w:bidi="ar"/>
              </w:rPr>
              <w:t>11100</w:t>
            </w:r>
            <w:r>
              <w:rPr>
                <w:rFonts w:ascii="仿宋" w:hAnsi="仿宋" w:eastAsia="仿宋" w:cs="宋体"/>
                <w:kern w:val="0"/>
                <w:sz w:val="19"/>
                <w:szCs w:val="19"/>
                <w:lang w:bidi="ar"/>
              </w:rPr>
              <w:t>元不足</w:t>
            </w:r>
            <w:r>
              <w:rPr>
                <w:rFonts w:ascii="仿宋" w:hAnsi="仿宋" w:eastAsia="仿宋" w:cs="宋体"/>
                <w:kern w:val="0"/>
                <w:sz w:val="19"/>
                <w:szCs w:val="19"/>
                <w:lang w:val="en" w:bidi="ar"/>
              </w:rPr>
              <w:t>21900</w:t>
            </w:r>
            <w:r>
              <w:rPr>
                <w:rFonts w:ascii="仿宋" w:hAnsi="仿宋" w:eastAsia="仿宋" w:cs="宋体"/>
                <w:kern w:val="0"/>
                <w:sz w:val="19"/>
                <w:szCs w:val="19"/>
                <w:lang w:bidi="ar"/>
              </w:rPr>
              <w:t>元的罚款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rPr>
          <w:trHeight w:val="1190"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造成严重不良影响或者严重不良后果，</w:t>
            </w:r>
            <w:r>
              <w:rPr>
                <w:rFonts w:ascii="仿宋" w:hAnsi="仿宋" w:eastAsia="仿宋" w:cs="仿宋"/>
                <w:kern w:val="0"/>
                <w:sz w:val="19"/>
                <w:szCs w:val="19"/>
                <w:lang w:bidi="ar"/>
              </w:rPr>
              <w:t>逾期未改正的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责令限期改正；处2</w:t>
            </w:r>
            <w:r>
              <w:rPr>
                <w:rFonts w:ascii="仿宋" w:hAnsi="仿宋" w:eastAsia="仿宋" w:cs="宋体"/>
                <w:kern w:val="0"/>
                <w:sz w:val="19"/>
                <w:szCs w:val="19"/>
                <w:lang w:val="en" w:bidi="ar"/>
              </w:rPr>
              <w:t>1900</w:t>
            </w:r>
            <w:r>
              <w:rPr>
                <w:rFonts w:ascii="仿宋" w:hAnsi="仿宋" w:eastAsia="仿宋" w:cs="宋体"/>
                <w:kern w:val="0"/>
                <w:sz w:val="19"/>
                <w:szCs w:val="19"/>
                <w:lang w:bidi="ar"/>
              </w:rPr>
              <w:t>元以上3</w:t>
            </w:r>
            <w:r>
              <w:rPr>
                <w:rFonts w:ascii="仿宋" w:hAnsi="仿宋" w:eastAsia="仿宋" w:cs="宋体"/>
                <w:kern w:val="0"/>
                <w:sz w:val="19"/>
                <w:szCs w:val="19"/>
                <w:lang w:val="en" w:bidi="ar"/>
              </w:rPr>
              <w:t>0000</w:t>
            </w:r>
            <w:r>
              <w:rPr>
                <w:rFonts w:ascii="仿宋" w:hAnsi="仿宋" w:eastAsia="仿宋" w:cs="宋体"/>
                <w:kern w:val="0"/>
                <w:sz w:val="19"/>
                <w:szCs w:val="19"/>
                <w:lang w:bidi="ar"/>
              </w:rPr>
              <w:t>元以下的罚款。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rPr>
          <w:trHeight w:val="1190"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仿宋"/>
                <w:kern w:val="0"/>
                <w:sz w:val="19"/>
                <w:szCs w:val="19"/>
                <w:lang w:bidi="ar"/>
              </w:rPr>
              <w:t>44</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在种子生产基地进行检疫性有害生物接种试验的</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《中华人民共和国种子法》</w:t>
            </w:r>
            <w:r>
              <w:rPr>
                <w:rFonts w:ascii="仿宋" w:hAnsi="仿宋" w:eastAsia="仿宋" w:cs="仿宋"/>
                <w:kern w:val="0"/>
                <w:sz w:val="19"/>
                <w:szCs w:val="19"/>
                <w:lang w:bidi="ar"/>
              </w:rPr>
              <w:t>第</w:t>
            </w:r>
            <w:r>
              <w:rPr>
                <w:rFonts w:ascii="仿宋" w:hAnsi="仿宋" w:eastAsia="仿宋" w:cs="宋体"/>
                <w:kern w:val="0"/>
                <w:sz w:val="19"/>
                <w:szCs w:val="19"/>
                <w:lang w:bidi="ar"/>
              </w:rPr>
              <w:t>八十五条</w:t>
            </w: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《中华人民共和国种子法》</w:t>
            </w:r>
            <w:r>
              <w:rPr>
                <w:rFonts w:ascii="仿宋" w:hAnsi="仿宋" w:eastAsia="仿宋" w:cs="仿宋"/>
                <w:kern w:val="0"/>
                <w:sz w:val="19"/>
                <w:szCs w:val="19"/>
                <w:lang w:bidi="ar"/>
              </w:rPr>
              <w:t>第</w:t>
            </w:r>
            <w:r>
              <w:rPr>
                <w:rFonts w:ascii="仿宋" w:hAnsi="仿宋" w:eastAsia="仿宋" w:cs="宋体"/>
                <w:kern w:val="0"/>
                <w:sz w:val="19"/>
                <w:szCs w:val="19"/>
                <w:lang w:bidi="ar"/>
              </w:rPr>
              <w:t>八十五条：</w:t>
            </w:r>
            <w:r>
              <w:rPr>
                <w:rFonts w:ascii="仿宋" w:hAnsi="仿宋" w:eastAsia="仿宋" w:cs="仿宋"/>
                <w:kern w:val="0"/>
                <w:sz w:val="19"/>
                <w:szCs w:val="19"/>
                <w:lang w:bidi="ar"/>
              </w:rPr>
              <w:t>违反本法第五十三条规定，在种子生产基地进行检疫性有害生物接种试验的，由县级以上人民政府农业农村、林业草原主管部门责令停止试验，处五千元以上五万元以下罚款。</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未产生不良影响和不良后果，经批评教育及时改正的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减轻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责令停止试验。</w:t>
            </w:r>
          </w:p>
        </w:tc>
        <w:tc>
          <w:tcPr>
            <w:tcW w:w="1541" w:type="dxa"/>
            <w:vMerge w:val="restart"/>
            <w:tcBorders>
              <w:top w:val="nil"/>
              <w:left w:val="nil"/>
              <w:bottom w:val="single" w:color="auto" w:sz="4" w:space="0"/>
              <w:right w:val="single" w:color="auto" w:sz="4" w:space="0"/>
            </w:tcBorders>
            <w:noWrap w:val="0"/>
            <w:vAlign w:val="top"/>
          </w:tcPr>
          <w:p>
            <w:pPr>
              <w:widowControl/>
              <w:spacing w:line="240" w:lineRule="exact"/>
              <w:jc w:val="left"/>
              <w:rPr>
                <w:rFonts w:ascii="仿宋" w:hAnsi="仿宋" w:eastAsia="仿宋" w:cs="宋体"/>
                <w:kern w:val="0"/>
                <w:sz w:val="19"/>
                <w:szCs w:val="19"/>
              </w:rPr>
            </w:pPr>
          </w:p>
        </w:tc>
      </w:tr>
      <w:tr>
        <w:trPr>
          <w:trHeight w:val="1118"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产生严重不良影响和严重不良后果，经批评教育及时改正的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责令停止试验；处5000元以上3</w:t>
            </w:r>
            <w:r>
              <w:rPr>
                <w:rFonts w:ascii="仿宋" w:hAnsi="仿宋" w:eastAsia="仿宋" w:cs="宋体"/>
                <w:kern w:val="0"/>
                <w:sz w:val="19"/>
                <w:szCs w:val="19"/>
                <w:lang w:val="en" w:bidi="ar"/>
              </w:rPr>
              <w:t>0000</w:t>
            </w:r>
            <w:r>
              <w:rPr>
                <w:rFonts w:ascii="仿宋" w:hAnsi="仿宋" w:eastAsia="仿宋" w:cs="宋体"/>
                <w:kern w:val="0"/>
                <w:sz w:val="19"/>
                <w:szCs w:val="19"/>
                <w:lang w:bidi="ar"/>
              </w:rPr>
              <w:t>元以下的罚款。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rPr>
          <w:trHeight w:val="1123"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产生严重不良影响和严重不良后果，经批评教育仍不改正的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责令停止试验；处超过</w:t>
            </w:r>
            <w:r>
              <w:rPr>
                <w:rFonts w:ascii="仿宋" w:hAnsi="仿宋" w:eastAsia="仿宋" w:cs="宋体"/>
                <w:kern w:val="0"/>
                <w:sz w:val="19"/>
                <w:szCs w:val="19"/>
                <w:lang w:val="en" w:bidi="ar"/>
              </w:rPr>
              <w:t>30000</w:t>
            </w:r>
            <w:r>
              <w:rPr>
                <w:rFonts w:ascii="仿宋" w:hAnsi="仿宋" w:eastAsia="仿宋" w:cs="宋体"/>
                <w:kern w:val="0"/>
                <w:sz w:val="19"/>
                <w:szCs w:val="19"/>
                <w:lang w:bidi="ar"/>
              </w:rPr>
              <w:t>元，</w:t>
            </w:r>
            <w:r>
              <w:rPr>
                <w:rFonts w:ascii="仿宋" w:hAnsi="仿宋" w:eastAsia="仿宋" w:cs="宋体"/>
                <w:kern w:val="0"/>
                <w:sz w:val="19"/>
                <w:szCs w:val="19"/>
                <w:lang w:val="en" w:bidi="ar"/>
              </w:rPr>
              <w:t>50000</w:t>
            </w:r>
            <w:r>
              <w:rPr>
                <w:rFonts w:ascii="仿宋" w:hAnsi="仿宋" w:eastAsia="仿宋" w:cs="宋体"/>
                <w:kern w:val="0"/>
                <w:sz w:val="19"/>
                <w:szCs w:val="19"/>
                <w:lang w:bidi="ar"/>
              </w:rPr>
              <w:t>元以下的罚款。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rPr>
          <w:trHeight w:val="2183"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jc w:val="center"/>
              <w:rPr>
                <w:rFonts w:ascii="仿宋" w:hAnsi="仿宋" w:eastAsia="仿宋" w:cs="宋体"/>
                <w:kern w:val="0"/>
                <w:sz w:val="19"/>
                <w:szCs w:val="19"/>
              </w:rPr>
            </w:pPr>
            <w:r>
              <w:rPr>
                <w:rFonts w:ascii="仿宋" w:hAnsi="仿宋" w:eastAsia="仿宋" w:cs="仿宋"/>
                <w:kern w:val="0"/>
                <w:sz w:val="19"/>
                <w:szCs w:val="19"/>
                <w:lang w:bidi="ar"/>
              </w:rPr>
              <w:t>45</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拒绝、阻挠林业草原主管部门依法实施监督检查</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《中华人民共和国种子法》</w:t>
            </w:r>
            <w:r>
              <w:rPr>
                <w:rFonts w:ascii="仿宋" w:hAnsi="仿宋" w:eastAsia="仿宋" w:cs="仿宋"/>
                <w:kern w:val="0"/>
                <w:sz w:val="19"/>
                <w:szCs w:val="19"/>
                <w:lang w:bidi="ar"/>
              </w:rPr>
              <w:t>第</w:t>
            </w:r>
            <w:r>
              <w:rPr>
                <w:rFonts w:ascii="仿宋" w:hAnsi="仿宋" w:eastAsia="仿宋" w:cs="宋体"/>
                <w:kern w:val="0"/>
                <w:sz w:val="19"/>
                <w:szCs w:val="19"/>
                <w:lang w:bidi="ar"/>
              </w:rPr>
              <w:t>八十六条</w:t>
            </w: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《中华人民共和国种子法》</w:t>
            </w:r>
            <w:r>
              <w:rPr>
                <w:rFonts w:ascii="仿宋" w:hAnsi="仿宋" w:eastAsia="仿宋" w:cs="仿宋"/>
                <w:kern w:val="0"/>
                <w:sz w:val="19"/>
                <w:szCs w:val="19"/>
                <w:lang w:bidi="ar"/>
              </w:rPr>
              <w:t>第</w:t>
            </w:r>
            <w:r>
              <w:rPr>
                <w:rFonts w:ascii="仿宋" w:hAnsi="仿宋" w:eastAsia="仿宋" w:cs="宋体"/>
                <w:kern w:val="0"/>
                <w:sz w:val="19"/>
                <w:szCs w:val="19"/>
                <w:lang w:bidi="ar"/>
              </w:rPr>
              <w:t>八十六条：</w:t>
            </w:r>
            <w:r>
              <w:rPr>
                <w:rFonts w:ascii="仿宋" w:hAnsi="仿宋" w:eastAsia="仿宋" w:cs="仿宋"/>
                <w:kern w:val="0"/>
                <w:sz w:val="19"/>
                <w:szCs w:val="19"/>
                <w:lang w:bidi="ar"/>
              </w:rPr>
              <w:t>违反本法第四十九条规定，拒绝、阻挠农业农村、林业草原主管部门依法实施监督检查的，处二千元以上五万元以下罚款，可以责令停产停业整顿；构成违反治安管理行为的，由公安机关依法给予治安管理处罚。</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未产生不良影响和不良后果，经批评教育及时改正的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减轻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免于处罚。</w:t>
            </w:r>
          </w:p>
        </w:tc>
        <w:tc>
          <w:tcPr>
            <w:tcW w:w="1541" w:type="dxa"/>
            <w:tcBorders>
              <w:top w:val="single" w:color="auto" w:sz="4" w:space="0"/>
              <w:left w:val="nil"/>
              <w:bottom w:val="single" w:color="auto" w:sz="4" w:space="0"/>
              <w:right w:val="single" w:color="auto" w:sz="4" w:space="0"/>
            </w:tcBorders>
            <w:noWrap w:val="0"/>
            <w:vAlign w:val="top"/>
          </w:tcPr>
          <w:p>
            <w:pPr>
              <w:widowControl/>
              <w:spacing w:line="240" w:lineRule="exact"/>
              <w:jc w:val="left"/>
              <w:rPr>
                <w:rFonts w:ascii="仿宋" w:hAnsi="仿宋" w:eastAsia="仿宋" w:cs="宋体"/>
                <w:kern w:val="0"/>
                <w:sz w:val="19"/>
                <w:szCs w:val="19"/>
              </w:rPr>
            </w:pPr>
          </w:p>
        </w:tc>
      </w:tr>
      <w:tr>
        <w:trPr>
          <w:trHeight w:val="2114"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spacing w:line="240" w:lineRule="exact"/>
              <w:rPr>
                <w:rFonts w:ascii="仿宋" w:hAnsi="仿宋" w:eastAsia="仿宋" w:cs="宋体"/>
                <w:kern w:val="0"/>
                <w:sz w:val="19"/>
                <w:szCs w:val="19"/>
              </w:rPr>
            </w:pPr>
            <w:r>
              <w:rPr>
                <w:rFonts w:ascii="仿宋" w:hAnsi="仿宋" w:eastAsia="仿宋" w:cs="宋体"/>
                <w:kern w:val="0"/>
                <w:sz w:val="19"/>
                <w:szCs w:val="19"/>
                <w:lang w:bidi="ar"/>
              </w:rPr>
              <w:t>产生严重不良影响和严重不良后果，经批评教育及时改正的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处2000元以上</w:t>
            </w:r>
            <w:r>
              <w:rPr>
                <w:rFonts w:ascii="仿宋" w:hAnsi="仿宋" w:eastAsia="仿宋" w:cs="宋体"/>
                <w:kern w:val="0"/>
                <w:sz w:val="19"/>
                <w:szCs w:val="19"/>
                <w:lang w:val="en" w:bidi="ar"/>
              </w:rPr>
              <w:t>30000</w:t>
            </w:r>
            <w:r>
              <w:rPr>
                <w:rFonts w:ascii="仿宋" w:hAnsi="仿宋" w:eastAsia="仿宋" w:cs="宋体"/>
                <w:kern w:val="0"/>
                <w:sz w:val="19"/>
                <w:szCs w:val="19"/>
                <w:lang w:bidi="ar"/>
              </w:rPr>
              <w:t>元以下罚款；可以责令停产停业整顿。</w:t>
            </w:r>
          </w:p>
        </w:tc>
        <w:tc>
          <w:tcPr>
            <w:tcW w:w="1541" w:type="dxa"/>
            <w:vMerge w:val="restart"/>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仿宋"/>
                <w:kern w:val="0"/>
                <w:sz w:val="19"/>
                <w:szCs w:val="19"/>
                <w:lang w:bidi="ar"/>
              </w:rPr>
              <w:t>公安机关依法给予治安管理处罚</w:t>
            </w:r>
            <w:r>
              <w:rPr>
                <w:rFonts w:ascii="仿宋" w:hAnsi="仿宋" w:eastAsia="仿宋" w:cs="宋体"/>
                <w:kern w:val="0"/>
                <w:sz w:val="19"/>
                <w:szCs w:val="19"/>
                <w:lang w:bidi="ar"/>
              </w:rPr>
              <w:t>的，不再对此行为进行行政处罚</w:t>
            </w:r>
            <w:r>
              <w:rPr>
                <w:rFonts w:ascii="仿宋" w:hAnsi="仿宋" w:eastAsia="仿宋" w:cs="仿宋"/>
                <w:kern w:val="0"/>
                <w:sz w:val="19"/>
                <w:szCs w:val="19"/>
                <w:lang w:bidi="ar"/>
              </w:rPr>
              <w:t>。</w:t>
            </w:r>
          </w:p>
        </w:tc>
      </w:tr>
      <w:tr>
        <w:trPr>
          <w:trHeight w:val="2683"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产生严重不良影响和严重不良后果，经批评教育仍不改正的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处超过</w:t>
            </w:r>
            <w:r>
              <w:rPr>
                <w:rFonts w:ascii="仿宋" w:hAnsi="仿宋" w:eastAsia="仿宋" w:cs="宋体"/>
                <w:kern w:val="0"/>
                <w:sz w:val="19"/>
                <w:szCs w:val="19"/>
                <w:lang w:val="en" w:bidi="ar"/>
              </w:rPr>
              <w:t>30000</w:t>
            </w:r>
            <w:r>
              <w:rPr>
                <w:rFonts w:ascii="仿宋" w:hAnsi="仿宋" w:eastAsia="仿宋" w:cs="宋体"/>
                <w:kern w:val="0"/>
                <w:sz w:val="19"/>
                <w:szCs w:val="19"/>
                <w:lang w:bidi="ar"/>
              </w:rPr>
              <w:t>元，</w:t>
            </w:r>
            <w:r>
              <w:rPr>
                <w:rFonts w:ascii="仿宋" w:hAnsi="仿宋" w:eastAsia="仿宋" w:cs="宋体"/>
                <w:kern w:val="0"/>
                <w:sz w:val="19"/>
                <w:szCs w:val="19"/>
                <w:lang w:val="en" w:bidi="ar"/>
              </w:rPr>
              <w:t>50000</w:t>
            </w:r>
            <w:r>
              <w:rPr>
                <w:rFonts w:ascii="仿宋" w:hAnsi="仿宋" w:eastAsia="仿宋" w:cs="宋体"/>
                <w:kern w:val="0"/>
                <w:sz w:val="19"/>
                <w:szCs w:val="19"/>
                <w:lang w:bidi="ar"/>
              </w:rPr>
              <w:t>元以下罚款；可以责令停产停业整顿。</w:t>
            </w:r>
          </w:p>
        </w:tc>
        <w:tc>
          <w:tcPr>
            <w:tcW w:w="1541" w:type="dxa"/>
            <w:vMerge w:val="continue"/>
            <w:tcBorders>
              <w:top w:val="nil"/>
              <w:left w:val="nil"/>
              <w:bottom w:val="single" w:color="auto" w:sz="4" w:space="0"/>
              <w:right w:val="single" w:color="auto" w:sz="4" w:space="0"/>
            </w:tcBorders>
            <w:noWrap w:val="0"/>
            <w:vAlign w:val="center"/>
          </w:tcPr>
          <w:p>
            <w:pPr>
              <w:rPr>
                <w:sz w:val="20"/>
              </w:rPr>
            </w:pPr>
          </w:p>
        </w:tc>
      </w:tr>
      <w:tr>
        <w:trPr>
          <w:trHeight w:val="1323"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仿宋"/>
                <w:kern w:val="0"/>
                <w:sz w:val="19"/>
                <w:szCs w:val="19"/>
                <w:lang w:bidi="ar"/>
              </w:rPr>
              <w:t>46</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森林、林木、林地的经营单位或者个人未履行森林防火责任</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《森林防火条例》第四十八条、    第五十三条</w:t>
            </w: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森林防火条例》第四十八条：违反本条例规定，森林、林木、林地的经营单位或者个人未履行森林防火责任的，由县级以上地方人民政府林业主管部门责令改正，对个人处500元以上5000元以下罚款，对单位处1万元以上5万元以下罚款。</w:t>
            </w:r>
          </w:p>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 xml:space="preserve">    第五十三条：造成森林火灾，构成犯罪的，依法追究刑事责任；尚不构成犯罪的，除依照本条例第四十八条、第四十九条、第五十条、第五十一条、第五十二条的规定追究法律责任外，县级以上地方人民政府林业主管部门可以责令责任人补种树木。</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森林火险等级为三级，未履行森林防火责任的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责令改正；对个人处500元以上1850元以下的罚款，对单位处</w:t>
            </w:r>
            <w:r>
              <w:rPr>
                <w:rFonts w:ascii="仿宋" w:hAnsi="仿宋" w:eastAsia="仿宋" w:cs="宋体"/>
                <w:kern w:val="0"/>
                <w:sz w:val="19"/>
                <w:szCs w:val="19"/>
                <w:lang w:val="en" w:bidi="ar"/>
              </w:rPr>
              <w:t>10000</w:t>
            </w:r>
            <w:r>
              <w:rPr>
                <w:rFonts w:ascii="仿宋" w:hAnsi="仿宋" w:eastAsia="仿宋" w:cs="宋体"/>
                <w:kern w:val="0"/>
                <w:sz w:val="19"/>
                <w:szCs w:val="19"/>
                <w:lang w:bidi="ar"/>
              </w:rPr>
              <w:t>元以上</w:t>
            </w:r>
            <w:r>
              <w:rPr>
                <w:rFonts w:ascii="仿宋" w:hAnsi="仿宋" w:eastAsia="仿宋" w:cs="宋体"/>
                <w:kern w:val="0"/>
                <w:sz w:val="19"/>
                <w:szCs w:val="19"/>
                <w:lang w:val="en" w:bidi="ar"/>
              </w:rPr>
              <w:t>22000</w:t>
            </w:r>
            <w:r>
              <w:rPr>
                <w:rFonts w:ascii="仿宋" w:hAnsi="仿宋" w:eastAsia="仿宋" w:cs="宋体"/>
                <w:kern w:val="0"/>
                <w:sz w:val="19"/>
                <w:szCs w:val="19"/>
                <w:lang w:bidi="ar"/>
              </w:rPr>
              <w:t>元以下的罚款。</w:t>
            </w:r>
          </w:p>
        </w:tc>
        <w:tc>
          <w:tcPr>
            <w:tcW w:w="1541" w:type="dxa"/>
            <w:vMerge w:val="restart"/>
            <w:tcBorders>
              <w:top w:val="nil"/>
              <w:left w:val="nil"/>
              <w:bottom w:val="single" w:color="auto" w:sz="4" w:space="0"/>
              <w:right w:val="single" w:color="auto" w:sz="4" w:space="0"/>
            </w:tcBorders>
            <w:noWrap w:val="0"/>
            <w:vAlign w:val="top"/>
          </w:tcPr>
          <w:p>
            <w:pPr>
              <w:widowControl/>
              <w:spacing w:line="240" w:lineRule="exact"/>
              <w:jc w:val="left"/>
              <w:rPr>
                <w:rFonts w:ascii="仿宋" w:hAnsi="仿宋" w:eastAsia="仿宋" w:cs="宋体"/>
                <w:kern w:val="0"/>
                <w:sz w:val="19"/>
                <w:szCs w:val="19"/>
              </w:rPr>
            </w:pPr>
          </w:p>
        </w:tc>
      </w:tr>
      <w:tr>
        <w:trPr>
          <w:trHeight w:val="1740"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森林火险等级为二级，未履行森林防火责任的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责令改正；对个人处超过1850元不足3650元的罚款，对单位处超过</w:t>
            </w:r>
            <w:r>
              <w:rPr>
                <w:rFonts w:ascii="仿宋" w:hAnsi="仿宋" w:eastAsia="仿宋" w:cs="宋体"/>
                <w:kern w:val="0"/>
                <w:sz w:val="19"/>
                <w:szCs w:val="19"/>
                <w:lang w:val="en" w:bidi="ar"/>
              </w:rPr>
              <w:t>22000</w:t>
            </w:r>
            <w:r>
              <w:rPr>
                <w:rFonts w:ascii="仿宋" w:hAnsi="仿宋" w:eastAsia="仿宋" w:cs="宋体"/>
                <w:kern w:val="0"/>
                <w:sz w:val="19"/>
                <w:szCs w:val="19"/>
                <w:lang w:bidi="ar"/>
              </w:rPr>
              <w:t>元不足</w:t>
            </w:r>
            <w:r>
              <w:rPr>
                <w:rFonts w:ascii="仿宋" w:hAnsi="仿宋" w:eastAsia="仿宋" w:cs="宋体"/>
                <w:kern w:val="0"/>
                <w:sz w:val="19"/>
                <w:szCs w:val="19"/>
                <w:lang w:val="en" w:bidi="ar"/>
              </w:rPr>
              <w:t>38000</w:t>
            </w:r>
            <w:r>
              <w:rPr>
                <w:rFonts w:ascii="仿宋" w:hAnsi="仿宋" w:eastAsia="仿宋" w:cs="宋体"/>
                <w:kern w:val="0"/>
                <w:sz w:val="19"/>
                <w:szCs w:val="19"/>
                <w:lang w:bidi="ar"/>
              </w:rPr>
              <w:t>元的罚款。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rPr>
          <w:trHeight w:val="1623"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森林火险等级为一级，未履行森林防火责任的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责令改正；对个人处3650元以上,不足4500元的罚款，对单位处</w:t>
            </w:r>
            <w:r>
              <w:rPr>
                <w:rFonts w:ascii="仿宋" w:hAnsi="仿宋" w:eastAsia="仿宋" w:cs="宋体"/>
                <w:kern w:val="0"/>
                <w:sz w:val="19"/>
                <w:szCs w:val="19"/>
                <w:lang w:val="en" w:bidi="ar"/>
              </w:rPr>
              <w:t>38000</w:t>
            </w:r>
            <w:r>
              <w:rPr>
                <w:rFonts w:ascii="仿宋" w:hAnsi="仿宋" w:eastAsia="仿宋" w:cs="宋体"/>
                <w:kern w:val="0"/>
                <w:sz w:val="19"/>
                <w:szCs w:val="19"/>
                <w:lang w:bidi="ar"/>
              </w:rPr>
              <w:t>元以上,不足</w:t>
            </w:r>
            <w:r>
              <w:rPr>
                <w:rFonts w:ascii="仿宋" w:hAnsi="仿宋" w:eastAsia="仿宋" w:cs="宋体"/>
                <w:kern w:val="0"/>
                <w:sz w:val="19"/>
                <w:szCs w:val="19"/>
                <w:lang w:val="en" w:bidi="ar"/>
              </w:rPr>
              <w:t>45000</w:t>
            </w:r>
            <w:r>
              <w:rPr>
                <w:rFonts w:ascii="仿宋" w:hAnsi="仿宋" w:eastAsia="仿宋" w:cs="宋体"/>
                <w:kern w:val="0"/>
                <w:sz w:val="19"/>
                <w:szCs w:val="19"/>
                <w:lang w:bidi="ar"/>
              </w:rPr>
              <w:t>元的罚款。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rPr>
          <w:trHeight w:val="2927"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1.造成森林火灾，尚不构成犯罪的；</w:t>
            </w:r>
          </w:p>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2.达到刑事立案标准，但经司法机关决定不予立案、不予起诉、不予刑事处罚转为行政处罚的。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20" w:lineRule="exact"/>
              <w:jc w:val="left"/>
              <w:rPr>
                <w:rFonts w:ascii="仿宋" w:hAnsi="仿宋" w:eastAsia="仿宋" w:cs="宋体"/>
                <w:kern w:val="0"/>
                <w:sz w:val="19"/>
                <w:szCs w:val="19"/>
              </w:rPr>
            </w:pPr>
            <w:r>
              <w:rPr>
                <w:rFonts w:ascii="仿宋" w:hAnsi="仿宋" w:eastAsia="仿宋" w:cs="宋体"/>
                <w:kern w:val="0"/>
                <w:sz w:val="19"/>
                <w:szCs w:val="19"/>
                <w:lang w:bidi="ar"/>
              </w:rPr>
              <w:t>责令改正；对个人处4500元以上5000元以下的罚款，对单位处</w:t>
            </w:r>
            <w:r>
              <w:rPr>
                <w:rFonts w:ascii="仿宋" w:hAnsi="仿宋" w:eastAsia="仿宋" w:cs="宋体"/>
                <w:kern w:val="0"/>
                <w:sz w:val="19"/>
                <w:szCs w:val="19"/>
                <w:lang w:val="en" w:bidi="ar"/>
              </w:rPr>
              <w:t>45000</w:t>
            </w:r>
            <w:r>
              <w:rPr>
                <w:rFonts w:ascii="仿宋" w:hAnsi="仿宋" w:eastAsia="仿宋" w:cs="宋体"/>
                <w:kern w:val="0"/>
                <w:sz w:val="19"/>
                <w:szCs w:val="19"/>
                <w:lang w:bidi="ar"/>
              </w:rPr>
              <w:t>元以上</w:t>
            </w:r>
            <w:r>
              <w:rPr>
                <w:rFonts w:ascii="仿宋" w:hAnsi="仿宋" w:eastAsia="仿宋" w:cs="宋体"/>
                <w:kern w:val="0"/>
                <w:sz w:val="19"/>
                <w:szCs w:val="19"/>
                <w:lang w:val="en" w:bidi="ar"/>
              </w:rPr>
              <w:t>50000</w:t>
            </w:r>
            <w:r>
              <w:rPr>
                <w:rFonts w:ascii="仿宋" w:hAnsi="仿宋" w:eastAsia="仿宋" w:cs="宋体"/>
                <w:kern w:val="0"/>
                <w:sz w:val="19"/>
                <w:szCs w:val="19"/>
                <w:lang w:bidi="ar"/>
              </w:rPr>
              <w:t>元以下的罚款；可以责令责任人补种树木。</w:t>
            </w:r>
          </w:p>
        </w:tc>
        <w:tc>
          <w:tcPr>
            <w:tcW w:w="1541" w:type="dxa"/>
            <w:tcBorders>
              <w:top w:val="single" w:color="auto" w:sz="4" w:space="0"/>
              <w:left w:val="nil"/>
              <w:bottom w:val="single" w:color="auto" w:sz="4" w:space="0"/>
              <w:right w:val="single" w:color="auto" w:sz="4" w:space="0"/>
            </w:tcBorders>
            <w:noWrap w:val="0"/>
            <w:vAlign w:val="center"/>
          </w:tcPr>
          <w:p>
            <w:pPr>
              <w:widowControl/>
              <w:spacing w:line="220" w:lineRule="exact"/>
              <w:jc w:val="left"/>
              <w:rPr>
                <w:rFonts w:ascii="仿宋" w:hAnsi="仿宋" w:eastAsia="仿宋" w:cs="宋体"/>
                <w:kern w:val="0"/>
                <w:sz w:val="19"/>
                <w:szCs w:val="19"/>
              </w:rPr>
            </w:pPr>
            <w:r>
              <w:rPr>
                <w:rFonts w:ascii="仿宋" w:hAnsi="仿宋" w:eastAsia="仿宋" w:cs="宋体"/>
                <w:kern w:val="0"/>
                <w:sz w:val="19"/>
                <w:szCs w:val="19"/>
                <w:lang w:bidi="ar"/>
              </w:rPr>
              <w:t>补种树木的具体办法按照市林业局关于《重庆市恢复植被和林业生产条件、树木补种标准》的通知（渝林生〔2021〕19号）的规定执行。</w:t>
            </w:r>
          </w:p>
        </w:tc>
      </w:tr>
      <w:tr>
        <w:trPr>
          <w:trHeight w:val="1105"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仿宋"/>
                <w:kern w:val="0"/>
                <w:sz w:val="19"/>
                <w:szCs w:val="19"/>
                <w:lang w:bidi="ar"/>
              </w:rPr>
              <w:t>47</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森林防火区内的有关单位或者个人拒绝接受森林防火检查或者接到森林火灾隐患整改通知书逾期不消除火灾隐患</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《森林防火条例》第四十九条、    第五十三条</w:t>
            </w: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森林防火条例》第四十九条：违反本条例规定，森林防火区内的有关单位或者个人拒绝接受森林防火检查或者接到森林火灾隐患整改通知书逾期不消除火灾隐患的，由县级以上地方人民政府林业主管部门责令改正，给予警告，对个人并处200元以上2000元以下罚款，对单位并处5000元以上1万元以下罚款。</w:t>
            </w:r>
          </w:p>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 xml:space="preserve">    第五十三条：造成森林火灾，构成犯罪的，依法追究刑事责任；尚不构成犯罪的，除依照本条例第四十八条、第四十九条、第五十条、第五十一条、第五十二条的规定追究法律责任外，县级以上地方人民政府林业主管部门可以责令责任人补种树木。</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森林火险等级为三级，拒绝接受检查或者逾期不消除火灾隐患的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20" w:lineRule="exact"/>
              <w:jc w:val="left"/>
              <w:rPr>
                <w:rFonts w:ascii="仿宋" w:hAnsi="仿宋" w:eastAsia="仿宋" w:cs="宋体"/>
                <w:kern w:val="0"/>
                <w:sz w:val="19"/>
                <w:szCs w:val="19"/>
              </w:rPr>
            </w:pPr>
            <w:r>
              <w:rPr>
                <w:rFonts w:ascii="仿宋" w:hAnsi="仿宋" w:eastAsia="仿宋" w:cs="宋体"/>
                <w:kern w:val="0"/>
                <w:sz w:val="19"/>
                <w:szCs w:val="19"/>
                <w:lang w:bidi="ar"/>
              </w:rPr>
              <w:t>责令改正；警告；对个人并处200元以上740元以下的罚款，对单位并处5000元以上6500元以下的罚款。</w:t>
            </w:r>
          </w:p>
        </w:tc>
        <w:tc>
          <w:tcPr>
            <w:tcW w:w="1541" w:type="dxa"/>
            <w:vMerge w:val="restart"/>
            <w:tcBorders>
              <w:top w:val="nil"/>
              <w:left w:val="nil"/>
              <w:bottom w:val="single" w:color="auto" w:sz="4" w:space="0"/>
              <w:right w:val="single" w:color="auto" w:sz="4" w:space="0"/>
            </w:tcBorders>
            <w:noWrap w:val="0"/>
            <w:vAlign w:val="top"/>
          </w:tcPr>
          <w:p>
            <w:pPr>
              <w:widowControl/>
              <w:spacing w:line="240" w:lineRule="exact"/>
              <w:jc w:val="left"/>
              <w:rPr>
                <w:rFonts w:ascii="仿宋" w:hAnsi="仿宋" w:eastAsia="仿宋" w:cs="宋体"/>
                <w:kern w:val="0"/>
                <w:sz w:val="19"/>
                <w:szCs w:val="19"/>
              </w:rPr>
            </w:pPr>
          </w:p>
        </w:tc>
      </w:tr>
      <w:tr>
        <w:trPr>
          <w:trHeight w:val="1489"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森林火险等级为二级，拒绝接受检查或者逾期不消除火灾隐患的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20" w:lineRule="exact"/>
              <w:jc w:val="left"/>
              <w:rPr>
                <w:rFonts w:ascii="仿宋" w:hAnsi="仿宋" w:eastAsia="仿宋" w:cs="宋体"/>
                <w:kern w:val="0"/>
                <w:sz w:val="19"/>
                <w:szCs w:val="19"/>
              </w:rPr>
            </w:pPr>
            <w:r>
              <w:rPr>
                <w:rFonts w:ascii="仿宋" w:hAnsi="仿宋" w:eastAsia="仿宋" w:cs="宋体"/>
                <w:kern w:val="0"/>
                <w:sz w:val="19"/>
                <w:szCs w:val="19"/>
                <w:lang w:bidi="ar"/>
              </w:rPr>
              <w:t>责令改正；警告；对个人并处超过740元不足1460元的罚款，对单位并处超过6500元不足8500元的罚款。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rPr>
          <w:trHeight w:val="1481"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森林火险等级为一级，拒绝接受检查或者逾期不消除火灾隐患的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20" w:lineRule="exact"/>
              <w:jc w:val="left"/>
              <w:rPr>
                <w:rFonts w:ascii="仿宋" w:hAnsi="仿宋" w:eastAsia="仿宋" w:cs="宋体"/>
                <w:kern w:val="0"/>
                <w:sz w:val="19"/>
                <w:szCs w:val="19"/>
              </w:rPr>
            </w:pPr>
            <w:r>
              <w:rPr>
                <w:rFonts w:ascii="仿宋" w:hAnsi="仿宋" w:eastAsia="仿宋" w:cs="宋体"/>
                <w:kern w:val="0"/>
                <w:sz w:val="19"/>
                <w:szCs w:val="19"/>
                <w:lang w:bidi="ar"/>
              </w:rPr>
              <w:t>责令改正；警告；对个人并处1460元以上,不足1800元的罚款，对单位并处8500元以上，不足9300元的罚款。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rPr>
          <w:trHeight w:val="3386"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1.造成森林火灾，尚不构成犯罪的；</w:t>
            </w:r>
          </w:p>
          <w:p>
            <w:pPr>
              <w:widowControl/>
              <w:spacing w:line="220" w:lineRule="exact"/>
              <w:jc w:val="left"/>
              <w:rPr>
                <w:rFonts w:ascii="仿宋" w:hAnsi="仿宋" w:eastAsia="仿宋" w:cs="宋体"/>
                <w:kern w:val="0"/>
                <w:sz w:val="19"/>
                <w:szCs w:val="19"/>
              </w:rPr>
            </w:pPr>
            <w:r>
              <w:rPr>
                <w:rFonts w:ascii="仿宋" w:hAnsi="仿宋" w:eastAsia="仿宋" w:cs="仿宋"/>
                <w:kern w:val="0"/>
                <w:sz w:val="19"/>
                <w:szCs w:val="19"/>
                <w:lang w:bidi="ar"/>
              </w:rPr>
              <w:t>2.达到刑事立案标准，但经司法机关决定不予立案、不予起诉、不予刑事处罚转为行政处罚的。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20" w:lineRule="exact"/>
              <w:jc w:val="left"/>
              <w:rPr>
                <w:rFonts w:ascii="仿宋" w:hAnsi="仿宋" w:eastAsia="仿宋" w:cs="宋体"/>
                <w:kern w:val="0"/>
                <w:sz w:val="19"/>
                <w:szCs w:val="19"/>
              </w:rPr>
            </w:pPr>
            <w:r>
              <w:rPr>
                <w:rFonts w:ascii="仿宋" w:hAnsi="仿宋" w:eastAsia="仿宋" w:cs="宋体"/>
                <w:kern w:val="0"/>
                <w:sz w:val="19"/>
                <w:szCs w:val="19"/>
                <w:lang w:bidi="ar"/>
              </w:rPr>
              <w:t>责令改正；警告；对个人并处1800元以上2000元以下的罚款；对单位并处9300元以上</w:t>
            </w:r>
            <w:r>
              <w:rPr>
                <w:rFonts w:ascii="仿宋" w:hAnsi="仿宋" w:eastAsia="仿宋" w:cs="宋体"/>
                <w:kern w:val="0"/>
                <w:sz w:val="19"/>
                <w:szCs w:val="19"/>
                <w:lang w:val="en" w:bidi="ar"/>
              </w:rPr>
              <w:t>10000</w:t>
            </w:r>
            <w:r>
              <w:rPr>
                <w:rFonts w:ascii="仿宋" w:hAnsi="仿宋" w:eastAsia="仿宋" w:cs="宋体"/>
                <w:kern w:val="0"/>
                <w:sz w:val="19"/>
                <w:szCs w:val="19"/>
                <w:lang w:bidi="ar"/>
              </w:rPr>
              <w:t>元以下的罚款;可以责令责任人补种树木。</w:t>
            </w:r>
          </w:p>
        </w:tc>
        <w:tc>
          <w:tcPr>
            <w:tcW w:w="1541" w:type="dxa"/>
            <w:tcBorders>
              <w:top w:val="single" w:color="auto" w:sz="4" w:space="0"/>
              <w:left w:val="nil"/>
              <w:bottom w:val="single" w:color="auto" w:sz="4" w:space="0"/>
              <w:right w:val="single" w:color="auto" w:sz="4" w:space="0"/>
            </w:tcBorders>
            <w:noWrap w:val="0"/>
            <w:vAlign w:val="center"/>
          </w:tcPr>
          <w:p>
            <w:pPr>
              <w:widowControl/>
              <w:spacing w:line="220" w:lineRule="exact"/>
              <w:rPr>
                <w:rFonts w:ascii="仿宋" w:hAnsi="仿宋" w:eastAsia="仿宋" w:cs="宋体"/>
                <w:kern w:val="0"/>
                <w:sz w:val="19"/>
                <w:szCs w:val="19"/>
              </w:rPr>
            </w:pPr>
            <w:r>
              <w:rPr>
                <w:rFonts w:ascii="仿宋" w:hAnsi="仿宋" w:eastAsia="仿宋" w:cs="宋体"/>
                <w:kern w:val="0"/>
                <w:sz w:val="19"/>
                <w:szCs w:val="19"/>
                <w:lang w:bidi="ar"/>
              </w:rPr>
              <w:t>补种树木的具体办法按照市林业局关于《重庆市恢复植被和林业生产条件、树木补种标准》的通知（渝林生〔2021〕19号）的规定执行。</w:t>
            </w:r>
          </w:p>
        </w:tc>
      </w:tr>
      <w:tr>
        <w:trPr>
          <w:trHeight w:val="1247"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仿宋"/>
                <w:kern w:val="0"/>
                <w:sz w:val="19"/>
                <w:szCs w:val="19"/>
                <w:lang w:bidi="ar"/>
              </w:rPr>
              <w:t>48</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森林防火期内未经批准擅自在森林防火区内野外用火</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《森林防火条例》第五十条、</w:t>
            </w:r>
          </w:p>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 xml:space="preserve"> 第五十三条</w:t>
            </w: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森林防火条例》第五十条：违反本条例规定，森林防火期内未经批准擅自在森林防火区内野外用火的，由县级以上地方人民政府林业主管部门责令停止违法行为，给予警告，对个人并处200元以上3000元以下罚款，对单位并处1万元以上5万元以下罚款。</w:t>
            </w:r>
          </w:p>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 xml:space="preserve">    第五十三条：造成森林火灾，构成犯罪的，依法追究刑事责任；尚不构成犯罪的，除依照本条例第四十八条、第四十九条、第五十条、第五十一条、第五十二条的规定追究法律责任外，县级以上地方人民政府林业主管部门可以责令责任人补种树木。</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森林火险等级为三级，未经批准擅自在森林防火区内野外用火的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20" w:lineRule="exact"/>
              <w:jc w:val="left"/>
              <w:rPr>
                <w:rFonts w:ascii="仿宋" w:hAnsi="仿宋" w:eastAsia="仿宋" w:cs="宋体"/>
                <w:kern w:val="0"/>
                <w:sz w:val="19"/>
                <w:szCs w:val="19"/>
              </w:rPr>
            </w:pPr>
            <w:r>
              <w:rPr>
                <w:rFonts w:ascii="仿宋" w:hAnsi="仿宋" w:eastAsia="仿宋" w:cs="宋体"/>
                <w:kern w:val="0"/>
                <w:sz w:val="19"/>
                <w:szCs w:val="19"/>
                <w:lang w:bidi="ar"/>
              </w:rPr>
              <w:t>责令停止违法行为；警告；对个人并处200元以上1040元以下的罚款，对单位并处</w:t>
            </w:r>
            <w:r>
              <w:rPr>
                <w:rFonts w:ascii="仿宋" w:hAnsi="仿宋" w:eastAsia="仿宋" w:cs="宋体"/>
                <w:kern w:val="0"/>
                <w:sz w:val="19"/>
                <w:szCs w:val="19"/>
                <w:lang w:val="en" w:bidi="ar"/>
              </w:rPr>
              <w:t>10000</w:t>
            </w:r>
            <w:r>
              <w:rPr>
                <w:rFonts w:ascii="仿宋" w:hAnsi="仿宋" w:eastAsia="仿宋" w:cs="宋体"/>
                <w:kern w:val="0"/>
                <w:sz w:val="19"/>
                <w:szCs w:val="19"/>
                <w:lang w:bidi="ar"/>
              </w:rPr>
              <w:t>元以上</w:t>
            </w:r>
            <w:r>
              <w:rPr>
                <w:rFonts w:ascii="仿宋" w:hAnsi="仿宋" w:eastAsia="仿宋" w:cs="宋体"/>
                <w:kern w:val="0"/>
                <w:sz w:val="19"/>
                <w:szCs w:val="19"/>
                <w:lang w:val="en" w:bidi="ar"/>
              </w:rPr>
              <w:t>22000</w:t>
            </w:r>
            <w:r>
              <w:rPr>
                <w:rFonts w:ascii="仿宋" w:hAnsi="仿宋" w:eastAsia="仿宋" w:cs="宋体"/>
                <w:kern w:val="0"/>
                <w:sz w:val="19"/>
                <w:szCs w:val="19"/>
                <w:lang w:bidi="ar"/>
              </w:rPr>
              <w:t>元以下的罚款。</w:t>
            </w:r>
          </w:p>
        </w:tc>
        <w:tc>
          <w:tcPr>
            <w:tcW w:w="1541" w:type="dxa"/>
            <w:vMerge w:val="restart"/>
            <w:tcBorders>
              <w:top w:val="nil"/>
              <w:left w:val="nil"/>
              <w:bottom w:val="single" w:color="auto" w:sz="4" w:space="0"/>
              <w:right w:val="single" w:color="auto" w:sz="4" w:space="0"/>
            </w:tcBorders>
            <w:noWrap w:val="0"/>
            <w:vAlign w:val="top"/>
          </w:tcPr>
          <w:p>
            <w:pPr>
              <w:widowControl/>
              <w:spacing w:line="240" w:lineRule="exact"/>
              <w:jc w:val="left"/>
              <w:rPr>
                <w:rFonts w:ascii="仿宋" w:hAnsi="仿宋" w:eastAsia="仿宋" w:cs="宋体"/>
                <w:kern w:val="0"/>
                <w:sz w:val="19"/>
                <w:szCs w:val="19"/>
              </w:rPr>
            </w:pPr>
          </w:p>
        </w:tc>
      </w:tr>
      <w:tr>
        <w:trPr>
          <w:trHeight w:val="1488"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森林火险等级为二级，未经批准擅自在森林防火区内野外用火的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20" w:lineRule="exact"/>
              <w:jc w:val="left"/>
              <w:rPr>
                <w:rFonts w:ascii="仿宋" w:hAnsi="仿宋" w:eastAsia="仿宋" w:cs="宋体"/>
                <w:kern w:val="0"/>
                <w:sz w:val="19"/>
                <w:szCs w:val="19"/>
              </w:rPr>
            </w:pPr>
            <w:r>
              <w:rPr>
                <w:rFonts w:ascii="仿宋" w:hAnsi="仿宋" w:eastAsia="仿宋" w:cs="宋体"/>
                <w:kern w:val="0"/>
                <w:sz w:val="19"/>
                <w:szCs w:val="19"/>
                <w:lang w:bidi="ar"/>
              </w:rPr>
              <w:t>责令停止违法行为；警告；对个人并处超过1040元不足2160元的罚款，对单位并处超过</w:t>
            </w:r>
            <w:r>
              <w:rPr>
                <w:rFonts w:ascii="仿宋" w:hAnsi="仿宋" w:eastAsia="仿宋" w:cs="宋体"/>
                <w:kern w:val="0"/>
                <w:sz w:val="19"/>
                <w:szCs w:val="19"/>
                <w:lang w:val="en" w:bidi="ar"/>
              </w:rPr>
              <w:t>22000</w:t>
            </w:r>
            <w:r>
              <w:rPr>
                <w:rFonts w:ascii="仿宋" w:hAnsi="仿宋" w:eastAsia="仿宋" w:cs="宋体"/>
                <w:kern w:val="0"/>
                <w:sz w:val="19"/>
                <w:szCs w:val="19"/>
                <w:lang w:bidi="ar"/>
              </w:rPr>
              <w:t>元不足</w:t>
            </w:r>
            <w:r>
              <w:rPr>
                <w:rFonts w:ascii="仿宋" w:hAnsi="仿宋" w:eastAsia="仿宋" w:cs="宋体"/>
                <w:kern w:val="0"/>
                <w:sz w:val="19"/>
                <w:szCs w:val="19"/>
                <w:lang w:val="en" w:bidi="ar"/>
              </w:rPr>
              <w:t>38000</w:t>
            </w:r>
            <w:r>
              <w:rPr>
                <w:rFonts w:ascii="仿宋" w:hAnsi="仿宋" w:eastAsia="仿宋" w:cs="宋体"/>
                <w:kern w:val="0"/>
                <w:sz w:val="19"/>
                <w:szCs w:val="19"/>
                <w:lang w:bidi="ar"/>
              </w:rPr>
              <w:t>元的罚款。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rPr>
          <w:trHeight w:val="1594"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森林火险等级为一级，未经批准擅自在森林防火区内野外用火的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20" w:lineRule="exact"/>
              <w:jc w:val="left"/>
              <w:rPr>
                <w:rFonts w:ascii="仿宋" w:hAnsi="仿宋" w:eastAsia="仿宋" w:cs="宋体"/>
                <w:kern w:val="0"/>
                <w:sz w:val="19"/>
                <w:szCs w:val="19"/>
              </w:rPr>
            </w:pPr>
            <w:r>
              <w:rPr>
                <w:rFonts w:ascii="仿宋" w:hAnsi="仿宋" w:eastAsia="仿宋" w:cs="宋体"/>
                <w:kern w:val="0"/>
                <w:sz w:val="19"/>
                <w:szCs w:val="19"/>
                <w:lang w:bidi="ar"/>
              </w:rPr>
              <w:t>责令停止违法行为；警告；对个人并处2160元以上，不足2600元的罚款，对单位并处</w:t>
            </w:r>
            <w:r>
              <w:rPr>
                <w:rFonts w:ascii="仿宋" w:hAnsi="仿宋" w:eastAsia="仿宋" w:cs="宋体"/>
                <w:kern w:val="0"/>
                <w:sz w:val="19"/>
                <w:szCs w:val="19"/>
                <w:lang w:val="en" w:bidi="ar"/>
              </w:rPr>
              <w:t>38000</w:t>
            </w:r>
            <w:r>
              <w:rPr>
                <w:rFonts w:ascii="仿宋" w:hAnsi="仿宋" w:eastAsia="仿宋" w:cs="宋体"/>
                <w:kern w:val="0"/>
                <w:sz w:val="19"/>
                <w:szCs w:val="19"/>
                <w:lang w:bidi="ar"/>
              </w:rPr>
              <w:t>元以上,不足</w:t>
            </w:r>
            <w:r>
              <w:rPr>
                <w:rFonts w:ascii="仿宋" w:hAnsi="仿宋" w:eastAsia="仿宋" w:cs="宋体"/>
                <w:kern w:val="0"/>
                <w:sz w:val="19"/>
                <w:szCs w:val="19"/>
                <w:lang w:val="en" w:bidi="ar"/>
              </w:rPr>
              <w:t>45000</w:t>
            </w:r>
            <w:r>
              <w:rPr>
                <w:rFonts w:ascii="仿宋" w:hAnsi="仿宋" w:eastAsia="仿宋" w:cs="宋体"/>
                <w:kern w:val="0"/>
                <w:sz w:val="19"/>
                <w:szCs w:val="19"/>
                <w:lang w:bidi="ar"/>
              </w:rPr>
              <w:t>元的罚款。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rPr>
          <w:trHeight w:val="3148"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1.造成森林火灾，尚不构成犯罪的；</w:t>
            </w:r>
          </w:p>
          <w:p>
            <w:pPr>
              <w:widowControl/>
              <w:spacing w:line="220" w:lineRule="exact"/>
              <w:jc w:val="left"/>
              <w:rPr>
                <w:rFonts w:ascii="仿宋" w:hAnsi="仿宋" w:eastAsia="仿宋" w:cs="宋体"/>
                <w:kern w:val="0"/>
                <w:sz w:val="19"/>
                <w:szCs w:val="19"/>
              </w:rPr>
            </w:pPr>
            <w:r>
              <w:rPr>
                <w:rFonts w:ascii="仿宋" w:hAnsi="仿宋" w:eastAsia="仿宋" w:cs="仿宋"/>
                <w:kern w:val="0"/>
                <w:sz w:val="19"/>
                <w:szCs w:val="19"/>
                <w:lang w:bidi="ar"/>
              </w:rPr>
              <w:t>2.达到刑事立案标准，但经司法机关决定不予立案、不予起诉、不予刑事处罚转为行政处罚的。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20" w:lineRule="exact"/>
              <w:jc w:val="left"/>
              <w:rPr>
                <w:rFonts w:ascii="仿宋" w:hAnsi="仿宋" w:eastAsia="仿宋" w:cs="宋体"/>
                <w:kern w:val="0"/>
                <w:sz w:val="19"/>
                <w:szCs w:val="19"/>
              </w:rPr>
            </w:pPr>
            <w:r>
              <w:rPr>
                <w:rFonts w:ascii="仿宋" w:hAnsi="仿宋" w:eastAsia="仿宋" w:cs="宋体"/>
                <w:kern w:val="0"/>
                <w:sz w:val="19"/>
                <w:szCs w:val="19"/>
                <w:lang w:bidi="ar"/>
              </w:rPr>
              <w:t>责令停止违法行为；警告；对个人并处2600元以上3000元以下的罚款，对单位并处</w:t>
            </w:r>
            <w:r>
              <w:rPr>
                <w:rFonts w:ascii="仿宋" w:hAnsi="仿宋" w:eastAsia="仿宋" w:cs="宋体"/>
                <w:kern w:val="0"/>
                <w:sz w:val="19"/>
                <w:szCs w:val="19"/>
                <w:lang w:val="en" w:bidi="ar"/>
              </w:rPr>
              <w:t>45000</w:t>
            </w:r>
            <w:r>
              <w:rPr>
                <w:rFonts w:ascii="仿宋" w:hAnsi="仿宋" w:eastAsia="仿宋" w:cs="宋体"/>
                <w:kern w:val="0"/>
                <w:sz w:val="19"/>
                <w:szCs w:val="19"/>
                <w:lang w:bidi="ar"/>
              </w:rPr>
              <w:t>元以上</w:t>
            </w:r>
            <w:r>
              <w:rPr>
                <w:rFonts w:ascii="仿宋" w:hAnsi="仿宋" w:eastAsia="仿宋" w:cs="宋体"/>
                <w:kern w:val="0"/>
                <w:sz w:val="19"/>
                <w:szCs w:val="19"/>
                <w:lang w:val="en" w:bidi="ar"/>
              </w:rPr>
              <w:t>50000</w:t>
            </w:r>
            <w:r>
              <w:rPr>
                <w:rFonts w:ascii="仿宋" w:hAnsi="仿宋" w:eastAsia="仿宋" w:cs="宋体"/>
                <w:kern w:val="0"/>
                <w:sz w:val="19"/>
                <w:szCs w:val="19"/>
                <w:lang w:bidi="ar"/>
              </w:rPr>
              <w:t>元以下的罚款；可以责令责任人补种树木。</w:t>
            </w:r>
          </w:p>
        </w:tc>
        <w:tc>
          <w:tcPr>
            <w:tcW w:w="1541" w:type="dxa"/>
            <w:tcBorders>
              <w:top w:val="single" w:color="auto" w:sz="4" w:space="0"/>
              <w:left w:val="nil"/>
              <w:bottom w:val="single" w:color="auto" w:sz="4" w:space="0"/>
              <w:right w:val="single" w:color="auto" w:sz="4" w:space="0"/>
            </w:tcBorders>
            <w:noWrap w:val="0"/>
            <w:vAlign w:val="center"/>
          </w:tcPr>
          <w:p>
            <w:pPr>
              <w:widowControl/>
              <w:spacing w:line="220" w:lineRule="exact"/>
              <w:jc w:val="left"/>
              <w:rPr>
                <w:rFonts w:ascii="仿宋" w:hAnsi="仿宋" w:eastAsia="仿宋" w:cs="宋体"/>
                <w:kern w:val="0"/>
                <w:sz w:val="19"/>
                <w:szCs w:val="19"/>
              </w:rPr>
            </w:pPr>
            <w:r>
              <w:rPr>
                <w:rFonts w:ascii="仿宋" w:hAnsi="仿宋" w:eastAsia="仿宋" w:cs="宋体"/>
                <w:kern w:val="0"/>
                <w:sz w:val="19"/>
                <w:szCs w:val="19"/>
                <w:lang w:bidi="ar"/>
              </w:rPr>
              <w:t>补种树木的具体办法按照市林业局关于《重庆市恢复植被和林业生产条件、树木补种标准》的通知（渝林生〔2021〕19号）的规定执行。</w:t>
            </w:r>
          </w:p>
        </w:tc>
      </w:tr>
      <w:tr>
        <w:trPr>
          <w:trHeight w:val="1160"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仿宋"/>
                <w:kern w:val="0"/>
                <w:sz w:val="19"/>
                <w:szCs w:val="19"/>
                <w:lang w:bidi="ar"/>
              </w:rPr>
              <w:t>49</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森林防火期内未经批准在森林防火区内进行实弹演习、爆破等活动</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《森林防火条例》第五十一条、    第五十三条</w:t>
            </w: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森林防火条例》第五十一条：违反本条例规定，森林防火期内未经批准在森林防火区内进行实弹演习、爆破等活动的，由县级以上地方人民政府林业主管部门责令停止违法行为，给予警告，并处5万元以上10万元以下罚款。</w:t>
            </w:r>
          </w:p>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 xml:space="preserve">    第五十三条：造成森林火灾，构成犯罪的，依法追究刑事责任；尚不构成犯罪的，除依照本条例第四十八条、第四十九条、第五十条、第五十一条、第五十二条的规定追究法律责任外，县级以上地方人民政府林业主管部门可以责令责任人补种树木。</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森林火险等级为三级，实施本项违法行为</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责令停止违法行为；</w:t>
            </w:r>
          </w:p>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警告；并处5</w:t>
            </w:r>
            <w:r>
              <w:rPr>
                <w:rFonts w:ascii="仿宋" w:hAnsi="仿宋" w:eastAsia="仿宋" w:cs="宋体"/>
                <w:kern w:val="0"/>
                <w:sz w:val="19"/>
                <w:szCs w:val="19"/>
                <w:lang w:val="en" w:bidi="ar"/>
              </w:rPr>
              <w:t>.0</w:t>
            </w:r>
            <w:r>
              <w:rPr>
                <w:rFonts w:ascii="仿宋" w:hAnsi="仿宋" w:eastAsia="仿宋" w:cs="宋体"/>
                <w:kern w:val="0"/>
                <w:sz w:val="19"/>
                <w:szCs w:val="19"/>
                <w:lang w:bidi="ar"/>
              </w:rPr>
              <w:t>万元以上6.5万元以下的罚款。</w:t>
            </w:r>
          </w:p>
        </w:tc>
        <w:tc>
          <w:tcPr>
            <w:tcW w:w="1541" w:type="dxa"/>
            <w:vMerge w:val="restart"/>
            <w:tcBorders>
              <w:top w:val="nil"/>
              <w:left w:val="nil"/>
              <w:bottom w:val="single" w:color="auto" w:sz="4" w:space="0"/>
              <w:right w:val="single" w:color="auto" w:sz="4" w:space="0"/>
            </w:tcBorders>
            <w:noWrap w:val="0"/>
            <w:vAlign w:val="top"/>
          </w:tcPr>
          <w:p>
            <w:pPr>
              <w:widowControl/>
              <w:spacing w:line="240" w:lineRule="exact"/>
              <w:jc w:val="left"/>
              <w:rPr>
                <w:rFonts w:ascii="仿宋" w:hAnsi="仿宋" w:eastAsia="仿宋" w:cs="宋体"/>
                <w:kern w:val="0"/>
                <w:sz w:val="19"/>
                <w:szCs w:val="19"/>
              </w:rPr>
            </w:pPr>
          </w:p>
        </w:tc>
      </w:tr>
      <w:tr>
        <w:trPr>
          <w:trHeight w:val="1118"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森林火险等级为二级，实施本项违法行为</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责令停止违法行为；</w:t>
            </w:r>
          </w:p>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警告；并处超过6.5万元不足8.5万元的罚款。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rPr>
          <w:trHeight w:val="1190"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森林火险等级为一级，实施本项违法行为</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责令停止违法行为；</w:t>
            </w:r>
          </w:p>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警告；并处8.5万元以上,不足9</w:t>
            </w:r>
            <w:r>
              <w:rPr>
                <w:rFonts w:ascii="仿宋" w:hAnsi="仿宋" w:eastAsia="仿宋" w:cs="宋体"/>
                <w:kern w:val="0"/>
                <w:sz w:val="19"/>
                <w:szCs w:val="19"/>
                <w:lang w:val="en" w:bidi="ar"/>
              </w:rPr>
              <w:t>.0</w:t>
            </w:r>
            <w:r>
              <w:rPr>
                <w:rFonts w:ascii="仿宋" w:hAnsi="仿宋" w:eastAsia="仿宋" w:cs="宋体"/>
                <w:kern w:val="0"/>
                <w:sz w:val="19"/>
                <w:szCs w:val="19"/>
                <w:lang w:bidi="ar"/>
              </w:rPr>
              <w:t>万元的罚款。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rPr>
          <w:trHeight w:val="3450"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1.实施本项违法行为，造成森林火灾，尚不构成犯罪的；</w:t>
            </w:r>
          </w:p>
          <w:p>
            <w:pPr>
              <w:widowControl/>
              <w:spacing w:line="220" w:lineRule="exact"/>
              <w:jc w:val="left"/>
              <w:rPr>
                <w:rFonts w:ascii="仿宋" w:hAnsi="仿宋" w:eastAsia="仿宋" w:cs="宋体"/>
                <w:kern w:val="0"/>
                <w:sz w:val="19"/>
                <w:szCs w:val="19"/>
              </w:rPr>
            </w:pPr>
            <w:r>
              <w:rPr>
                <w:rFonts w:ascii="仿宋" w:hAnsi="仿宋" w:eastAsia="仿宋" w:cs="仿宋"/>
                <w:kern w:val="0"/>
                <w:sz w:val="19"/>
                <w:szCs w:val="19"/>
                <w:lang w:bidi="ar"/>
              </w:rPr>
              <w:t>2.达到刑事立案标准，但经司法机关决定不予立案、不予起诉、不予刑事处罚转为行政处罚的。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责令停止违法行为；</w:t>
            </w:r>
          </w:p>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警告；并处9</w:t>
            </w:r>
            <w:r>
              <w:rPr>
                <w:rFonts w:ascii="仿宋" w:hAnsi="仿宋" w:eastAsia="仿宋" w:cs="宋体"/>
                <w:kern w:val="0"/>
                <w:sz w:val="19"/>
                <w:szCs w:val="19"/>
                <w:lang w:val="en" w:bidi="ar"/>
              </w:rPr>
              <w:t>.0</w:t>
            </w:r>
            <w:r>
              <w:rPr>
                <w:rFonts w:ascii="仿宋" w:hAnsi="仿宋" w:eastAsia="仿宋" w:cs="宋体"/>
                <w:kern w:val="0"/>
                <w:sz w:val="19"/>
                <w:szCs w:val="19"/>
                <w:lang w:bidi="ar"/>
              </w:rPr>
              <w:t>万元以上10</w:t>
            </w:r>
            <w:r>
              <w:rPr>
                <w:rFonts w:ascii="仿宋" w:hAnsi="仿宋" w:eastAsia="仿宋" w:cs="宋体"/>
                <w:kern w:val="0"/>
                <w:sz w:val="19"/>
                <w:szCs w:val="19"/>
                <w:lang w:val="en" w:bidi="ar"/>
              </w:rPr>
              <w:t>.0</w:t>
            </w:r>
            <w:r>
              <w:rPr>
                <w:rFonts w:ascii="仿宋" w:hAnsi="仿宋" w:eastAsia="仿宋" w:cs="宋体"/>
                <w:kern w:val="0"/>
                <w:sz w:val="19"/>
                <w:szCs w:val="19"/>
                <w:lang w:bidi="ar"/>
              </w:rPr>
              <w:t>万元以下的罚款；可以责令责任人补种树木。</w:t>
            </w:r>
          </w:p>
        </w:tc>
        <w:tc>
          <w:tcPr>
            <w:tcW w:w="1541"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补种树木的具体办法按照市林业局关于《重庆市恢复植被和林业生产条件、树木补种标准》的通知（渝林生〔2021〕19号）的规定执行。</w:t>
            </w:r>
          </w:p>
        </w:tc>
      </w:tr>
      <w:tr>
        <w:trPr>
          <w:trHeight w:val="1048"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仿宋"/>
                <w:kern w:val="0"/>
                <w:sz w:val="19"/>
                <w:szCs w:val="19"/>
                <w:lang w:bidi="ar"/>
              </w:rPr>
              <w:t>50</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森林防火期内，森林、林木、林地的经营单位未设置森林防火警示宣传标志</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《森林防火条例》第五十二条第一项、第五十三条</w:t>
            </w: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森林防火条例》第五十二条第一项：违反本条例规定，有下列行为之一的，由县级以上地方人民政府林业主管部门责令改正，给予警告，对个人并处200元以上2000元以下罚款，对单位并处2000元以上5000元以下罚款：</w:t>
            </w:r>
          </w:p>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(一)森林防火期内，森林、林木、林地的经营单位未设置森林防火警示宣传标志的；</w:t>
            </w:r>
          </w:p>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 xml:space="preserve">    第五十三条：造成森林火灾，构成犯罪的，依法追究刑事责任；尚不构成犯罪的，除依照本条例第四十八条、第四十九条、第五十条、第五十一条、第五十二条的规定追究法律责任外，县级以上地方人民政府林业主管部门可以责令责任人补种树木。</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森林火险等级为三级，未设置森林防火警示宣传标志的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20" w:lineRule="exact"/>
              <w:jc w:val="left"/>
              <w:rPr>
                <w:rFonts w:ascii="仿宋" w:hAnsi="仿宋" w:eastAsia="仿宋" w:cs="宋体"/>
                <w:kern w:val="0"/>
                <w:sz w:val="19"/>
                <w:szCs w:val="19"/>
              </w:rPr>
            </w:pPr>
            <w:r>
              <w:rPr>
                <w:rFonts w:ascii="仿宋" w:hAnsi="仿宋" w:eastAsia="仿宋" w:cs="宋体"/>
                <w:kern w:val="0"/>
                <w:sz w:val="19"/>
                <w:szCs w:val="19"/>
                <w:lang w:bidi="ar"/>
              </w:rPr>
              <w:t>责令改正；警告；对个人并处200元以上740元以下的罚款，对单位处2000元以上2900元以下的罚款。</w:t>
            </w:r>
          </w:p>
        </w:tc>
        <w:tc>
          <w:tcPr>
            <w:tcW w:w="1541" w:type="dxa"/>
            <w:vMerge w:val="restart"/>
            <w:tcBorders>
              <w:top w:val="nil"/>
              <w:left w:val="nil"/>
              <w:bottom w:val="single" w:color="auto" w:sz="4" w:space="0"/>
              <w:right w:val="single" w:color="auto" w:sz="4" w:space="0"/>
            </w:tcBorders>
            <w:noWrap w:val="0"/>
            <w:vAlign w:val="top"/>
          </w:tcPr>
          <w:p>
            <w:pPr>
              <w:widowControl/>
              <w:spacing w:line="240" w:lineRule="exact"/>
              <w:jc w:val="left"/>
              <w:rPr>
                <w:rFonts w:ascii="仿宋" w:hAnsi="仿宋" w:eastAsia="仿宋" w:cs="宋体"/>
                <w:kern w:val="0"/>
                <w:sz w:val="19"/>
                <w:szCs w:val="19"/>
              </w:rPr>
            </w:pPr>
          </w:p>
        </w:tc>
      </w:tr>
      <w:tr>
        <w:trPr>
          <w:trHeight w:val="1545"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森林火险等级为二级，未设置森林防火警示宣传标志的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20" w:lineRule="exact"/>
              <w:jc w:val="left"/>
              <w:rPr>
                <w:rFonts w:ascii="仿宋" w:hAnsi="仿宋" w:eastAsia="仿宋" w:cs="宋体"/>
                <w:kern w:val="0"/>
                <w:sz w:val="19"/>
                <w:szCs w:val="19"/>
              </w:rPr>
            </w:pPr>
            <w:r>
              <w:rPr>
                <w:rFonts w:ascii="仿宋" w:hAnsi="仿宋" w:eastAsia="仿宋" w:cs="宋体"/>
                <w:kern w:val="0"/>
                <w:sz w:val="19"/>
                <w:szCs w:val="19"/>
                <w:lang w:bidi="ar"/>
              </w:rPr>
              <w:t>责令改正；警告；对个人并处超过740元不足1460元的罚款，对单位处超过2900元不足4100元的罚款。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rPr>
          <w:trHeight w:val="1446"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森林火险等级为一级，未设置森林防火警示宣传标志的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20" w:lineRule="exact"/>
              <w:jc w:val="left"/>
              <w:rPr>
                <w:rFonts w:ascii="仿宋" w:hAnsi="仿宋" w:eastAsia="仿宋" w:cs="宋体"/>
                <w:kern w:val="0"/>
                <w:sz w:val="19"/>
                <w:szCs w:val="19"/>
              </w:rPr>
            </w:pPr>
            <w:r>
              <w:rPr>
                <w:rFonts w:ascii="仿宋" w:hAnsi="仿宋" w:eastAsia="仿宋" w:cs="宋体"/>
                <w:kern w:val="0"/>
                <w:sz w:val="19"/>
                <w:szCs w:val="19"/>
                <w:lang w:bidi="ar"/>
              </w:rPr>
              <w:t>责令改正；警告；对个人并处1460元以上,不足1800元的罚款，对单位并处4100元以上，不足4500元的罚款。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rPr>
          <w:trHeight w:val="3563"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1.实施本项违法行为，造成森林火灾，尚不构成犯罪的；</w:t>
            </w:r>
          </w:p>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2.达到刑事立案标准，但经司法机关决定不予立案、不予起诉、不予刑事处罚转为行政处罚的。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20" w:lineRule="exact"/>
              <w:jc w:val="left"/>
              <w:rPr>
                <w:rFonts w:ascii="仿宋" w:hAnsi="仿宋" w:eastAsia="仿宋" w:cs="宋体"/>
                <w:kern w:val="0"/>
                <w:sz w:val="19"/>
                <w:szCs w:val="19"/>
              </w:rPr>
            </w:pPr>
            <w:r>
              <w:rPr>
                <w:rFonts w:ascii="仿宋" w:hAnsi="仿宋" w:eastAsia="仿宋" w:cs="宋体"/>
                <w:kern w:val="0"/>
                <w:sz w:val="19"/>
                <w:szCs w:val="19"/>
                <w:lang w:bidi="ar"/>
              </w:rPr>
              <w:t>责令改正；警告；对个人并处1800元以上2000元以下罚款，对单位并处4500元以上5000元以下的罚款；可以责令责任人补种树木。</w:t>
            </w:r>
          </w:p>
        </w:tc>
        <w:tc>
          <w:tcPr>
            <w:tcW w:w="1541" w:type="dxa"/>
            <w:tcBorders>
              <w:top w:val="single" w:color="auto" w:sz="4" w:space="0"/>
              <w:left w:val="nil"/>
              <w:bottom w:val="single" w:color="auto" w:sz="4" w:space="0"/>
              <w:right w:val="single" w:color="auto" w:sz="4" w:space="0"/>
            </w:tcBorders>
            <w:noWrap w:val="0"/>
            <w:vAlign w:val="center"/>
          </w:tcPr>
          <w:p>
            <w:pPr>
              <w:widowControl/>
              <w:spacing w:line="220" w:lineRule="exact"/>
              <w:jc w:val="left"/>
              <w:rPr>
                <w:rFonts w:ascii="仿宋" w:hAnsi="仿宋" w:eastAsia="仿宋" w:cs="宋体"/>
                <w:kern w:val="0"/>
                <w:sz w:val="19"/>
                <w:szCs w:val="19"/>
              </w:rPr>
            </w:pPr>
            <w:r>
              <w:rPr>
                <w:rFonts w:ascii="仿宋" w:hAnsi="仿宋" w:eastAsia="仿宋" w:cs="宋体"/>
                <w:kern w:val="0"/>
                <w:sz w:val="19"/>
                <w:szCs w:val="19"/>
                <w:lang w:bidi="ar"/>
              </w:rPr>
              <w:t>补种树木的具体办法按照市林业局关于《重庆市恢复植被和林业生产条件、树木补种标准》的通知（渝林生〔2021〕19号）的规定执行。</w:t>
            </w:r>
          </w:p>
        </w:tc>
      </w:tr>
      <w:tr>
        <w:trPr>
          <w:trHeight w:val="1389"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仿宋"/>
                <w:kern w:val="0"/>
                <w:sz w:val="19"/>
                <w:szCs w:val="19"/>
                <w:lang w:bidi="ar"/>
              </w:rPr>
              <w:t>51</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森林高火险期内，未经批准擅自进入森林高火险区活动</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《森林防火条例》第五十二条第三项、第五十三条</w:t>
            </w: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森林防火条例》第五十二条第三项：违反本条例规定，有下列行为之一的，由县级以上地方人民政府林业主管部门责令改正，给予警告，对个人并处200元以上2000元以下罚款，对单位并处2000元以上5000元以下罚款：</w:t>
            </w:r>
          </w:p>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(三)森林高火险期内，未经批准擅自进入森林高火险区活动的。</w:t>
            </w:r>
          </w:p>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 xml:space="preserve">    第五十三条：造成森林火灾，构成犯罪的，依法追究刑事责任；尚不构成犯罪的，除依照本条例第四十八条、第四十九条、第五十条、第五十一条、第五十二条的规定追究法律责任外，县级以上地方人民政府林业主管部门可以责令责任人补种树木。</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森林火险等级为三级，未经批准擅自进入森林活动的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责令改正；警告；对个人并处</w:t>
            </w:r>
            <w:r>
              <w:rPr>
                <w:rFonts w:ascii="仿宋" w:hAnsi="仿宋" w:eastAsia="仿宋" w:cs="宋体"/>
                <w:kern w:val="0"/>
                <w:sz w:val="19"/>
                <w:szCs w:val="19"/>
                <w:lang w:bidi="ar"/>
              </w:rPr>
              <w:t>200元以上740元以下的罚款，对单位处2000元以上2900元以下的罚款。</w:t>
            </w:r>
          </w:p>
          <w:p>
            <w:pPr>
              <w:widowControl/>
              <w:spacing w:line="240" w:lineRule="exact"/>
              <w:jc w:val="left"/>
              <w:rPr>
                <w:rFonts w:ascii="仿宋" w:hAnsi="仿宋" w:eastAsia="仿宋" w:cs="宋体"/>
                <w:kern w:val="0"/>
                <w:sz w:val="19"/>
                <w:szCs w:val="19"/>
              </w:rPr>
            </w:pPr>
          </w:p>
        </w:tc>
        <w:tc>
          <w:tcPr>
            <w:tcW w:w="1541" w:type="dxa"/>
            <w:vMerge w:val="restart"/>
            <w:tcBorders>
              <w:top w:val="nil"/>
              <w:left w:val="nil"/>
              <w:bottom w:val="single" w:color="auto" w:sz="4" w:space="0"/>
              <w:right w:val="single" w:color="auto" w:sz="4" w:space="0"/>
            </w:tcBorders>
            <w:noWrap w:val="0"/>
            <w:vAlign w:val="top"/>
          </w:tcPr>
          <w:p>
            <w:pPr>
              <w:widowControl/>
              <w:spacing w:line="240" w:lineRule="exact"/>
              <w:jc w:val="left"/>
              <w:rPr>
                <w:rFonts w:ascii="仿宋" w:hAnsi="仿宋" w:eastAsia="仿宋" w:cs="宋体"/>
                <w:kern w:val="0"/>
                <w:sz w:val="19"/>
                <w:szCs w:val="19"/>
              </w:rPr>
            </w:pPr>
          </w:p>
        </w:tc>
      </w:tr>
      <w:tr>
        <w:trPr>
          <w:trHeight w:val="1705"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森林火险等级为二级，未经批准擅自进入森林活动的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责令改正；警告；对个人并处超过</w:t>
            </w:r>
            <w:r>
              <w:rPr>
                <w:rFonts w:ascii="仿宋" w:hAnsi="仿宋" w:eastAsia="仿宋" w:cs="宋体"/>
                <w:kern w:val="0"/>
                <w:sz w:val="19"/>
                <w:szCs w:val="19"/>
                <w:lang w:bidi="ar"/>
              </w:rPr>
              <w:t>740元不足1460元的罚款，对单位处超过2900元不足4100元的罚款。</w:t>
            </w:r>
          </w:p>
          <w:p>
            <w:pPr>
              <w:widowControl/>
              <w:spacing w:line="240" w:lineRule="exact"/>
              <w:jc w:val="left"/>
              <w:rPr>
                <w:rFonts w:ascii="仿宋" w:hAnsi="仿宋" w:eastAsia="仿宋" w:cs="宋体"/>
                <w:kern w:val="0"/>
                <w:sz w:val="19"/>
                <w:szCs w:val="19"/>
              </w:rPr>
            </w:pP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rPr>
          <w:trHeight w:val="1687"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森林火险等级为一级，未经批准擅自进入森林活动的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责令改正；警告；对个人并处</w:t>
            </w:r>
            <w:r>
              <w:rPr>
                <w:rFonts w:ascii="仿宋" w:hAnsi="仿宋" w:eastAsia="仿宋" w:cs="宋体"/>
                <w:kern w:val="0"/>
                <w:sz w:val="19"/>
                <w:szCs w:val="19"/>
                <w:lang w:bidi="ar"/>
              </w:rPr>
              <w:t>1460元以上,不足1800元的罚款，对单位并处4100元以上，不足4500元的罚款。</w:t>
            </w:r>
          </w:p>
          <w:p>
            <w:pPr>
              <w:widowControl/>
              <w:spacing w:line="240" w:lineRule="exact"/>
              <w:jc w:val="left"/>
              <w:rPr>
                <w:rFonts w:ascii="仿宋" w:hAnsi="仿宋" w:eastAsia="仿宋" w:cs="宋体"/>
                <w:kern w:val="0"/>
                <w:sz w:val="19"/>
                <w:szCs w:val="19"/>
              </w:rPr>
            </w:pP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rPr>
          <w:trHeight w:val="2478"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1.实施本项违法行为，造成森林火灾，尚不构成犯罪的；</w:t>
            </w:r>
          </w:p>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2.达到刑事立案标准，但经司法机关决定不予立案、不予起诉、不予刑事处罚转为行政处罚的。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责令改正；警告；对个人并处</w:t>
            </w:r>
            <w:r>
              <w:rPr>
                <w:rFonts w:ascii="仿宋" w:hAnsi="仿宋" w:eastAsia="仿宋" w:cs="宋体"/>
                <w:kern w:val="0"/>
                <w:sz w:val="19"/>
                <w:szCs w:val="19"/>
                <w:lang w:bidi="ar"/>
              </w:rPr>
              <w:t>1800元以上2000元以下罚款，对单位并处4500元以上5000元以下的罚款；</w:t>
            </w:r>
          </w:p>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可以责令责任人补种树木。</w:t>
            </w:r>
          </w:p>
        </w:tc>
        <w:tc>
          <w:tcPr>
            <w:tcW w:w="1541" w:type="dxa"/>
            <w:tcBorders>
              <w:top w:val="single" w:color="auto" w:sz="4" w:space="0"/>
              <w:left w:val="nil"/>
              <w:bottom w:val="single" w:color="auto" w:sz="4" w:space="0"/>
              <w:right w:val="single" w:color="auto" w:sz="4" w:space="0"/>
            </w:tcBorders>
            <w:noWrap w:val="0"/>
            <w:vAlign w:val="center"/>
          </w:tcPr>
          <w:p>
            <w:pPr>
              <w:widowControl/>
              <w:spacing w:line="220" w:lineRule="exact"/>
              <w:jc w:val="left"/>
              <w:rPr>
                <w:rFonts w:ascii="仿宋" w:hAnsi="仿宋" w:eastAsia="仿宋" w:cs="宋体"/>
                <w:kern w:val="0"/>
                <w:sz w:val="19"/>
                <w:szCs w:val="19"/>
              </w:rPr>
            </w:pPr>
            <w:r>
              <w:rPr>
                <w:rFonts w:ascii="仿宋" w:hAnsi="仿宋" w:eastAsia="仿宋" w:cs="宋体"/>
                <w:kern w:val="0"/>
                <w:sz w:val="19"/>
                <w:szCs w:val="19"/>
                <w:lang w:bidi="ar"/>
              </w:rPr>
              <w:t>补种树木的具体办法按照市林业局关于《重庆市恢复植被和林业生产条件、树木补种标准》的通知（渝林生〔2021〕19号）的规定执行。</w:t>
            </w:r>
          </w:p>
        </w:tc>
      </w:tr>
      <w:tr>
        <w:trPr>
          <w:trHeight w:val="1787"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5</w:t>
            </w:r>
            <w:r>
              <w:rPr>
                <w:rFonts w:ascii="仿宋" w:hAnsi="仿宋" w:eastAsia="仿宋" w:cs="仿宋"/>
                <w:kern w:val="0"/>
                <w:sz w:val="19"/>
                <w:szCs w:val="19"/>
                <w:lang w:bidi="ar"/>
              </w:rPr>
              <w:t>2</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在自然保护区违法进行砍伐、放牧、狩猎、捕捞、采药、开垦、烧荒、开矿、采石、挖沙等活动</w:t>
            </w:r>
          </w:p>
          <w:p>
            <w:pPr>
              <w:widowControl/>
              <w:spacing w:line="240" w:lineRule="exact"/>
              <w:jc w:val="left"/>
              <w:rPr>
                <w:rFonts w:ascii="仿宋" w:hAnsi="仿宋" w:eastAsia="仿宋" w:cs="宋体"/>
                <w:kern w:val="0"/>
                <w:sz w:val="19"/>
                <w:szCs w:val="19"/>
              </w:rPr>
            </w:pP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《中华人民共和国自然保护区条例》第三十五条</w:t>
            </w:r>
          </w:p>
          <w:p>
            <w:pPr>
              <w:widowControl/>
              <w:spacing w:line="240" w:lineRule="exact"/>
              <w:jc w:val="left"/>
              <w:rPr>
                <w:szCs w:val="32"/>
              </w:rPr>
            </w:pP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自然保护区条例》第三十五条：违反本条例规定，在自然保护区进行砍伐、放牧、狩猎、捕捞、采药、开垦、烧荒、开矿、采石、挖沙等活动的单位和个人，除可以依照有关法律、行政法规规定给予处罚的以外，由县级以上人民政府有关自然保护区行政主管部门或者其授权的自然保护区管理机构没收违法所得，责令停止违法行为，限期恢复原状或者采取其他补救措施；对自然保护区造成破坏的，可以处以300元以上10000元以下的罚款。</w:t>
            </w:r>
          </w:p>
          <w:p>
            <w:pPr>
              <w:widowControl/>
              <w:spacing w:line="240" w:lineRule="exact"/>
              <w:jc w:val="left"/>
              <w:rPr>
                <w:rFonts w:ascii="仿宋" w:hAnsi="仿宋" w:eastAsia="仿宋" w:cs="宋体"/>
                <w:kern w:val="0"/>
                <w:sz w:val="19"/>
                <w:szCs w:val="19"/>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轻微</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在自然保护区实施本项违法行为，未对自然保护区造成破坏的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减轻</w:t>
            </w:r>
          </w:p>
        </w:tc>
        <w:tc>
          <w:tcPr>
            <w:tcW w:w="2114" w:type="dxa"/>
            <w:tcBorders>
              <w:top w:val="single" w:color="auto" w:sz="4" w:space="0"/>
              <w:left w:val="nil"/>
              <w:bottom w:val="single" w:color="auto" w:sz="4" w:space="0"/>
              <w:right w:val="single" w:color="auto" w:sz="4" w:space="0"/>
            </w:tcBorders>
            <w:noWrap w:val="0"/>
            <w:vAlign w:val="center"/>
          </w:tcPr>
          <w:p>
            <w:pPr>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没收违法所得；责令停止违法行为；限期恢复原状或者采取其他补救措施。</w:t>
            </w:r>
          </w:p>
        </w:tc>
        <w:tc>
          <w:tcPr>
            <w:tcW w:w="1541" w:type="dxa"/>
            <w:vMerge w:val="restart"/>
            <w:tcBorders>
              <w:top w:val="nil"/>
              <w:left w:val="nil"/>
              <w:bottom w:val="single" w:color="auto" w:sz="4" w:space="0"/>
              <w:right w:val="single" w:color="auto" w:sz="4" w:space="0"/>
            </w:tcBorders>
            <w:noWrap w:val="0"/>
            <w:vAlign w:val="center"/>
          </w:tcPr>
          <w:p>
            <w:pPr>
              <w:spacing w:line="240" w:lineRule="exact"/>
              <w:rPr>
                <w:rFonts w:ascii="仿宋" w:hAnsi="仿宋" w:eastAsia="仿宋" w:cs="宋体"/>
                <w:kern w:val="0"/>
                <w:sz w:val="19"/>
                <w:szCs w:val="19"/>
              </w:rPr>
            </w:pPr>
            <w:r>
              <w:rPr>
                <w:rFonts w:ascii="仿宋" w:hAnsi="仿宋" w:eastAsia="仿宋" w:cs="宋体"/>
                <w:kern w:val="0"/>
                <w:sz w:val="19"/>
                <w:szCs w:val="19"/>
                <w:lang w:bidi="ar"/>
              </w:rPr>
              <w:t>本项违法行为依照有关法律、行政法规规定给予处罚，不再给予处罚。</w:t>
            </w:r>
          </w:p>
        </w:tc>
      </w:tr>
      <w:tr>
        <w:trPr>
          <w:trHeight w:val="1872"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spacing w:line="240" w:lineRule="exact"/>
              <w:rPr>
                <w:rFonts w:ascii="仿宋" w:hAnsi="仿宋" w:eastAsia="仿宋" w:cs="宋体"/>
                <w:kern w:val="0"/>
                <w:sz w:val="19"/>
                <w:szCs w:val="19"/>
              </w:rPr>
            </w:pPr>
            <w:r>
              <w:rPr>
                <w:rFonts w:ascii="仿宋" w:hAnsi="仿宋" w:eastAsia="仿宋" w:cs="宋体"/>
                <w:kern w:val="0"/>
                <w:sz w:val="19"/>
                <w:szCs w:val="19"/>
                <w:lang w:bidi="ar"/>
              </w:rPr>
              <w:t>在自然保护区实验区实施本项违法行为，对自然保护区造成破坏的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没收违法所得；责令停止违法行为；限期恢复原状或者采取其他补救措施；可处300元以上3210元以下的罚款。</w:t>
            </w:r>
          </w:p>
        </w:tc>
        <w:tc>
          <w:tcPr>
            <w:tcW w:w="1541" w:type="dxa"/>
            <w:vMerge w:val="continue"/>
            <w:tcBorders>
              <w:top w:val="nil"/>
              <w:left w:val="nil"/>
              <w:bottom w:val="single" w:color="auto" w:sz="4" w:space="0"/>
              <w:right w:val="single" w:color="auto" w:sz="4" w:space="0"/>
            </w:tcBorders>
            <w:noWrap w:val="0"/>
            <w:vAlign w:val="center"/>
          </w:tcPr>
          <w:p>
            <w:pPr>
              <w:rPr>
                <w:sz w:val="20"/>
              </w:rPr>
            </w:pPr>
          </w:p>
        </w:tc>
      </w:tr>
      <w:tr>
        <w:trPr>
          <w:trHeight w:val="1947"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spacing w:line="240" w:lineRule="exact"/>
              <w:rPr>
                <w:rFonts w:ascii="仿宋" w:hAnsi="仿宋" w:eastAsia="仿宋" w:cs="宋体"/>
                <w:kern w:val="0"/>
                <w:sz w:val="19"/>
                <w:szCs w:val="19"/>
              </w:rPr>
            </w:pPr>
            <w:r>
              <w:rPr>
                <w:rFonts w:ascii="仿宋" w:hAnsi="仿宋" w:eastAsia="仿宋" w:cs="宋体"/>
                <w:kern w:val="0"/>
                <w:sz w:val="19"/>
                <w:szCs w:val="19"/>
                <w:lang w:bidi="ar"/>
              </w:rPr>
              <w:t>在自然保护区缓冲区实施本项违法行为，对自然保护区造成破坏的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没收违法所得；责令停止违法行为；限期恢复原状或者采取其他补救措施；可处超过3210元不足7090元的罚款。</w:t>
            </w:r>
          </w:p>
        </w:tc>
        <w:tc>
          <w:tcPr>
            <w:tcW w:w="1541" w:type="dxa"/>
            <w:vMerge w:val="continue"/>
            <w:tcBorders>
              <w:top w:val="nil"/>
              <w:left w:val="nil"/>
              <w:bottom w:val="single" w:color="auto" w:sz="4" w:space="0"/>
              <w:right w:val="single" w:color="auto" w:sz="4" w:space="0"/>
            </w:tcBorders>
            <w:noWrap w:val="0"/>
            <w:vAlign w:val="center"/>
          </w:tcPr>
          <w:p>
            <w:pPr>
              <w:rPr>
                <w:sz w:val="20"/>
              </w:rPr>
            </w:pPr>
          </w:p>
        </w:tc>
      </w:tr>
      <w:tr>
        <w:trPr>
          <w:trHeight w:val="2111"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spacing w:line="240" w:lineRule="exact"/>
              <w:rPr>
                <w:rFonts w:ascii="仿宋" w:hAnsi="仿宋" w:eastAsia="仿宋" w:cs="宋体"/>
                <w:kern w:val="0"/>
                <w:sz w:val="19"/>
                <w:szCs w:val="19"/>
              </w:rPr>
            </w:pPr>
            <w:r>
              <w:rPr>
                <w:rFonts w:ascii="仿宋" w:hAnsi="仿宋" w:eastAsia="仿宋" w:cs="宋体"/>
                <w:kern w:val="0"/>
                <w:sz w:val="19"/>
                <w:szCs w:val="19"/>
                <w:lang w:bidi="ar"/>
              </w:rPr>
              <w:t>在自然保护区核心区实施本项违法行为，对自然保护区造成破坏的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没收违法所得；责令停止违法行为；限期恢复原状或者采取其他补救措施；可处7090元以上1</w:t>
            </w:r>
            <w:r>
              <w:rPr>
                <w:rFonts w:ascii="仿宋" w:hAnsi="仿宋" w:eastAsia="仿宋" w:cs="宋体"/>
                <w:kern w:val="0"/>
                <w:sz w:val="19"/>
                <w:szCs w:val="19"/>
                <w:lang w:val="en" w:bidi="ar"/>
              </w:rPr>
              <w:t>0000</w:t>
            </w:r>
            <w:r>
              <w:rPr>
                <w:rFonts w:ascii="仿宋" w:hAnsi="仿宋" w:eastAsia="仿宋" w:cs="宋体"/>
                <w:kern w:val="0"/>
                <w:sz w:val="19"/>
                <w:szCs w:val="19"/>
                <w:lang w:bidi="ar"/>
              </w:rPr>
              <w:t>元以下的罚款。</w:t>
            </w:r>
          </w:p>
        </w:tc>
        <w:tc>
          <w:tcPr>
            <w:tcW w:w="1541" w:type="dxa"/>
            <w:vMerge w:val="continue"/>
            <w:tcBorders>
              <w:top w:val="nil"/>
              <w:left w:val="nil"/>
              <w:bottom w:val="single" w:color="auto" w:sz="4" w:space="0"/>
              <w:right w:val="single" w:color="auto" w:sz="4" w:space="0"/>
            </w:tcBorders>
            <w:noWrap w:val="0"/>
            <w:vAlign w:val="center"/>
          </w:tcPr>
          <w:p>
            <w:pPr>
              <w:rPr>
                <w:sz w:val="20"/>
              </w:rPr>
            </w:pPr>
          </w:p>
        </w:tc>
      </w:tr>
      <w:tr>
        <w:trPr>
          <w:trHeight w:val="1828"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5</w:t>
            </w:r>
            <w:r>
              <w:rPr>
                <w:rFonts w:ascii="仿宋" w:hAnsi="仿宋" w:eastAsia="仿宋" w:cs="仿宋"/>
                <w:kern w:val="0"/>
                <w:sz w:val="19"/>
                <w:szCs w:val="19"/>
                <w:lang w:bidi="ar"/>
              </w:rPr>
              <w:t>3</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自然保护区管理机构拒绝自然保护区行政主管部门监督检查，或者在被检查时弄虚作假</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《中华人民共和国自然保护区条例》第三十六条</w:t>
            </w: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自然保护区条例》第三十六条：自然保护区管理机构违反本条例规定，拒绝环境保护行政主管部门或者有关自然保护区行政主管部门监督检查，或者在被检查时弄虚作假的，由县级以上人民政府环境保护行政主管部门或者有关自然保护区行政主管部门给予300元以上3000元以下的罚款。</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spacing w:line="240" w:lineRule="exact"/>
              <w:rPr>
                <w:rFonts w:ascii="仿宋" w:hAnsi="仿宋" w:eastAsia="仿宋" w:cs="宋体"/>
                <w:kern w:val="0"/>
                <w:sz w:val="19"/>
                <w:szCs w:val="19"/>
              </w:rPr>
            </w:pPr>
            <w:r>
              <w:rPr>
                <w:rFonts w:ascii="仿宋" w:hAnsi="仿宋" w:eastAsia="仿宋" w:cs="宋体"/>
                <w:kern w:val="0"/>
                <w:sz w:val="19"/>
                <w:szCs w:val="19"/>
                <w:lang w:bidi="ar"/>
              </w:rPr>
              <w:t>拒绝监督检查或者在被检查时弄虚作假，事后主动改正</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处300元以上1000元以下的罚款。</w:t>
            </w:r>
          </w:p>
        </w:tc>
        <w:tc>
          <w:tcPr>
            <w:tcW w:w="1541" w:type="dxa"/>
            <w:vMerge w:val="restart"/>
            <w:tcBorders>
              <w:top w:val="nil"/>
              <w:left w:val="nil"/>
              <w:bottom w:val="single" w:color="auto" w:sz="4" w:space="0"/>
              <w:right w:val="single" w:color="auto" w:sz="4" w:space="0"/>
            </w:tcBorders>
            <w:noWrap w:val="0"/>
            <w:vAlign w:val="top"/>
          </w:tcPr>
          <w:p>
            <w:pPr>
              <w:widowControl/>
              <w:spacing w:line="240" w:lineRule="exact"/>
              <w:jc w:val="left"/>
              <w:rPr>
                <w:rFonts w:ascii="仿宋" w:hAnsi="仿宋" w:eastAsia="仿宋" w:cs="宋体"/>
                <w:kern w:val="0"/>
                <w:sz w:val="19"/>
                <w:szCs w:val="19"/>
              </w:rPr>
            </w:pPr>
          </w:p>
        </w:tc>
      </w:tr>
      <w:tr>
        <w:trPr>
          <w:trHeight w:val="1526"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spacing w:line="240" w:lineRule="exact"/>
              <w:rPr>
                <w:rFonts w:ascii="仿宋" w:hAnsi="仿宋" w:eastAsia="仿宋" w:cs="宋体"/>
                <w:kern w:val="0"/>
                <w:sz w:val="19"/>
                <w:szCs w:val="19"/>
              </w:rPr>
            </w:pPr>
            <w:r>
              <w:rPr>
                <w:rFonts w:ascii="仿宋" w:hAnsi="仿宋" w:eastAsia="仿宋" w:cs="宋体"/>
                <w:kern w:val="0"/>
                <w:sz w:val="19"/>
                <w:szCs w:val="19"/>
                <w:lang w:bidi="ar"/>
              </w:rPr>
              <w:t>拒绝监督检查或者在被检查时弄虚作假，拒不改正</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处超过1000元，3000元以下的罚款。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rPr>
          <w:trHeight w:val="2221"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仿宋"/>
                <w:kern w:val="0"/>
                <w:sz w:val="19"/>
                <w:szCs w:val="19"/>
                <w:lang w:bidi="ar"/>
              </w:rPr>
              <w:t>54</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未取得采集证或者未按照采集证的规定采集国家重点保护野生植物</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《中华人民共和国野生植物保护条例》第二十三条</w:t>
            </w:r>
          </w:p>
          <w:p>
            <w:pPr>
              <w:pStyle w:val="9"/>
              <w:widowControl w:val="0"/>
              <w:pBdr>
                <w:top w:val="single" w:color="auto" w:sz="6" w:space="1"/>
                <w:left w:val="single" w:color="auto" w:sz="6" w:space="1"/>
                <w:bottom w:val="single" w:color="auto" w:sz="6" w:space="1"/>
                <w:right w:val="single" w:color="auto" w:sz="6" w:space="1"/>
              </w:pBdr>
              <w:shd w:val="clear" w:color="auto" w:fill="7F7F7F"/>
              <w:spacing w:before="0" w:after="0"/>
              <w:ind w:left="1580" w:leftChars="500"/>
              <w:rPr>
                <w:rFonts w:ascii="仿宋" w:hAnsi="仿宋" w:eastAsia="仿宋" w:cs="宋体"/>
                <w:sz w:val="19"/>
                <w:szCs w:val="19"/>
              </w:rPr>
            </w:pP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野生植物保护条例》第二十三条：未取得采集证或者未按照采集证的规定采集国家重点保护野生植物的，由野生植物行政主管部门没收所采集的野生植物和违法所得，可以并处违法所得10倍以下的罚款；</w:t>
            </w:r>
            <w:r>
              <w:rPr>
                <w:rFonts w:ascii="仿宋" w:hAnsi="仿宋" w:eastAsia="仿宋" w:cs="仿宋"/>
                <w:kern w:val="0"/>
                <w:sz w:val="19"/>
                <w:szCs w:val="19"/>
                <w:lang w:bidi="ar"/>
              </w:rPr>
              <w:t>有采集证的，并可以吊销采集证。</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违法采集国家二级重点保护野生植物的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没收所采集的野生植物和违法所得；可以并处违法所得6</w:t>
            </w:r>
            <w:r>
              <w:rPr>
                <w:rFonts w:ascii="仿宋" w:hAnsi="仿宋" w:eastAsia="仿宋" w:cs="宋体"/>
                <w:kern w:val="0"/>
                <w:sz w:val="19"/>
                <w:szCs w:val="19"/>
                <w:lang w:val="en" w:bidi="ar"/>
              </w:rPr>
              <w:t>.0</w:t>
            </w:r>
            <w:r>
              <w:rPr>
                <w:rFonts w:ascii="仿宋" w:hAnsi="仿宋" w:eastAsia="仿宋" w:cs="宋体"/>
                <w:kern w:val="0"/>
                <w:sz w:val="19"/>
                <w:szCs w:val="19"/>
                <w:lang w:bidi="ar"/>
              </w:rPr>
              <w:t>倍以下的罚款。</w:t>
            </w:r>
          </w:p>
        </w:tc>
        <w:tc>
          <w:tcPr>
            <w:tcW w:w="1541" w:type="dxa"/>
            <w:vMerge w:val="restart"/>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仿宋"/>
                <w:kern w:val="0"/>
                <w:sz w:val="19"/>
                <w:szCs w:val="19"/>
                <w:lang w:bidi="ar"/>
              </w:rPr>
              <w:t>有采集证的，</w:t>
            </w:r>
            <w:r>
              <w:rPr>
                <w:rFonts w:ascii="仿宋" w:hAnsi="仿宋" w:eastAsia="仿宋" w:cs="宋体"/>
                <w:kern w:val="0"/>
                <w:sz w:val="19"/>
                <w:szCs w:val="19"/>
                <w:lang w:bidi="ar"/>
              </w:rPr>
              <w:t>结合所采集国家重点保护野生植物的数量大小、违法行为的危害程度等具体情节可以</w:t>
            </w:r>
            <w:r>
              <w:rPr>
                <w:rFonts w:ascii="仿宋" w:hAnsi="仿宋" w:eastAsia="仿宋" w:cs="仿宋"/>
                <w:kern w:val="0"/>
                <w:sz w:val="19"/>
                <w:szCs w:val="19"/>
                <w:lang w:bidi="ar"/>
              </w:rPr>
              <w:t>吊销采集证。</w:t>
            </w:r>
          </w:p>
        </w:tc>
      </w:tr>
      <w:tr>
        <w:trPr>
          <w:trHeight w:val="1779"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违法采集国家一级重点保护野生植物的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没收所采集的野生植物和违法所得；可以并处违法所得超过6</w:t>
            </w:r>
            <w:r>
              <w:rPr>
                <w:rFonts w:ascii="仿宋" w:hAnsi="仿宋" w:eastAsia="仿宋" w:cs="宋体"/>
                <w:kern w:val="0"/>
                <w:sz w:val="19"/>
                <w:szCs w:val="19"/>
                <w:lang w:val="en" w:bidi="ar"/>
              </w:rPr>
              <w:t>.0</w:t>
            </w:r>
            <w:r>
              <w:rPr>
                <w:rFonts w:ascii="仿宋" w:hAnsi="仿宋" w:eastAsia="仿宋" w:cs="宋体"/>
                <w:kern w:val="0"/>
                <w:sz w:val="19"/>
                <w:szCs w:val="19"/>
                <w:lang w:bidi="ar"/>
              </w:rPr>
              <w:t>倍，10</w:t>
            </w:r>
            <w:r>
              <w:rPr>
                <w:rFonts w:ascii="仿宋" w:hAnsi="仿宋" w:eastAsia="仿宋" w:cs="宋体"/>
                <w:kern w:val="0"/>
                <w:sz w:val="19"/>
                <w:szCs w:val="19"/>
                <w:lang w:val="en" w:bidi="ar"/>
              </w:rPr>
              <w:t>.0</w:t>
            </w:r>
            <w:r>
              <w:rPr>
                <w:rFonts w:ascii="仿宋" w:hAnsi="仿宋" w:eastAsia="仿宋" w:cs="宋体"/>
                <w:kern w:val="0"/>
                <w:sz w:val="19"/>
                <w:szCs w:val="19"/>
                <w:lang w:bidi="ar"/>
              </w:rPr>
              <w:t>倍以下的罚款。</w:t>
            </w:r>
          </w:p>
        </w:tc>
        <w:tc>
          <w:tcPr>
            <w:tcW w:w="1541" w:type="dxa"/>
            <w:vMerge w:val="continue"/>
            <w:tcBorders>
              <w:top w:val="nil"/>
              <w:left w:val="nil"/>
              <w:bottom w:val="single" w:color="auto" w:sz="4" w:space="0"/>
              <w:right w:val="single" w:color="auto" w:sz="4" w:space="0"/>
            </w:tcBorders>
            <w:noWrap w:val="0"/>
            <w:vAlign w:val="center"/>
          </w:tcPr>
          <w:p>
            <w:pPr>
              <w:rPr>
                <w:sz w:val="20"/>
              </w:rPr>
            </w:pPr>
          </w:p>
        </w:tc>
      </w:tr>
      <w:tr>
        <w:trPr>
          <w:trHeight w:val="999"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仿宋"/>
                <w:kern w:val="0"/>
                <w:sz w:val="19"/>
                <w:szCs w:val="19"/>
                <w:lang w:bidi="ar"/>
              </w:rPr>
              <w:t>55</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违法出售、收购国家重点保护野生植物</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《中华人民共和国野生植物保护条例》第二十四条</w:t>
            </w: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 xml:space="preserve">《中华人民共和国野生植物保护条例》第二十四条：违反本条例规定，出售、收购国家重点保护野生植物的，由工商行政管理部门或者野生植物行政主管部门按照职责分工没收野生植物和违法所得，可以并处违法所得10倍以下的罚款。 </w:t>
            </w:r>
          </w:p>
        </w:tc>
        <w:tc>
          <w:tcPr>
            <w:tcW w:w="598"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违法所得在1万元以下的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没收野生植物和违法所得；可并处违法所得3</w:t>
            </w:r>
            <w:r>
              <w:rPr>
                <w:rFonts w:ascii="仿宋" w:hAnsi="仿宋" w:eastAsia="仿宋" w:cs="宋体"/>
                <w:kern w:val="0"/>
                <w:sz w:val="19"/>
                <w:szCs w:val="19"/>
                <w:lang w:val="en" w:bidi="ar"/>
              </w:rPr>
              <w:t>.0</w:t>
            </w:r>
            <w:r>
              <w:rPr>
                <w:rFonts w:ascii="仿宋" w:hAnsi="仿宋" w:eastAsia="仿宋" w:cs="宋体"/>
                <w:kern w:val="0"/>
                <w:sz w:val="19"/>
                <w:szCs w:val="19"/>
                <w:lang w:bidi="ar"/>
              </w:rPr>
              <w:t>倍以下的罚款。</w:t>
            </w:r>
          </w:p>
        </w:tc>
        <w:tc>
          <w:tcPr>
            <w:tcW w:w="1541" w:type="dxa"/>
            <w:vMerge w:val="restart"/>
            <w:tcBorders>
              <w:top w:val="nil"/>
              <w:left w:val="nil"/>
              <w:bottom w:val="single" w:color="auto" w:sz="4" w:space="0"/>
              <w:right w:val="single" w:color="auto" w:sz="4" w:space="0"/>
            </w:tcBorders>
            <w:noWrap w:val="0"/>
            <w:vAlign w:val="top"/>
          </w:tcPr>
          <w:p>
            <w:pPr>
              <w:widowControl/>
              <w:spacing w:line="240" w:lineRule="exact"/>
              <w:jc w:val="left"/>
              <w:rPr>
                <w:rFonts w:ascii="仿宋" w:hAnsi="仿宋" w:eastAsia="仿宋" w:cs="宋体"/>
                <w:kern w:val="0"/>
                <w:sz w:val="19"/>
                <w:szCs w:val="19"/>
              </w:rPr>
            </w:pPr>
          </w:p>
        </w:tc>
      </w:tr>
      <w:tr>
        <w:trPr>
          <w:trHeight w:val="90"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spacing w:line="240" w:lineRule="exact"/>
              <w:rPr>
                <w:rFonts w:ascii="仿宋" w:hAnsi="仿宋" w:eastAsia="仿宋" w:cs="宋体"/>
                <w:kern w:val="0"/>
                <w:sz w:val="19"/>
                <w:szCs w:val="19"/>
              </w:rPr>
            </w:pPr>
            <w:r>
              <w:rPr>
                <w:rFonts w:ascii="仿宋" w:hAnsi="仿宋" w:eastAsia="仿宋" w:cs="宋体"/>
                <w:kern w:val="0"/>
                <w:sz w:val="19"/>
                <w:szCs w:val="19"/>
                <w:lang w:bidi="ar"/>
              </w:rPr>
              <w:t>违法所得超过1万元不足3万元的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没收野生植物和违法所得；可并处违法所得超过3</w:t>
            </w:r>
            <w:r>
              <w:rPr>
                <w:rFonts w:ascii="仿宋" w:hAnsi="仿宋" w:eastAsia="仿宋" w:cs="宋体"/>
                <w:kern w:val="0"/>
                <w:sz w:val="19"/>
                <w:szCs w:val="19"/>
                <w:lang w:val="en" w:bidi="ar"/>
              </w:rPr>
              <w:t>.0</w:t>
            </w:r>
            <w:r>
              <w:rPr>
                <w:rFonts w:ascii="仿宋" w:hAnsi="仿宋" w:eastAsia="仿宋" w:cs="宋体"/>
                <w:kern w:val="0"/>
                <w:sz w:val="19"/>
                <w:szCs w:val="19"/>
                <w:lang w:bidi="ar"/>
              </w:rPr>
              <w:t>倍不足7</w:t>
            </w:r>
            <w:r>
              <w:rPr>
                <w:rFonts w:ascii="仿宋" w:hAnsi="仿宋" w:eastAsia="仿宋" w:cs="宋体"/>
                <w:kern w:val="0"/>
                <w:sz w:val="19"/>
                <w:szCs w:val="19"/>
                <w:lang w:val="en" w:bidi="ar"/>
              </w:rPr>
              <w:t>.0</w:t>
            </w:r>
            <w:r>
              <w:rPr>
                <w:rFonts w:ascii="仿宋" w:hAnsi="仿宋" w:eastAsia="仿宋" w:cs="宋体"/>
                <w:kern w:val="0"/>
                <w:sz w:val="19"/>
                <w:szCs w:val="19"/>
                <w:lang w:bidi="ar"/>
              </w:rPr>
              <w:t>倍的罚款。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rPr>
          <w:trHeight w:val="936"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spacing w:line="240" w:lineRule="exact"/>
              <w:rPr>
                <w:rFonts w:ascii="仿宋" w:hAnsi="仿宋" w:eastAsia="仿宋" w:cs="宋体"/>
                <w:kern w:val="0"/>
                <w:sz w:val="19"/>
                <w:szCs w:val="19"/>
              </w:rPr>
            </w:pPr>
            <w:r>
              <w:rPr>
                <w:rFonts w:ascii="仿宋" w:hAnsi="仿宋" w:eastAsia="仿宋" w:cs="宋体"/>
                <w:kern w:val="0"/>
                <w:sz w:val="19"/>
                <w:szCs w:val="19"/>
                <w:lang w:bidi="ar"/>
              </w:rPr>
              <w:t>违法所得在3万元以上的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没收野生植物和违法所得；可并处违法所得7</w:t>
            </w:r>
            <w:r>
              <w:rPr>
                <w:rFonts w:ascii="仿宋" w:hAnsi="仿宋" w:eastAsia="仿宋" w:cs="宋体"/>
                <w:kern w:val="0"/>
                <w:sz w:val="19"/>
                <w:szCs w:val="19"/>
                <w:lang w:val="en" w:bidi="ar"/>
              </w:rPr>
              <w:t>.0</w:t>
            </w:r>
            <w:r>
              <w:rPr>
                <w:rFonts w:ascii="仿宋" w:hAnsi="仿宋" w:eastAsia="仿宋" w:cs="宋体"/>
                <w:kern w:val="0"/>
                <w:sz w:val="19"/>
                <w:szCs w:val="19"/>
                <w:lang w:bidi="ar"/>
              </w:rPr>
              <w:t>倍以上10</w:t>
            </w:r>
            <w:r>
              <w:rPr>
                <w:rFonts w:ascii="仿宋" w:hAnsi="仿宋" w:eastAsia="仿宋" w:cs="宋体"/>
                <w:kern w:val="0"/>
                <w:sz w:val="19"/>
                <w:szCs w:val="19"/>
                <w:lang w:val="en" w:bidi="ar"/>
              </w:rPr>
              <w:t>.0</w:t>
            </w:r>
            <w:r>
              <w:rPr>
                <w:rFonts w:ascii="仿宋" w:hAnsi="仿宋" w:eastAsia="仿宋" w:cs="宋体"/>
                <w:kern w:val="0"/>
                <w:sz w:val="19"/>
                <w:szCs w:val="19"/>
                <w:lang w:bidi="ar"/>
              </w:rPr>
              <w:t>倍以下的罚款。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rPr>
          <w:trHeight w:val="1522"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仿宋"/>
                <w:kern w:val="0"/>
                <w:sz w:val="19"/>
                <w:szCs w:val="19"/>
                <w:lang w:bidi="ar"/>
              </w:rPr>
              <w:t>56</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伪造、倒卖、转让采集证、允许进出口证明书或者有关批准文件、标签</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《中华人民共和国野生植物保护条例》第二十六条</w:t>
            </w: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野生植物保护条例》第二十六条：伪造、倒卖、转让采集证、允许进出口证明书或者有关批准文件、标签的，由野生植物行政主管部门或者工商行政管理部门按照职责分工收缴，没收违法所得，可以并处5万元以下的罚款。</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违法证件、证明书、文件、标签用于非国家重点保护野生植物的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收缴采集证、允许进出口证明书、有关批准文件、标签；没收违法所得；可并处1.5万元以下的罚款。</w:t>
            </w:r>
          </w:p>
        </w:tc>
        <w:tc>
          <w:tcPr>
            <w:tcW w:w="1541" w:type="dxa"/>
            <w:vMerge w:val="restart"/>
            <w:tcBorders>
              <w:top w:val="nil"/>
              <w:left w:val="nil"/>
              <w:bottom w:val="single" w:color="auto" w:sz="4" w:space="0"/>
              <w:right w:val="single" w:color="auto" w:sz="4" w:space="0"/>
            </w:tcBorders>
            <w:noWrap w:val="0"/>
            <w:vAlign w:val="top"/>
          </w:tcPr>
          <w:p>
            <w:pPr>
              <w:widowControl/>
              <w:spacing w:line="240" w:lineRule="exact"/>
              <w:jc w:val="left"/>
              <w:rPr>
                <w:rFonts w:ascii="仿宋" w:hAnsi="仿宋" w:eastAsia="仿宋" w:cs="宋体"/>
                <w:kern w:val="0"/>
                <w:sz w:val="19"/>
                <w:szCs w:val="19"/>
              </w:rPr>
            </w:pPr>
          </w:p>
        </w:tc>
      </w:tr>
      <w:tr>
        <w:trPr>
          <w:trHeight w:val="1646"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违法证件、证明书、文件、标签用于国家二级重点保护野生植物的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收缴采集证、允许进出口证明书、有关批准文件、标签；没收违法所得；可并处超过1.5万元不足3.5万元的罚款。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rPr>
          <w:trHeight w:val="1545"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违法证件、证明书、文件、标签用于国家一级重点保护的野生植物的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收缴采集证、允许进出口证明书、有关批准文件、标签；没收违法所得；可并处3.5万元以上5</w:t>
            </w:r>
            <w:r>
              <w:rPr>
                <w:rFonts w:ascii="仿宋" w:hAnsi="仿宋" w:eastAsia="仿宋" w:cs="宋体"/>
                <w:kern w:val="0"/>
                <w:sz w:val="19"/>
                <w:szCs w:val="19"/>
                <w:lang w:val="en" w:bidi="ar"/>
              </w:rPr>
              <w:t>.0</w:t>
            </w:r>
            <w:r>
              <w:rPr>
                <w:rFonts w:ascii="仿宋" w:hAnsi="仿宋" w:eastAsia="仿宋" w:cs="宋体"/>
                <w:kern w:val="0"/>
                <w:sz w:val="19"/>
                <w:szCs w:val="19"/>
                <w:lang w:bidi="ar"/>
              </w:rPr>
              <w:t>万元以下的罚款。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rPr>
          <w:trHeight w:val="1724"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仿宋"/>
                <w:kern w:val="0"/>
                <w:sz w:val="19"/>
                <w:szCs w:val="19"/>
                <w:lang w:bidi="ar"/>
              </w:rPr>
              <w:t>57</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无有效植物检疫证书或者证物不符调运应施检疫的植物、植物产品</w:t>
            </w:r>
          </w:p>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（转下页）</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《重庆市植物检疫条例》第三十条</w:t>
            </w:r>
          </w:p>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（转下页）</w:t>
            </w: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1</w:t>
            </w:r>
            <w:r>
              <w:rPr>
                <w:rFonts w:ascii="仿宋" w:hAnsi="仿宋" w:eastAsia="仿宋" w:cs="宋体"/>
                <w:kern w:val="0"/>
                <w:sz w:val="19"/>
                <w:szCs w:val="19"/>
                <w:lang w:bidi="ar"/>
              </w:rPr>
              <w:t>.《重庆市植物检疫条例》第三十条：</w:t>
            </w:r>
            <w:r>
              <w:rPr>
                <w:rFonts w:ascii="仿宋" w:hAnsi="仿宋" w:eastAsia="仿宋" w:cs="仿宋"/>
                <w:kern w:val="0"/>
                <w:sz w:val="19"/>
                <w:szCs w:val="19"/>
                <w:lang w:bidi="ar"/>
              </w:rPr>
              <w:t>违反本条例第二十二条、第二十三条的规定，无有效植物检疫证书或者证物不符调运应施检疫的植物、植物产品，补检合格的，由植物检疫机构处以两千元以上一万元以下罚款；补检不合格的，由植物检疫机构没收违法所得，并处以五千元以上两万元以下罚款。</w:t>
            </w:r>
          </w:p>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2</w:t>
            </w:r>
            <w:r>
              <w:rPr>
                <w:rFonts w:ascii="仿宋" w:hAnsi="仿宋" w:eastAsia="仿宋" w:cs="宋体"/>
                <w:kern w:val="0"/>
                <w:sz w:val="19"/>
                <w:szCs w:val="19"/>
                <w:lang w:bidi="ar"/>
              </w:rPr>
              <w:t>.《植物检疫条例》第十八条：下列行为之一的，植物检疫机构应当责令纠正，可以处以罚款；造成损失的，应当负责赔偿；构成犯罪的，由司法机关依法追究刑事责任：</w:t>
            </w:r>
            <w:r>
              <w:rPr>
                <w:rFonts w:ascii="仿宋" w:hAnsi="仿宋" w:eastAsia="仿宋" w:cs="仿宋"/>
                <w:kern w:val="0"/>
                <w:sz w:val="19"/>
                <w:szCs w:val="19"/>
                <w:lang w:bidi="ar"/>
              </w:rPr>
              <w:t>（一）未依照本条例规定办理植物检疫证书或者在报检过程中弄虚作假的；</w:t>
            </w:r>
            <w:r>
              <w:rPr>
                <w:rFonts w:ascii="仿宋" w:hAnsi="仿宋" w:eastAsia="仿宋" w:cs="宋体"/>
                <w:kern w:val="0"/>
                <w:sz w:val="19"/>
                <w:szCs w:val="19"/>
                <w:lang w:bidi="ar"/>
              </w:rPr>
              <w:t>（三）</w:t>
            </w:r>
            <w:r>
              <w:rPr>
                <w:rFonts w:ascii="仿宋" w:hAnsi="仿宋" w:eastAsia="仿宋" w:cs="仿宋"/>
                <w:kern w:val="0"/>
                <w:sz w:val="19"/>
                <w:szCs w:val="19"/>
                <w:lang w:bidi="ar"/>
              </w:rPr>
              <w:t>未依照本条例规定调运、隔离试种或者生产应施检疫的植物、植物产品的；（五）违反本条例规定，引起疫情扩散的。</w:t>
            </w:r>
          </w:p>
          <w:p>
            <w:pPr>
              <w:widowControl/>
              <w:spacing w:line="240" w:lineRule="exact"/>
              <w:ind w:firstLine="372" w:firstLineChars="200"/>
              <w:rPr>
                <w:rFonts w:ascii="仿宋" w:hAnsi="仿宋" w:eastAsia="仿宋" w:cs="宋体"/>
                <w:kern w:val="0"/>
                <w:sz w:val="19"/>
                <w:szCs w:val="19"/>
              </w:rPr>
            </w:pPr>
            <w:r>
              <w:rPr>
                <w:rFonts w:ascii="仿宋" w:hAnsi="仿宋" w:eastAsia="仿宋" w:cs="仿宋"/>
                <w:kern w:val="0"/>
                <w:sz w:val="19"/>
                <w:szCs w:val="19"/>
                <w:lang w:bidi="ar"/>
              </w:rPr>
              <w:t>有前款第（一）、（二）、（三）、（四）项所列情形之一，尚不构成犯罪的，植物检疫机构可以没收非法所得。</w:t>
            </w:r>
          </w:p>
          <w:p>
            <w:pPr>
              <w:widowControl/>
              <w:spacing w:line="240" w:lineRule="exact"/>
              <w:ind w:firstLine="372" w:firstLineChars="200"/>
              <w:rPr>
                <w:rFonts w:ascii="仿宋" w:hAnsi="仿宋" w:eastAsia="仿宋" w:cs="宋体"/>
                <w:kern w:val="0"/>
                <w:sz w:val="19"/>
                <w:szCs w:val="19"/>
              </w:rPr>
            </w:pPr>
            <w:r>
              <w:rPr>
                <w:rFonts w:ascii="仿宋" w:hAnsi="仿宋" w:eastAsia="仿宋" w:cs="仿宋"/>
                <w:kern w:val="0"/>
                <w:sz w:val="19"/>
                <w:szCs w:val="19"/>
                <w:lang w:bidi="ar"/>
              </w:rPr>
              <w:t>对违反本条例规定调运的植物和植物产品，植物检疫机构有权予以封存、没收、销毁或者责令改变用途。销毁所需费用由责任人承担。</w:t>
            </w:r>
          </w:p>
          <w:p>
            <w:pPr>
              <w:widowControl/>
              <w:spacing w:line="240" w:lineRule="exact"/>
              <w:ind w:firstLine="372" w:firstLineChars="200"/>
              <w:rPr>
                <w:rFonts w:ascii="仿宋" w:hAnsi="仿宋" w:eastAsia="仿宋" w:cs="宋体"/>
                <w:kern w:val="0"/>
                <w:sz w:val="19"/>
                <w:szCs w:val="19"/>
              </w:rPr>
            </w:pPr>
            <w:r>
              <w:rPr>
                <w:rFonts w:ascii="仿宋" w:hAnsi="仿宋" w:eastAsia="仿宋" w:cs="宋体"/>
                <w:kern w:val="0"/>
                <w:sz w:val="19"/>
                <w:szCs w:val="19"/>
                <w:lang w:bidi="ar"/>
              </w:rPr>
              <w:t>（转下页）</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轻微</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调运的植物、植物产品不带危险性林业有害生物的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减轻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责令纠正；可以没收非法所得。</w:t>
            </w:r>
          </w:p>
        </w:tc>
        <w:tc>
          <w:tcPr>
            <w:tcW w:w="1541" w:type="dxa"/>
            <w:vMerge w:val="restart"/>
            <w:tcBorders>
              <w:top w:val="nil"/>
              <w:left w:val="nil"/>
              <w:bottom w:val="single" w:color="auto" w:sz="4" w:space="0"/>
              <w:right w:val="single" w:color="auto" w:sz="4" w:space="0"/>
            </w:tcBorders>
            <w:noWrap w:val="0"/>
            <w:vAlign w:val="center"/>
          </w:tcPr>
          <w:p>
            <w:pPr>
              <w:spacing w:line="240" w:lineRule="exact"/>
              <w:rPr>
                <w:rFonts w:ascii="仿宋" w:hAnsi="仿宋" w:eastAsia="仿宋" w:cs="宋体"/>
                <w:kern w:val="0"/>
                <w:sz w:val="19"/>
                <w:szCs w:val="19"/>
              </w:rPr>
            </w:pPr>
          </w:p>
        </w:tc>
      </w:tr>
      <w:tr>
        <w:trPr>
          <w:trHeight w:val="2208"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调运的植物、植物产品带危险性林业有害生物的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责令纠正；经补检合格的，处2000元以上4400元以下的罚款；补检不合格的，处5000元以上9500元以下的罚款；可以没收非法所得。</w:t>
            </w:r>
          </w:p>
        </w:tc>
        <w:tc>
          <w:tcPr>
            <w:tcW w:w="1541" w:type="dxa"/>
            <w:vMerge w:val="continue"/>
            <w:tcBorders>
              <w:top w:val="nil"/>
              <w:left w:val="nil"/>
              <w:bottom w:val="single" w:color="auto" w:sz="4" w:space="0"/>
              <w:right w:val="single" w:color="auto" w:sz="4" w:space="0"/>
            </w:tcBorders>
            <w:noWrap w:val="0"/>
            <w:vAlign w:val="center"/>
          </w:tcPr>
          <w:p>
            <w:pPr>
              <w:rPr>
                <w:sz w:val="20"/>
              </w:rPr>
            </w:pPr>
          </w:p>
        </w:tc>
      </w:tr>
      <w:tr>
        <w:trPr>
          <w:trHeight w:val="2541"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spacing w:line="240" w:lineRule="exact"/>
              <w:rPr>
                <w:rFonts w:ascii="仿宋" w:hAnsi="仿宋" w:eastAsia="仿宋" w:cs="宋体"/>
                <w:kern w:val="0"/>
                <w:sz w:val="19"/>
                <w:szCs w:val="19"/>
              </w:rPr>
            </w:pPr>
            <w:r>
              <w:rPr>
                <w:rFonts w:ascii="仿宋" w:hAnsi="仿宋" w:eastAsia="仿宋" w:cs="宋体"/>
                <w:kern w:val="0"/>
                <w:sz w:val="19"/>
                <w:szCs w:val="19"/>
                <w:lang w:bidi="ar"/>
              </w:rPr>
              <w:t>调运的植物、植物产品携带补充检疫性林业有害生物的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责令纠正；经补检合格的，处超过4400元不足7600元的罚款；补检不合格的，处超过9500元不足</w:t>
            </w:r>
            <w:r>
              <w:rPr>
                <w:rFonts w:ascii="仿宋" w:hAnsi="仿宋" w:eastAsia="仿宋" w:cs="宋体"/>
                <w:kern w:val="0"/>
                <w:sz w:val="19"/>
                <w:szCs w:val="19"/>
                <w:lang w:val="en" w:bidi="ar"/>
              </w:rPr>
              <w:t>15500</w:t>
            </w:r>
            <w:r>
              <w:rPr>
                <w:rFonts w:ascii="仿宋" w:hAnsi="仿宋" w:eastAsia="仿宋" w:cs="宋体"/>
                <w:kern w:val="0"/>
                <w:sz w:val="19"/>
                <w:szCs w:val="19"/>
                <w:lang w:bidi="ar"/>
              </w:rPr>
              <w:t>元的罚款；可以没收非法所得。</w:t>
            </w:r>
          </w:p>
        </w:tc>
        <w:tc>
          <w:tcPr>
            <w:tcW w:w="1541" w:type="dxa"/>
            <w:vMerge w:val="continue"/>
            <w:tcBorders>
              <w:top w:val="nil"/>
              <w:left w:val="nil"/>
              <w:bottom w:val="single" w:color="auto" w:sz="4" w:space="0"/>
              <w:right w:val="single" w:color="auto" w:sz="4" w:space="0"/>
            </w:tcBorders>
            <w:noWrap w:val="0"/>
            <w:vAlign w:val="center"/>
          </w:tcPr>
          <w:p>
            <w:pPr>
              <w:rPr>
                <w:sz w:val="20"/>
              </w:rPr>
            </w:pPr>
          </w:p>
        </w:tc>
      </w:tr>
      <w:tr>
        <w:trPr>
          <w:trHeight w:val="2419"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宋体"/>
                <w:kern w:val="0"/>
                <w:sz w:val="19"/>
                <w:szCs w:val="19"/>
              </w:rPr>
            </w:pPr>
            <w:r>
              <w:rPr>
                <w:rFonts w:ascii="仿宋" w:hAnsi="仿宋" w:eastAsia="仿宋" w:cs="仿宋"/>
                <w:kern w:val="0"/>
                <w:sz w:val="19"/>
                <w:szCs w:val="19"/>
                <w:lang w:bidi="ar"/>
              </w:rPr>
              <w:t>57</w:t>
            </w:r>
          </w:p>
        </w:tc>
        <w:tc>
          <w:tcPr>
            <w:tcW w:w="1032" w:type="dxa"/>
            <w:vMerge w:val="restart"/>
            <w:tcBorders>
              <w:top w:val="nil"/>
              <w:left w:val="nil"/>
              <w:bottom w:val="single" w:color="auto" w:sz="4" w:space="0"/>
              <w:right w:val="single" w:color="auto" w:sz="4" w:space="0"/>
            </w:tcBorders>
            <w:noWrap w:val="0"/>
            <w:vAlign w:val="center"/>
          </w:tcPr>
          <w:p>
            <w:pPr>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（接上页）</w:t>
            </w:r>
          </w:p>
          <w:p>
            <w:pPr>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无有效植物检疫证书或者证物不符调运应施检疫的植物、植物产品</w:t>
            </w:r>
          </w:p>
        </w:tc>
        <w:tc>
          <w:tcPr>
            <w:tcW w:w="1555" w:type="dxa"/>
            <w:vMerge w:val="restart"/>
            <w:tcBorders>
              <w:top w:val="nil"/>
              <w:left w:val="nil"/>
              <w:bottom w:val="single" w:color="auto" w:sz="4" w:space="0"/>
              <w:right w:val="single" w:color="auto" w:sz="4" w:space="0"/>
            </w:tcBorders>
            <w:noWrap w:val="0"/>
            <w:vAlign w:val="center"/>
          </w:tcPr>
          <w:p>
            <w:pPr>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（接上页）</w:t>
            </w:r>
          </w:p>
          <w:p>
            <w:pPr>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《重庆市植物检疫条例》第三十条</w:t>
            </w:r>
          </w:p>
        </w:tc>
        <w:tc>
          <w:tcPr>
            <w:tcW w:w="3544" w:type="dxa"/>
            <w:vMerge w:val="restart"/>
            <w:tcBorders>
              <w:top w:val="nil"/>
              <w:left w:val="nil"/>
              <w:bottom w:val="single" w:color="auto" w:sz="4" w:space="0"/>
              <w:right w:val="single" w:color="auto" w:sz="4" w:space="0"/>
            </w:tcBorders>
            <w:noWrap w:val="0"/>
            <w:vAlign w:val="center"/>
          </w:tcPr>
          <w:p>
            <w:pPr>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（接上页）</w:t>
            </w:r>
          </w:p>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1</w:t>
            </w:r>
            <w:r>
              <w:rPr>
                <w:rFonts w:ascii="仿宋" w:hAnsi="仿宋" w:eastAsia="仿宋" w:cs="宋体"/>
                <w:kern w:val="0"/>
                <w:sz w:val="19"/>
                <w:szCs w:val="19"/>
                <w:lang w:bidi="ar"/>
              </w:rPr>
              <w:t>.《重庆市植物检疫条例》第三十条：</w:t>
            </w:r>
            <w:r>
              <w:rPr>
                <w:rFonts w:ascii="仿宋" w:hAnsi="仿宋" w:eastAsia="仿宋" w:cs="仿宋"/>
                <w:kern w:val="0"/>
                <w:sz w:val="19"/>
                <w:szCs w:val="19"/>
                <w:lang w:bidi="ar"/>
              </w:rPr>
              <w:t>违反本条例第二十二条、第二十三条的规定，无有效植物检疫证书或者证物不符调运应施检疫的植物、植物产品，补检合格的，由植物检疫机构处以两千元以上一万元以下罚款；补检不合格的，由植物检疫机构没收违法所得，并处以五千元以上两万元以下罚款。</w:t>
            </w:r>
          </w:p>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2</w:t>
            </w:r>
            <w:r>
              <w:rPr>
                <w:rFonts w:ascii="仿宋" w:hAnsi="仿宋" w:eastAsia="仿宋" w:cs="宋体"/>
                <w:kern w:val="0"/>
                <w:sz w:val="19"/>
                <w:szCs w:val="19"/>
                <w:lang w:bidi="ar"/>
              </w:rPr>
              <w:t>.《植物检疫条例》第十八条：下列行为之一的，植物检疫机构应当责令纠正，可以处以罚款；造成损失的，应当负责赔偿；构成犯罪的，由司法机关依法追究刑事责任：</w:t>
            </w:r>
            <w:r>
              <w:rPr>
                <w:rFonts w:ascii="仿宋" w:hAnsi="仿宋" w:eastAsia="仿宋" w:cs="仿宋"/>
                <w:kern w:val="0"/>
                <w:sz w:val="19"/>
                <w:szCs w:val="19"/>
                <w:lang w:bidi="ar"/>
              </w:rPr>
              <w:t>（一）未依照本条例规定办理植物检疫证书或者在报检过程中弄虚作假的；</w:t>
            </w:r>
            <w:r>
              <w:rPr>
                <w:rFonts w:ascii="仿宋" w:hAnsi="仿宋" w:eastAsia="仿宋" w:cs="宋体"/>
                <w:kern w:val="0"/>
                <w:sz w:val="19"/>
                <w:szCs w:val="19"/>
                <w:lang w:bidi="ar"/>
              </w:rPr>
              <w:t>（三）</w:t>
            </w:r>
            <w:r>
              <w:rPr>
                <w:rFonts w:ascii="仿宋" w:hAnsi="仿宋" w:eastAsia="仿宋" w:cs="仿宋"/>
                <w:kern w:val="0"/>
                <w:sz w:val="19"/>
                <w:szCs w:val="19"/>
                <w:lang w:bidi="ar"/>
              </w:rPr>
              <w:t>未依照本条例规定调运、隔离试种或者生产应施检疫的植物、植物产品的；（五）违反本条例规定，引起疫情扩散的。</w:t>
            </w:r>
          </w:p>
          <w:p>
            <w:pPr>
              <w:widowControl/>
              <w:spacing w:line="240" w:lineRule="exact"/>
              <w:ind w:firstLine="372" w:firstLineChars="200"/>
              <w:rPr>
                <w:rFonts w:ascii="仿宋" w:hAnsi="仿宋" w:eastAsia="仿宋" w:cs="宋体"/>
                <w:kern w:val="0"/>
                <w:sz w:val="19"/>
                <w:szCs w:val="19"/>
              </w:rPr>
            </w:pPr>
            <w:r>
              <w:rPr>
                <w:rFonts w:ascii="仿宋" w:hAnsi="仿宋" w:eastAsia="仿宋" w:cs="仿宋"/>
                <w:kern w:val="0"/>
                <w:sz w:val="19"/>
                <w:szCs w:val="19"/>
                <w:lang w:bidi="ar"/>
              </w:rPr>
              <w:t>有前款第（一）、（二）、（三）、（四）项所列情形之一，尚不构成犯罪的，植物检疫机构可以没收非法所得。</w:t>
            </w:r>
          </w:p>
          <w:p>
            <w:pPr>
              <w:spacing w:line="240" w:lineRule="exact"/>
              <w:ind w:firstLine="372" w:firstLineChars="200"/>
              <w:rPr>
                <w:rFonts w:ascii="仿宋" w:hAnsi="仿宋" w:eastAsia="仿宋" w:cs="宋体"/>
                <w:kern w:val="0"/>
                <w:sz w:val="19"/>
                <w:szCs w:val="19"/>
              </w:rPr>
            </w:pPr>
            <w:r>
              <w:rPr>
                <w:rFonts w:ascii="仿宋" w:hAnsi="仿宋" w:eastAsia="仿宋" w:cs="仿宋"/>
                <w:kern w:val="0"/>
                <w:sz w:val="19"/>
                <w:szCs w:val="19"/>
                <w:lang w:bidi="ar"/>
              </w:rPr>
              <w:t>对违反本条例规定调运的植物和植物产品，植物检疫机构有权予以封存、没收、销毁或者责令改变用途。销毁所需费用由责任人承担。</w:t>
            </w:r>
          </w:p>
        </w:tc>
        <w:tc>
          <w:tcPr>
            <w:tcW w:w="598"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较重</w:t>
            </w:r>
          </w:p>
        </w:tc>
        <w:tc>
          <w:tcPr>
            <w:tcW w:w="2243" w:type="dxa"/>
            <w:tcBorders>
              <w:top w:val="single" w:color="auto" w:sz="4" w:space="0"/>
              <w:left w:val="nil"/>
              <w:bottom w:val="single" w:color="auto" w:sz="4" w:space="0"/>
              <w:right w:val="single" w:color="auto" w:sz="4" w:space="0"/>
            </w:tcBorders>
            <w:noWrap w:val="0"/>
            <w:vAlign w:val="center"/>
          </w:tcPr>
          <w:p>
            <w:pPr>
              <w:spacing w:line="240" w:lineRule="exact"/>
              <w:rPr>
                <w:rFonts w:ascii="仿宋" w:hAnsi="仿宋" w:eastAsia="仿宋" w:cs="宋体"/>
                <w:kern w:val="0"/>
                <w:sz w:val="19"/>
                <w:szCs w:val="19"/>
              </w:rPr>
            </w:pPr>
            <w:r>
              <w:rPr>
                <w:rFonts w:ascii="仿宋" w:hAnsi="仿宋" w:eastAsia="仿宋" w:cs="宋体"/>
                <w:kern w:val="0"/>
                <w:sz w:val="19"/>
                <w:szCs w:val="19"/>
                <w:lang w:bidi="ar"/>
              </w:rPr>
              <w:t>调运的植物、植物产品携带检疫性有害生物的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责令纠正；经补检合格的，处7600元以上,不足9000元的罚款；补检不合格的，处</w:t>
            </w:r>
            <w:r>
              <w:rPr>
                <w:rFonts w:ascii="仿宋" w:hAnsi="仿宋" w:eastAsia="仿宋" w:cs="宋体"/>
                <w:kern w:val="0"/>
                <w:sz w:val="19"/>
                <w:szCs w:val="19"/>
                <w:lang w:val="en" w:bidi="ar"/>
              </w:rPr>
              <w:t>15500</w:t>
            </w:r>
            <w:r>
              <w:rPr>
                <w:rFonts w:ascii="仿宋" w:hAnsi="仿宋" w:eastAsia="仿宋" w:cs="仿宋"/>
                <w:kern w:val="0"/>
                <w:sz w:val="19"/>
                <w:szCs w:val="19"/>
                <w:lang w:bidi="ar"/>
              </w:rPr>
              <w:t>元以上,不足</w:t>
            </w:r>
            <w:r>
              <w:rPr>
                <w:rFonts w:ascii="仿宋" w:hAnsi="仿宋" w:eastAsia="仿宋" w:cs="仿宋"/>
                <w:kern w:val="0"/>
                <w:sz w:val="19"/>
                <w:szCs w:val="19"/>
                <w:lang w:val="en" w:bidi="ar"/>
              </w:rPr>
              <w:t>18000</w:t>
            </w:r>
            <w:r>
              <w:rPr>
                <w:rFonts w:ascii="仿宋" w:hAnsi="仿宋" w:eastAsia="仿宋" w:cs="仿宋"/>
                <w:kern w:val="0"/>
                <w:sz w:val="19"/>
                <w:szCs w:val="19"/>
                <w:lang w:bidi="ar"/>
              </w:rPr>
              <w:t>元的罚款；可以没收非法所得。</w:t>
            </w:r>
          </w:p>
        </w:tc>
        <w:tc>
          <w:tcPr>
            <w:tcW w:w="1541" w:type="dxa"/>
            <w:vMerge w:val="restart"/>
            <w:tcBorders>
              <w:top w:val="nil"/>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p>
        </w:tc>
      </w:tr>
      <w:tr>
        <w:trPr>
          <w:trHeight w:val="4099"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numPr>
                <w:ilvl w:val="0"/>
                <w:numId w:val="3"/>
              </w:numPr>
              <w:spacing w:line="240" w:lineRule="exact"/>
              <w:rPr>
                <w:rFonts w:ascii="仿宋" w:hAnsi="仿宋" w:eastAsia="仿宋" w:cs="宋体"/>
                <w:kern w:val="0"/>
                <w:sz w:val="19"/>
                <w:szCs w:val="19"/>
              </w:rPr>
            </w:pPr>
            <w:r>
              <w:rPr>
                <w:rFonts w:ascii="仿宋" w:hAnsi="仿宋" w:eastAsia="仿宋" w:cs="宋体"/>
                <w:kern w:val="0"/>
                <w:sz w:val="19"/>
                <w:szCs w:val="19"/>
                <w:lang w:bidi="ar"/>
              </w:rPr>
              <w:t>调运的植物、植物产品携带有检疫性有害生物和传播媒介、昆虫或补充检疫性有害生物，存在引起疫情传播蔓延的危险或己造成局部疫情发生的；</w:t>
            </w:r>
          </w:p>
          <w:p>
            <w:pPr>
              <w:spacing w:line="240" w:lineRule="exact"/>
              <w:rPr>
                <w:rFonts w:ascii="仿宋" w:hAnsi="仿宋" w:eastAsia="仿宋" w:cs="宋体"/>
                <w:kern w:val="0"/>
                <w:sz w:val="19"/>
                <w:szCs w:val="19"/>
              </w:rPr>
            </w:pPr>
            <w:r>
              <w:rPr>
                <w:rFonts w:ascii="仿宋" w:hAnsi="仿宋" w:eastAsia="仿宋" w:cs="仿宋"/>
                <w:kern w:val="0"/>
                <w:sz w:val="19"/>
                <w:szCs w:val="19"/>
                <w:lang w:bidi="ar"/>
              </w:rPr>
              <w:t>2.达到刑事立案标准，但经司法机关决定不予立案、不予起诉、不予刑事处罚转为行政处罚的。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责令纠正；经补检合格的，处9000元以上</w:t>
            </w:r>
            <w:r>
              <w:rPr>
                <w:rFonts w:ascii="仿宋" w:hAnsi="仿宋" w:eastAsia="仿宋" w:cs="宋体"/>
                <w:kern w:val="0"/>
                <w:sz w:val="19"/>
                <w:szCs w:val="19"/>
                <w:lang w:val="en" w:bidi="ar"/>
              </w:rPr>
              <w:t>10000</w:t>
            </w:r>
            <w:r>
              <w:rPr>
                <w:rFonts w:ascii="仿宋" w:hAnsi="仿宋" w:eastAsia="仿宋" w:cs="宋体"/>
                <w:kern w:val="0"/>
                <w:sz w:val="19"/>
                <w:szCs w:val="19"/>
                <w:lang w:bidi="ar"/>
              </w:rPr>
              <w:t>元以下的罚款；补检不合格的，并处</w:t>
            </w:r>
            <w:r>
              <w:rPr>
                <w:rFonts w:ascii="仿宋" w:hAnsi="仿宋" w:eastAsia="仿宋" w:cs="宋体"/>
                <w:kern w:val="0"/>
                <w:sz w:val="19"/>
                <w:szCs w:val="19"/>
                <w:lang w:val="en" w:bidi="ar"/>
              </w:rPr>
              <w:t>18000</w:t>
            </w:r>
            <w:r>
              <w:rPr>
                <w:rFonts w:ascii="仿宋" w:hAnsi="仿宋" w:eastAsia="仿宋" w:cs="仿宋"/>
                <w:kern w:val="0"/>
                <w:sz w:val="19"/>
                <w:szCs w:val="19"/>
                <w:lang w:bidi="ar"/>
              </w:rPr>
              <w:t>元以上2</w:t>
            </w:r>
            <w:r>
              <w:rPr>
                <w:rFonts w:ascii="仿宋" w:hAnsi="仿宋" w:eastAsia="仿宋" w:cs="仿宋"/>
                <w:kern w:val="0"/>
                <w:sz w:val="19"/>
                <w:szCs w:val="19"/>
                <w:lang w:val="en" w:bidi="ar"/>
              </w:rPr>
              <w:t>0000</w:t>
            </w:r>
            <w:r>
              <w:rPr>
                <w:rFonts w:ascii="仿宋" w:hAnsi="仿宋" w:eastAsia="仿宋" w:cs="仿宋"/>
                <w:kern w:val="0"/>
                <w:sz w:val="19"/>
                <w:szCs w:val="19"/>
                <w:lang w:bidi="ar"/>
              </w:rPr>
              <w:t>元以下的罚款；可以没收非法所得。</w:t>
            </w:r>
          </w:p>
        </w:tc>
        <w:tc>
          <w:tcPr>
            <w:tcW w:w="1541" w:type="dxa"/>
            <w:vMerge w:val="continue"/>
            <w:tcBorders>
              <w:top w:val="nil"/>
              <w:left w:val="nil"/>
              <w:bottom w:val="single" w:color="auto" w:sz="4" w:space="0"/>
              <w:right w:val="single" w:color="auto" w:sz="4" w:space="0"/>
            </w:tcBorders>
            <w:noWrap w:val="0"/>
            <w:vAlign w:val="center"/>
          </w:tcPr>
          <w:p>
            <w:pPr>
              <w:rPr>
                <w:sz w:val="20"/>
              </w:rPr>
            </w:pPr>
          </w:p>
        </w:tc>
      </w:tr>
      <w:tr>
        <w:trPr>
          <w:trHeight w:val="1552"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仿宋"/>
                <w:kern w:val="0"/>
                <w:sz w:val="19"/>
                <w:szCs w:val="19"/>
                <w:lang w:bidi="ar"/>
              </w:rPr>
              <w:t>58</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承运植物、植物产品无有效植物检疫证书或者证物不符</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《重庆市植物检疫条例》第三十一条</w:t>
            </w: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《重庆市植物检疫条例》第三十一条：</w:t>
            </w:r>
            <w:r>
              <w:rPr>
                <w:rFonts w:ascii="仿宋" w:hAnsi="仿宋" w:eastAsia="仿宋" w:cs="仿宋"/>
                <w:kern w:val="0"/>
                <w:sz w:val="19"/>
                <w:szCs w:val="19"/>
                <w:lang w:bidi="ar"/>
              </w:rPr>
              <w:t>违反本条例第二十五条的规定，承运植物、植物产品无有效植物检疫证书或者证物不符的，由植物检疫机构处以一千元以上五千元以下罚款。</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轻微</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承运的植物、植物产品不带危险性林业有害生物的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减轻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免于处罚。</w:t>
            </w:r>
          </w:p>
        </w:tc>
        <w:tc>
          <w:tcPr>
            <w:tcW w:w="1541" w:type="dxa"/>
            <w:vMerge w:val="restart"/>
            <w:tcBorders>
              <w:top w:val="nil"/>
              <w:left w:val="nil"/>
              <w:bottom w:val="single" w:color="auto" w:sz="4" w:space="0"/>
              <w:right w:val="single" w:color="auto" w:sz="4" w:space="0"/>
            </w:tcBorders>
            <w:noWrap w:val="0"/>
            <w:vAlign w:val="top"/>
          </w:tcPr>
          <w:p>
            <w:pPr>
              <w:widowControl/>
              <w:spacing w:line="240" w:lineRule="exact"/>
              <w:jc w:val="left"/>
              <w:rPr>
                <w:rFonts w:ascii="仿宋" w:hAnsi="仿宋" w:eastAsia="仿宋" w:cs="宋体"/>
                <w:dstrike/>
                <w:kern w:val="0"/>
                <w:sz w:val="19"/>
                <w:szCs w:val="19"/>
              </w:rPr>
            </w:pPr>
          </w:p>
        </w:tc>
      </w:tr>
      <w:tr>
        <w:trPr>
          <w:trHeight w:val="920"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承运的植物、植物产品带危险性林业有害生物的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处1000元以上2200元以下的罚款。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rPr>
          <w:trHeight w:val="1609"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承运的植物、植物产品携带补充检疫性林业有害生物的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处超过2200元不足3800元的罚款。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rPr>
          <w:trHeight w:val="1174"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承运的植物、植物产品携带检疫性有害生物的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处3800元以上,不足4500元的罚款。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rPr>
          <w:trHeight w:val="2376"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承运的植物、植物产品携带有检疫性有害生物和传播媒介、昆虫或补充检疫性有害生物，存在引起疫情传播蔓延的危险或己造成局部疫情发生的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处4500元以上5000元以下的罚款。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rPr>
          <w:trHeight w:val="1125"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仿宋"/>
                <w:kern w:val="0"/>
                <w:sz w:val="19"/>
                <w:szCs w:val="19"/>
                <w:lang w:bidi="ar"/>
              </w:rPr>
              <w:t>59</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带有</w:t>
            </w:r>
            <w:r>
              <w:rPr>
                <w:rFonts w:ascii="仿宋" w:hAnsi="仿宋" w:eastAsia="仿宋" w:cs="仿宋"/>
                <w:kern w:val="0"/>
                <w:sz w:val="19"/>
                <w:szCs w:val="19"/>
                <w:lang w:bidi="ar"/>
              </w:rPr>
              <w:t>检疫性有害生物</w:t>
            </w:r>
            <w:r>
              <w:rPr>
                <w:rFonts w:ascii="仿宋" w:hAnsi="仿宋" w:eastAsia="仿宋" w:cs="宋体"/>
                <w:kern w:val="0"/>
                <w:sz w:val="19"/>
                <w:szCs w:val="19"/>
                <w:lang w:bidi="ar"/>
              </w:rPr>
              <w:t>的林业植物或者植物产品的</w:t>
            </w:r>
            <w:r>
              <w:rPr>
                <w:rFonts w:ascii="仿宋" w:hAnsi="仿宋" w:eastAsia="仿宋" w:cs="仿宋"/>
                <w:kern w:val="0"/>
                <w:sz w:val="19"/>
                <w:szCs w:val="19"/>
                <w:lang w:bidi="ar"/>
              </w:rPr>
              <w:t>所有者或者经营者逾期不除害处理</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《重庆市植物检疫条例》第三十二条</w:t>
            </w: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《重庆市植物检疫条例》第三十二条：</w:t>
            </w:r>
            <w:r>
              <w:rPr>
                <w:rFonts w:ascii="仿宋" w:hAnsi="仿宋" w:eastAsia="仿宋" w:cs="仿宋"/>
                <w:kern w:val="0"/>
                <w:sz w:val="19"/>
                <w:szCs w:val="19"/>
                <w:lang w:bidi="ar"/>
              </w:rPr>
              <w:t>违反本条例第二十七条的规定，所有者或者经营者逾期不除害处理的，由市、区县（自治县）植物检疫机构对个人处以一百元以上五百元以下罚款，对单位处以两千元以上一万元以下罚款。</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不存在引起疫情传播蔓延的危险的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对个人处100元以上220元以下的罚款；对单位处2000元以上4400元以下的罚款。</w:t>
            </w:r>
          </w:p>
        </w:tc>
        <w:tc>
          <w:tcPr>
            <w:tcW w:w="1541" w:type="dxa"/>
            <w:vMerge w:val="restart"/>
            <w:tcBorders>
              <w:top w:val="nil"/>
              <w:left w:val="nil"/>
              <w:bottom w:val="single" w:color="auto" w:sz="4" w:space="0"/>
              <w:right w:val="single" w:color="auto" w:sz="4" w:space="0"/>
            </w:tcBorders>
            <w:noWrap w:val="0"/>
            <w:vAlign w:val="top"/>
          </w:tcPr>
          <w:p>
            <w:pPr>
              <w:widowControl/>
              <w:spacing w:line="240" w:lineRule="exact"/>
              <w:jc w:val="left"/>
              <w:rPr>
                <w:rFonts w:ascii="仿宋" w:hAnsi="仿宋" w:eastAsia="仿宋" w:cs="宋体"/>
                <w:kern w:val="0"/>
                <w:sz w:val="19"/>
                <w:szCs w:val="19"/>
              </w:rPr>
            </w:pPr>
          </w:p>
        </w:tc>
      </w:tr>
      <w:tr>
        <w:trPr>
          <w:trHeight w:val="1084"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存在引起疫情传播蔓延的危险的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对个人处超过220元不足380元的罚款；对单位处超过4400元不足7600元的罚款。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rPr>
          <w:trHeight w:val="1409"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己造成局部疫情发生的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对个人处380元以上500元以下的罚款；对单位处7600元以上</w:t>
            </w:r>
            <w:r>
              <w:rPr>
                <w:rFonts w:ascii="仿宋" w:hAnsi="仿宋" w:eastAsia="仿宋" w:cs="宋体"/>
                <w:kern w:val="0"/>
                <w:sz w:val="19"/>
                <w:szCs w:val="19"/>
                <w:lang w:val="en" w:bidi="ar"/>
              </w:rPr>
              <w:t>10000</w:t>
            </w:r>
            <w:r>
              <w:rPr>
                <w:rFonts w:ascii="仿宋" w:hAnsi="仿宋" w:eastAsia="仿宋" w:cs="宋体"/>
                <w:kern w:val="0"/>
                <w:sz w:val="19"/>
                <w:szCs w:val="19"/>
                <w:lang w:bidi="ar"/>
              </w:rPr>
              <w:t>元以下的罚款。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rPr>
          <w:trHeight w:val="1117"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仿宋"/>
                <w:kern w:val="0"/>
                <w:sz w:val="19"/>
                <w:szCs w:val="19"/>
                <w:lang w:bidi="ar"/>
              </w:rPr>
              <w:t>60</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弄虚作假、虚报冒领补助资金和粮食尚不够刑事处罚</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《退耕还林条例》第五十七条第一款第二项、第五十七条第二款</w:t>
            </w: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退耕还林条例》第五十七条第一款第二项：国家工作人员在退耕还林活动中违反本条例的规定，有下列行为之一的，依照刑法关于贪污罪、受贿罪、挪用公款罪或者其他罪的规定，依法追究刑事责任；尚不够刑事处罚的，依法给予行政处分：（二）弄虚作假、冒领补助资金和粮食的；</w:t>
            </w:r>
          </w:p>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 xml:space="preserve">    第五十七条第二款：国家工作人员以外的其他人员有前款第（二）项行为的，依照刑法关于诈骗罪或者其他罪的规定，依法追究刑事责任；尚不够刑事处罚的，由县级以上人民政府林业主管部门责令退回冒领的补助资金和粮食，处以冒领资金2倍以上5倍以下的罚款。</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弄虚作假、虚报冒领退耕还林补助资金5000元以下的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责令退回冒领的补助资金和粮食；并处冒领资金2</w:t>
            </w:r>
            <w:r>
              <w:rPr>
                <w:rFonts w:ascii="仿宋" w:hAnsi="仿宋" w:eastAsia="仿宋" w:cs="宋体"/>
                <w:kern w:val="0"/>
                <w:sz w:val="19"/>
                <w:szCs w:val="19"/>
                <w:lang w:val="en" w:bidi="ar"/>
              </w:rPr>
              <w:t>.0</w:t>
            </w:r>
            <w:r>
              <w:rPr>
                <w:rFonts w:ascii="仿宋" w:hAnsi="仿宋" w:eastAsia="仿宋" w:cs="宋体"/>
                <w:kern w:val="0"/>
                <w:sz w:val="19"/>
                <w:szCs w:val="19"/>
                <w:lang w:bidi="ar"/>
              </w:rPr>
              <w:t>倍以上2.9倍以下的罚款。</w:t>
            </w:r>
          </w:p>
        </w:tc>
        <w:tc>
          <w:tcPr>
            <w:tcW w:w="1541" w:type="dxa"/>
            <w:vMerge w:val="restart"/>
            <w:tcBorders>
              <w:top w:val="nil"/>
              <w:left w:val="nil"/>
              <w:bottom w:val="single" w:color="auto" w:sz="4" w:space="0"/>
              <w:right w:val="single" w:color="auto" w:sz="4" w:space="0"/>
            </w:tcBorders>
            <w:noWrap w:val="0"/>
            <w:vAlign w:val="center"/>
          </w:tcPr>
          <w:p>
            <w:pPr>
              <w:spacing w:line="240" w:lineRule="exact"/>
              <w:rPr>
                <w:rFonts w:ascii="仿宋" w:hAnsi="仿宋" w:eastAsia="仿宋" w:cs="宋体"/>
                <w:kern w:val="0"/>
                <w:sz w:val="19"/>
                <w:szCs w:val="19"/>
              </w:rPr>
            </w:pPr>
          </w:p>
        </w:tc>
      </w:tr>
      <w:tr>
        <w:trPr>
          <w:trHeight w:val="1266"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弄虚作假、虚报冒领退耕还林补助资金超过5000元不足1万元的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责令退回冒领的补助资金和粮食；并处冒领资金超过2.9倍不足4.1倍的罚款。</w:t>
            </w:r>
          </w:p>
        </w:tc>
        <w:tc>
          <w:tcPr>
            <w:tcW w:w="1541" w:type="dxa"/>
            <w:vMerge w:val="continue"/>
            <w:tcBorders>
              <w:top w:val="nil"/>
              <w:left w:val="nil"/>
              <w:bottom w:val="single" w:color="auto" w:sz="4" w:space="0"/>
              <w:right w:val="single" w:color="auto" w:sz="4" w:space="0"/>
            </w:tcBorders>
            <w:noWrap w:val="0"/>
            <w:vAlign w:val="center"/>
          </w:tcPr>
          <w:p>
            <w:pPr>
              <w:rPr>
                <w:sz w:val="20"/>
              </w:rPr>
            </w:pPr>
          </w:p>
        </w:tc>
      </w:tr>
      <w:tr>
        <w:trPr>
          <w:trHeight w:val="1190"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1.弄虚作假、虚报冒领退耕还林补助资金1万元以上的；</w:t>
            </w:r>
          </w:p>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2.达到刑事立案标准，但经司法机关决定不予立案、不予起诉、不予刑事处罚转为行政处罚的。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责令退回冒领的补助资金和粮食；并处冒领资金4.1倍以上5</w:t>
            </w:r>
            <w:r>
              <w:rPr>
                <w:rFonts w:ascii="仿宋" w:hAnsi="仿宋" w:eastAsia="仿宋" w:cs="宋体"/>
                <w:kern w:val="0"/>
                <w:sz w:val="19"/>
                <w:szCs w:val="19"/>
                <w:lang w:val="en" w:bidi="ar"/>
              </w:rPr>
              <w:t>.0</w:t>
            </w:r>
            <w:r>
              <w:rPr>
                <w:rFonts w:ascii="仿宋" w:hAnsi="仿宋" w:eastAsia="仿宋" w:cs="宋体"/>
                <w:kern w:val="0"/>
                <w:sz w:val="19"/>
                <w:szCs w:val="19"/>
                <w:lang w:bidi="ar"/>
              </w:rPr>
              <w:t>倍以下的罚款。</w:t>
            </w:r>
          </w:p>
        </w:tc>
        <w:tc>
          <w:tcPr>
            <w:tcW w:w="1541" w:type="dxa"/>
            <w:vMerge w:val="continue"/>
            <w:tcBorders>
              <w:top w:val="nil"/>
              <w:left w:val="nil"/>
              <w:bottom w:val="single" w:color="auto" w:sz="4" w:space="0"/>
              <w:right w:val="single" w:color="auto" w:sz="4" w:space="0"/>
            </w:tcBorders>
            <w:noWrap w:val="0"/>
            <w:vAlign w:val="center"/>
          </w:tcPr>
          <w:p>
            <w:pPr>
              <w:rPr>
                <w:sz w:val="20"/>
              </w:rPr>
            </w:pPr>
          </w:p>
        </w:tc>
      </w:tr>
      <w:tr>
        <w:trPr>
          <w:trHeight w:val="1899"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19"/>
                <w:szCs w:val="19"/>
              </w:rPr>
            </w:pPr>
            <w:r>
              <w:rPr>
                <w:rFonts w:ascii="仿宋" w:hAnsi="仿宋" w:eastAsia="仿宋" w:cs="仿宋"/>
                <w:kern w:val="0"/>
                <w:sz w:val="19"/>
                <w:szCs w:val="19"/>
                <w:lang w:bidi="ar"/>
              </w:rPr>
              <w:t>61</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擅自批准砍伐古树名木和天然原生珍贵树木</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《重庆市绿化条例》第三十一条</w:t>
            </w: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重庆市绿化条例》第三十一条：违反本条例第二十四条的规定，擅自批准砍伐古树名木和天然原生珍贵树木的，追缴树木或其变卖所得，对擅自批准砍伐的人员处以一千元以下罚款，对擅自批准砍伐的单位处以五万元以下罚款。</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擅自批准砍伐古树名木和天然原生珍贵树木1m</w:t>
            </w:r>
            <w:r>
              <w:rPr>
                <w:rFonts w:ascii="仿宋" w:hAnsi="仿宋" w:eastAsia="仿宋" w:cs="仿宋"/>
                <w:kern w:val="0"/>
                <w:sz w:val="19"/>
                <w:szCs w:val="19"/>
                <w:vertAlign w:val="superscript"/>
                <w:lang w:bidi="ar"/>
              </w:rPr>
              <w:t>3</w:t>
            </w:r>
            <w:r>
              <w:rPr>
                <w:rFonts w:ascii="仿宋" w:hAnsi="仿宋" w:eastAsia="仿宋" w:cs="宋体"/>
                <w:kern w:val="0"/>
                <w:sz w:val="19"/>
                <w:szCs w:val="19"/>
                <w:lang w:bidi="ar"/>
              </w:rPr>
              <w:t>以下</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追缴树木或其变卖所得；对擅自批准砍伐的人员处以300元以下的罚款，对擅自批准砍伐的单位处以</w:t>
            </w:r>
            <w:r>
              <w:rPr>
                <w:rFonts w:ascii="仿宋" w:hAnsi="仿宋" w:eastAsia="仿宋" w:cs="宋体"/>
                <w:kern w:val="0"/>
                <w:sz w:val="19"/>
                <w:szCs w:val="19"/>
                <w:lang w:val="en" w:bidi="ar"/>
              </w:rPr>
              <w:t>15000</w:t>
            </w:r>
            <w:r>
              <w:rPr>
                <w:rFonts w:ascii="仿宋" w:hAnsi="仿宋" w:eastAsia="仿宋" w:cs="宋体"/>
                <w:kern w:val="0"/>
                <w:sz w:val="19"/>
                <w:szCs w:val="19"/>
                <w:lang w:bidi="ar"/>
              </w:rPr>
              <w:t>元以下罚款。</w:t>
            </w:r>
          </w:p>
        </w:tc>
        <w:tc>
          <w:tcPr>
            <w:tcW w:w="1541" w:type="dxa"/>
            <w:vMerge w:val="restart"/>
            <w:tcBorders>
              <w:top w:val="nil"/>
              <w:left w:val="nil"/>
              <w:bottom w:val="single" w:color="auto" w:sz="4" w:space="0"/>
              <w:right w:val="single" w:color="auto" w:sz="4" w:space="0"/>
            </w:tcBorders>
            <w:noWrap w:val="0"/>
            <w:vAlign w:val="top"/>
          </w:tcPr>
          <w:p>
            <w:pPr>
              <w:widowControl/>
              <w:spacing w:line="240" w:lineRule="exact"/>
              <w:jc w:val="left"/>
              <w:rPr>
                <w:rFonts w:ascii="仿宋" w:hAnsi="仿宋" w:eastAsia="仿宋" w:cs="宋体"/>
                <w:kern w:val="0"/>
                <w:sz w:val="19"/>
                <w:szCs w:val="19"/>
              </w:rPr>
            </w:pPr>
          </w:p>
        </w:tc>
      </w:tr>
      <w:tr>
        <w:trPr>
          <w:trHeight w:val="2548"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擅自批准砍伐古树名木和天然原生珍贵树木超过1m</w:t>
            </w:r>
            <w:r>
              <w:rPr>
                <w:rFonts w:ascii="仿宋" w:hAnsi="仿宋" w:eastAsia="仿宋" w:cs="仿宋"/>
                <w:kern w:val="0"/>
                <w:sz w:val="19"/>
                <w:szCs w:val="19"/>
                <w:vertAlign w:val="superscript"/>
                <w:lang w:bidi="ar"/>
              </w:rPr>
              <w:t>3</w:t>
            </w:r>
            <w:r>
              <w:rPr>
                <w:rFonts w:ascii="仿宋" w:hAnsi="仿宋" w:eastAsia="仿宋" w:cs="宋体"/>
                <w:kern w:val="0"/>
                <w:sz w:val="19"/>
                <w:szCs w:val="19"/>
                <w:lang w:bidi="ar"/>
              </w:rPr>
              <w:t>不足3m</w:t>
            </w:r>
            <w:r>
              <w:rPr>
                <w:rFonts w:ascii="仿宋" w:hAnsi="仿宋" w:eastAsia="仿宋" w:cs="仿宋"/>
                <w:kern w:val="0"/>
                <w:sz w:val="19"/>
                <w:szCs w:val="19"/>
                <w:vertAlign w:val="superscript"/>
                <w:lang w:bidi="ar"/>
              </w:rPr>
              <w:t>3</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追缴树木或其变卖所得；对擅自批准砍伐的人员处超过300元不足700元的罚款，对擅自批准砍伐的单位处超过</w:t>
            </w:r>
            <w:r>
              <w:rPr>
                <w:rFonts w:ascii="仿宋" w:hAnsi="仿宋" w:eastAsia="仿宋" w:cs="宋体"/>
                <w:kern w:val="0"/>
                <w:sz w:val="19"/>
                <w:szCs w:val="19"/>
                <w:lang w:val="en" w:bidi="ar"/>
              </w:rPr>
              <w:t>15000</w:t>
            </w:r>
            <w:r>
              <w:rPr>
                <w:rFonts w:ascii="仿宋" w:hAnsi="仿宋" w:eastAsia="仿宋" w:cs="宋体"/>
                <w:kern w:val="0"/>
                <w:sz w:val="19"/>
                <w:szCs w:val="19"/>
                <w:lang w:bidi="ar"/>
              </w:rPr>
              <w:t>元不足</w:t>
            </w:r>
            <w:r>
              <w:rPr>
                <w:rFonts w:ascii="仿宋" w:hAnsi="仿宋" w:eastAsia="仿宋" w:cs="宋体"/>
                <w:kern w:val="0"/>
                <w:sz w:val="19"/>
                <w:szCs w:val="19"/>
                <w:lang w:val="en" w:bidi="ar"/>
              </w:rPr>
              <w:t>35000</w:t>
            </w:r>
            <w:r>
              <w:rPr>
                <w:rFonts w:ascii="仿宋" w:hAnsi="仿宋" w:eastAsia="仿宋" w:cs="宋体"/>
                <w:kern w:val="0"/>
                <w:sz w:val="19"/>
                <w:szCs w:val="19"/>
                <w:lang w:bidi="ar"/>
              </w:rPr>
              <w:t>元的罚款。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rPr>
          <w:trHeight w:val="2818"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擅自批准砍伐古树名木和天然原生珍贵树木3m</w:t>
            </w:r>
            <w:r>
              <w:rPr>
                <w:rFonts w:ascii="仿宋" w:hAnsi="仿宋" w:eastAsia="仿宋" w:cs="仿宋"/>
                <w:kern w:val="0"/>
                <w:sz w:val="19"/>
                <w:szCs w:val="19"/>
                <w:vertAlign w:val="superscript"/>
                <w:lang w:bidi="ar"/>
              </w:rPr>
              <w:t>3</w:t>
            </w:r>
            <w:r>
              <w:rPr>
                <w:rFonts w:ascii="仿宋" w:hAnsi="仿宋" w:eastAsia="仿宋" w:cs="宋体"/>
                <w:kern w:val="0"/>
                <w:sz w:val="19"/>
                <w:szCs w:val="19"/>
                <w:lang w:bidi="ar"/>
              </w:rPr>
              <w:t>以上</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追缴树木或其变卖所得；对擅自批准砍伐的人员处以700元以上1000元以下的罚款，对擅自批准砍伐的单位处以</w:t>
            </w:r>
            <w:r>
              <w:rPr>
                <w:rFonts w:ascii="仿宋" w:hAnsi="仿宋" w:eastAsia="仿宋" w:cs="宋体"/>
                <w:kern w:val="0"/>
                <w:sz w:val="19"/>
                <w:szCs w:val="19"/>
                <w:lang w:val="en" w:bidi="ar"/>
              </w:rPr>
              <w:t>35000</w:t>
            </w:r>
            <w:r>
              <w:rPr>
                <w:rFonts w:ascii="仿宋" w:hAnsi="仿宋" w:eastAsia="仿宋" w:cs="宋体"/>
                <w:kern w:val="0"/>
                <w:sz w:val="19"/>
                <w:szCs w:val="19"/>
                <w:lang w:bidi="ar"/>
              </w:rPr>
              <w:t>元以上</w:t>
            </w:r>
            <w:r>
              <w:rPr>
                <w:rFonts w:ascii="仿宋" w:hAnsi="仿宋" w:eastAsia="仿宋" w:cs="宋体"/>
                <w:kern w:val="0"/>
                <w:sz w:val="19"/>
                <w:szCs w:val="19"/>
                <w:lang w:val="en" w:bidi="ar"/>
              </w:rPr>
              <w:t>50000</w:t>
            </w:r>
            <w:r>
              <w:rPr>
                <w:rFonts w:ascii="仿宋" w:hAnsi="仿宋" w:eastAsia="仿宋" w:cs="宋体"/>
                <w:kern w:val="0"/>
                <w:sz w:val="19"/>
                <w:szCs w:val="19"/>
                <w:lang w:bidi="ar"/>
              </w:rPr>
              <w:t>元以下的罚款。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rPr>
          <w:trHeight w:val="2182"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19"/>
                <w:szCs w:val="19"/>
              </w:rPr>
            </w:pPr>
            <w:r>
              <w:rPr>
                <w:rFonts w:ascii="仿宋" w:hAnsi="仿宋" w:eastAsia="仿宋" w:cs="宋体"/>
                <w:kern w:val="0"/>
                <w:sz w:val="19"/>
                <w:szCs w:val="19"/>
                <w:lang w:bidi="ar"/>
              </w:rPr>
              <w:t>6</w:t>
            </w:r>
            <w:r>
              <w:rPr>
                <w:rFonts w:ascii="仿宋" w:hAnsi="仿宋" w:eastAsia="仿宋" w:cs="仿宋"/>
                <w:kern w:val="0"/>
                <w:sz w:val="19"/>
                <w:szCs w:val="19"/>
                <w:lang w:bidi="ar"/>
              </w:rPr>
              <w:t>2</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擅自移动或破坏林地界桩、界标</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《重庆林地保护管理条例》第三十条第四项</w:t>
            </w: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 xml:space="preserve">《重庆林地保护管理条例》第三十条第四项：违反本条例有下列行为之一的，由林业主管部门给予处罚：  </w:t>
            </w:r>
          </w:p>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 xml:space="preserve"> （四）擅自移动或破坏界桩、界标的，责令限期恢复。不能恢复的，责令赔偿损失，并处以一百元至五百元罚款；</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擅自移动或破坏林地界桩、界标，未造成森林资源损坏的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责令限期恢复界桩、界标；不能恢复的，责令赔偿损失，并处100元以上220元以下的罚款。</w:t>
            </w:r>
          </w:p>
        </w:tc>
        <w:tc>
          <w:tcPr>
            <w:tcW w:w="1541" w:type="dxa"/>
            <w:vMerge w:val="restart"/>
            <w:tcBorders>
              <w:top w:val="nil"/>
              <w:left w:val="nil"/>
              <w:bottom w:val="single" w:color="auto" w:sz="4" w:space="0"/>
              <w:right w:val="single" w:color="auto" w:sz="4" w:space="0"/>
            </w:tcBorders>
            <w:noWrap w:val="0"/>
            <w:vAlign w:val="top"/>
          </w:tcPr>
          <w:p>
            <w:pPr>
              <w:widowControl/>
              <w:spacing w:line="240" w:lineRule="exact"/>
              <w:jc w:val="left"/>
              <w:rPr>
                <w:rFonts w:ascii="仿宋" w:hAnsi="仿宋" w:eastAsia="仿宋" w:cs="宋体"/>
                <w:kern w:val="0"/>
                <w:sz w:val="19"/>
                <w:szCs w:val="19"/>
              </w:rPr>
            </w:pPr>
          </w:p>
        </w:tc>
      </w:tr>
      <w:tr>
        <w:trPr>
          <w:trHeight w:val="2114"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擅自移动或破坏林地界桩、界标，造成森林、林木损坏1m</w:t>
            </w:r>
            <w:r>
              <w:rPr>
                <w:rFonts w:ascii="Calibri" w:hAnsi="Calibri" w:eastAsia="仿宋" w:cs="Calibri"/>
                <w:kern w:val="0"/>
                <w:sz w:val="19"/>
                <w:szCs w:val="19"/>
                <w:lang w:bidi="ar"/>
              </w:rPr>
              <w:t>³</w:t>
            </w:r>
            <w:r>
              <w:rPr>
                <w:rFonts w:ascii="仿宋" w:hAnsi="仿宋" w:eastAsia="仿宋" w:cs="宋体"/>
                <w:kern w:val="0"/>
                <w:sz w:val="19"/>
                <w:szCs w:val="19"/>
                <w:lang w:bidi="ar"/>
              </w:rPr>
              <w:t>以下或者幼树50株以下的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责令限期恢复界桩、界标；不能恢复的，责令赔偿损失，并处超过220元不足380元的罚款。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rPr>
          <w:trHeight w:val="2401"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擅自移动或破坏林地界桩、界标，造成森林、林木损坏超过1m</w:t>
            </w:r>
            <w:r>
              <w:rPr>
                <w:rFonts w:ascii="Calibri" w:hAnsi="Calibri" w:eastAsia="仿宋" w:cs="Calibri"/>
                <w:kern w:val="0"/>
                <w:sz w:val="19"/>
                <w:szCs w:val="19"/>
                <w:lang w:bidi="ar"/>
              </w:rPr>
              <w:t>³</w:t>
            </w:r>
            <w:r>
              <w:rPr>
                <w:rFonts w:ascii="仿宋" w:hAnsi="仿宋" w:eastAsia="仿宋" w:cs="宋体"/>
                <w:kern w:val="0"/>
                <w:sz w:val="19"/>
                <w:szCs w:val="19"/>
                <w:lang w:bidi="ar"/>
              </w:rPr>
              <w:t>或者幼树超过50株的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责令限期恢复界桩、界标；不能恢复的，责令赔偿损失，并处380元以上500元以下的罚款。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rPr>
          <w:trHeight w:val="2324"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19"/>
                <w:szCs w:val="19"/>
              </w:rPr>
            </w:pPr>
            <w:r>
              <w:rPr>
                <w:rFonts w:ascii="仿宋" w:hAnsi="仿宋" w:eastAsia="仿宋" w:cs="宋体"/>
                <w:kern w:val="0"/>
                <w:sz w:val="19"/>
                <w:szCs w:val="19"/>
                <w:lang w:bidi="ar"/>
              </w:rPr>
              <w:t>6</w:t>
            </w:r>
            <w:r>
              <w:rPr>
                <w:rFonts w:ascii="仿宋" w:hAnsi="仿宋" w:eastAsia="仿宋" w:cs="仿宋"/>
                <w:kern w:val="0"/>
                <w:sz w:val="19"/>
                <w:szCs w:val="19"/>
                <w:lang w:bidi="ar"/>
              </w:rPr>
              <w:t>3</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擅自转让、调换林地</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《重庆市林地保护管理条例》第三十条第一项</w:t>
            </w: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重庆市林地保护管理条例》第三十条第一项：违反本条例有下列行为之一的，由林业主管部门给予处罚：（一）擅自转让、调换林地的，转让、调换无效。造成森林资源损失的，处以实际损失一倍至二倍的罚款；</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擅自转让、调换林地，未造成森林资源损坏的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减轻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转让、调换无效。</w:t>
            </w:r>
          </w:p>
        </w:tc>
        <w:tc>
          <w:tcPr>
            <w:tcW w:w="1541" w:type="dxa"/>
            <w:vMerge w:val="restart"/>
            <w:tcBorders>
              <w:top w:val="nil"/>
              <w:left w:val="nil"/>
              <w:bottom w:val="single" w:color="auto" w:sz="4" w:space="0"/>
              <w:right w:val="single" w:color="auto" w:sz="4" w:space="0"/>
            </w:tcBorders>
            <w:noWrap w:val="0"/>
            <w:vAlign w:val="top"/>
          </w:tcPr>
          <w:p>
            <w:pPr>
              <w:widowControl/>
              <w:spacing w:line="240" w:lineRule="exact"/>
              <w:jc w:val="left"/>
              <w:rPr>
                <w:rFonts w:ascii="仿宋" w:hAnsi="仿宋" w:eastAsia="仿宋" w:cs="宋体"/>
                <w:kern w:val="0"/>
                <w:sz w:val="19"/>
                <w:szCs w:val="19"/>
              </w:rPr>
            </w:pPr>
          </w:p>
        </w:tc>
      </w:tr>
      <w:tr>
        <w:trPr>
          <w:trHeight w:val="2591"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擅自转让、调换林地，造成森林、林木损坏1m</w:t>
            </w:r>
            <w:r>
              <w:rPr>
                <w:rFonts w:ascii="仿宋" w:hAnsi="仿宋" w:eastAsia="仿宋" w:cs="仿宋"/>
                <w:kern w:val="0"/>
                <w:sz w:val="19"/>
                <w:szCs w:val="19"/>
                <w:vertAlign w:val="superscript"/>
                <w:lang w:bidi="ar"/>
              </w:rPr>
              <w:t>3</w:t>
            </w:r>
            <w:r>
              <w:rPr>
                <w:rFonts w:ascii="仿宋" w:hAnsi="仿宋" w:eastAsia="仿宋" w:cs="宋体"/>
                <w:kern w:val="0"/>
                <w:sz w:val="19"/>
                <w:szCs w:val="19"/>
                <w:lang w:bidi="ar"/>
              </w:rPr>
              <w:t>以下或者幼树50株以下的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转让、调换无效；处森林、林木损失价值1</w:t>
            </w:r>
            <w:r>
              <w:rPr>
                <w:rFonts w:ascii="仿宋" w:hAnsi="仿宋" w:eastAsia="仿宋" w:cs="宋体"/>
                <w:kern w:val="0"/>
                <w:sz w:val="19"/>
                <w:szCs w:val="19"/>
                <w:lang w:val="en" w:bidi="ar"/>
              </w:rPr>
              <w:t>.0</w:t>
            </w:r>
            <w:r>
              <w:rPr>
                <w:rFonts w:ascii="仿宋" w:hAnsi="仿宋" w:eastAsia="仿宋" w:cs="宋体"/>
                <w:kern w:val="0"/>
                <w:sz w:val="19"/>
                <w:szCs w:val="19"/>
                <w:lang w:bidi="ar"/>
              </w:rPr>
              <w:t>倍以上1.7倍以下的罚款。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rPr>
          <w:trHeight w:val="2115"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擅自转让、调换林地，造成森林、林木损坏超过1m</w:t>
            </w:r>
            <w:r>
              <w:rPr>
                <w:rFonts w:ascii="仿宋" w:hAnsi="仿宋" w:eastAsia="仿宋" w:cs="仿宋"/>
                <w:kern w:val="0"/>
                <w:sz w:val="19"/>
                <w:szCs w:val="19"/>
                <w:vertAlign w:val="superscript"/>
                <w:lang w:bidi="ar"/>
              </w:rPr>
              <w:t>3</w:t>
            </w:r>
            <w:r>
              <w:rPr>
                <w:rFonts w:ascii="仿宋" w:hAnsi="仿宋" w:eastAsia="仿宋" w:cs="宋体"/>
                <w:kern w:val="0"/>
                <w:sz w:val="19"/>
                <w:szCs w:val="19"/>
                <w:lang w:bidi="ar"/>
              </w:rPr>
              <w:t>或者幼树超过50株的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转让、调换无效；处森林、林木损失价值超过1.7倍，2</w:t>
            </w:r>
            <w:r>
              <w:rPr>
                <w:rFonts w:ascii="仿宋" w:hAnsi="仿宋" w:eastAsia="仿宋" w:cs="宋体"/>
                <w:kern w:val="0"/>
                <w:sz w:val="19"/>
                <w:szCs w:val="19"/>
                <w:lang w:val="en" w:bidi="ar"/>
              </w:rPr>
              <w:t>.0</w:t>
            </w:r>
            <w:r>
              <w:rPr>
                <w:rFonts w:ascii="仿宋" w:hAnsi="仿宋" w:eastAsia="仿宋" w:cs="宋体"/>
                <w:kern w:val="0"/>
                <w:sz w:val="19"/>
                <w:szCs w:val="19"/>
                <w:lang w:bidi="ar"/>
              </w:rPr>
              <w:t>倍以下的罚款。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rPr>
          <w:trHeight w:val="2183"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19"/>
                <w:szCs w:val="19"/>
              </w:rPr>
            </w:pPr>
            <w:r>
              <w:rPr>
                <w:rFonts w:ascii="仿宋" w:hAnsi="仿宋" w:eastAsia="仿宋" w:cs="宋体"/>
                <w:kern w:val="0"/>
                <w:sz w:val="19"/>
                <w:szCs w:val="19"/>
                <w:lang w:bidi="ar"/>
              </w:rPr>
              <w:t>6</w:t>
            </w:r>
            <w:r>
              <w:rPr>
                <w:rFonts w:ascii="仿宋" w:hAnsi="仿宋" w:eastAsia="仿宋" w:cs="仿宋"/>
                <w:kern w:val="0"/>
                <w:sz w:val="19"/>
                <w:szCs w:val="19"/>
                <w:lang w:bidi="ar"/>
              </w:rPr>
              <w:t>4</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擅自在林区开展旅游和从事其他建筑、经营活动</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 xml:space="preserve">《重庆市林地保护管理条例》第三十条第二项、第二十七条第一项 </w:t>
            </w: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重庆市林地保护管理条例》第三十条第二项：违反本条例有下列行为之一的，由林业主管部门给予处罚：（二）擅自在林区开展旅游和从事其他建筑、经营活动的，没收违法所得、限期拆除或没收在林地上的违法建筑物或设施，并处以本条例第二十七第（一）项规定的林地补偿费一倍至二倍的罚款；</w:t>
            </w:r>
          </w:p>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 xml:space="preserve">    第二十七条第一项：经批准征用林地的单位和个人，应当向林地所有权单位、森林经营权单位或个人依法支付林地补偿费、林木及附着物补偿费和安置补助费，并向县级以上林业行政主管部门缴纳森林植被恢复费。（一）林地补偿费：征用林地的，按不低于当地耕地补偿标准的百分之八十缴纳。      </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违法占用防护林、特种用途林1亩以下，其他用途林3亩以下的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没收违法所得；限期拆除或没收在林地上的违法建筑物或设施；并处以当地林地补偿费标准1</w:t>
            </w:r>
            <w:r>
              <w:rPr>
                <w:rFonts w:ascii="仿宋" w:hAnsi="仿宋" w:eastAsia="仿宋" w:cs="宋体"/>
                <w:kern w:val="0"/>
                <w:sz w:val="19"/>
                <w:szCs w:val="19"/>
                <w:lang w:val="en" w:bidi="ar"/>
              </w:rPr>
              <w:t>.0</w:t>
            </w:r>
            <w:r>
              <w:rPr>
                <w:rFonts w:ascii="仿宋" w:hAnsi="仿宋" w:eastAsia="仿宋" w:cs="宋体"/>
                <w:kern w:val="0"/>
                <w:sz w:val="19"/>
                <w:szCs w:val="19"/>
                <w:lang w:bidi="ar"/>
              </w:rPr>
              <w:t>倍以上1.7倍以下的罚款。</w:t>
            </w:r>
          </w:p>
        </w:tc>
        <w:tc>
          <w:tcPr>
            <w:tcW w:w="1541" w:type="dxa"/>
            <w:vMerge w:val="restart"/>
            <w:tcBorders>
              <w:top w:val="nil"/>
              <w:left w:val="nil"/>
              <w:bottom w:val="single" w:color="auto" w:sz="4" w:space="0"/>
              <w:right w:val="single" w:color="auto" w:sz="4" w:space="0"/>
            </w:tcBorders>
            <w:noWrap w:val="0"/>
            <w:vAlign w:val="top"/>
          </w:tcPr>
          <w:p>
            <w:pPr>
              <w:widowControl/>
              <w:spacing w:line="240" w:lineRule="exact"/>
              <w:jc w:val="left"/>
              <w:rPr>
                <w:rFonts w:ascii="仿宋" w:hAnsi="仿宋" w:eastAsia="仿宋" w:cs="宋体"/>
                <w:kern w:val="0"/>
                <w:sz w:val="19"/>
                <w:szCs w:val="19"/>
              </w:rPr>
            </w:pPr>
          </w:p>
        </w:tc>
      </w:tr>
      <w:tr>
        <w:trPr>
          <w:trHeight w:val="2535"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违法占用防护林、特种用途林超过1亩，其他用途林超过3亩的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没收违法所得；限期拆除或没收在林地上的违法建筑物或设施；并处以当地林地补偿费标准超过1.7倍，2</w:t>
            </w:r>
            <w:r>
              <w:rPr>
                <w:rFonts w:ascii="仿宋" w:hAnsi="仿宋" w:eastAsia="仿宋" w:cs="宋体"/>
                <w:kern w:val="0"/>
                <w:sz w:val="19"/>
                <w:szCs w:val="19"/>
                <w:lang w:val="en" w:bidi="ar"/>
              </w:rPr>
              <w:t>.0</w:t>
            </w:r>
            <w:r>
              <w:rPr>
                <w:rFonts w:ascii="仿宋" w:hAnsi="仿宋" w:eastAsia="仿宋" w:cs="宋体"/>
                <w:kern w:val="0"/>
                <w:sz w:val="19"/>
                <w:szCs w:val="19"/>
                <w:lang w:bidi="ar"/>
              </w:rPr>
              <w:t>倍以下的罚款。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bl>
    <w:p>
      <w:pPr>
        <w:pStyle w:val="9"/>
        <w:widowControl w:val="0"/>
        <w:spacing w:before="0" w:after="120" w:afterAutospacing="0"/>
        <w:jc w:val="both"/>
        <w:rPr>
          <w:rFonts w:ascii="Times New Roman" w:hAnsi="Times New Roman" w:eastAsia="方正仿宋_GBK"/>
          <w:kern w:val="2"/>
          <w:sz w:val="21"/>
          <w:szCs w:val="21"/>
        </w:rPr>
      </w:pPr>
    </w:p>
    <w:p>
      <w:pPr>
        <w:pStyle w:val="9"/>
        <w:widowControl w:val="0"/>
        <w:adjustRightInd w:val="0"/>
        <w:spacing w:before="0" w:beforeAutospacing="0" w:after="0" w:afterAutospacing="0" w:line="560" w:lineRule="exact"/>
        <w:jc w:val="both"/>
        <w:rPr>
          <w:rFonts w:ascii="方正仿宋_GBK" w:hAnsi="方正仿宋_GBK" w:eastAsia="方正仿宋_GBK" w:cs="方正仿宋_GBK"/>
          <w:sz w:val="32"/>
          <w:szCs w:val="32"/>
          <w:lang w:bidi="ar"/>
        </w:rPr>
      </w:pPr>
    </w:p>
    <w:p/>
    <w:p/>
    <w:p/>
    <w:p>
      <w:pPr>
        <w:sectPr>
          <w:footerReference r:id="rId5" w:type="default"/>
          <w:footerReference r:id="rId6" w:type="even"/>
          <w:pgSz w:w="16838" w:h="11906" w:orient="landscape"/>
          <w:pgMar w:top="1531" w:right="2098" w:bottom="1531" w:left="1985" w:header="851" w:footer="1474" w:gutter="0"/>
          <w:cols w:space="720" w:num="1"/>
          <w:docGrid w:type="linesAndChars" w:linePitch="579" w:charSpace="-849"/>
        </w:sectPr>
      </w:pPr>
    </w:p>
    <w:p>
      <w:pPr>
        <w:spacing w:line="500" w:lineRule="exact"/>
        <w:rPr>
          <w:rFonts w:hint="eastAsia"/>
        </w:rPr>
      </w:pPr>
    </w:p>
    <w:p>
      <w:pPr>
        <w:spacing w:line="500" w:lineRule="exact"/>
        <w:rPr>
          <w:rFonts w:hint="eastAsia"/>
        </w:rPr>
      </w:pPr>
    </w:p>
    <w:p>
      <w:pPr>
        <w:spacing w:line="500" w:lineRule="exact"/>
        <w:rPr>
          <w:rFonts w:hint="eastAsia"/>
        </w:rPr>
      </w:pPr>
    </w:p>
    <w:p>
      <w:pPr>
        <w:spacing w:line="500" w:lineRule="exact"/>
        <w:rPr>
          <w:rFonts w:hint="eastAsia"/>
        </w:rPr>
      </w:pPr>
    </w:p>
    <w:p>
      <w:pPr>
        <w:spacing w:line="500" w:lineRule="exact"/>
        <w:rPr>
          <w:rFonts w:hint="eastAsia"/>
        </w:rPr>
      </w:pPr>
    </w:p>
    <w:p>
      <w:pPr>
        <w:spacing w:line="500" w:lineRule="exact"/>
        <w:rPr>
          <w:rFonts w:hint="eastAsia"/>
        </w:rPr>
      </w:pPr>
    </w:p>
    <w:p>
      <w:pPr>
        <w:spacing w:line="500" w:lineRule="exact"/>
        <w:rPr>
          <w:rFonts w:hint="eastAsia"/>
        </w:rPr>
      </w:pPr>
    </w:p>
    <w:p>
      <w:pPr>
        <w:spacing w:line="500" w:lineRule="exact"/>
        <w:rPr>
          <w:rFonts w:hint="eastAsia"/>
        </w:rPr>
      </w:pPr>
    </w:p>
    <w:p>
      <w:pPr>
        <w:spacing w:line="500" w:lineRule="exact"/>
        <w:rPr>
          <w:rFonts w:hint="eastAsia"/>
        </w:rPr>
      </w:pPr>
    </w:p>
    <w:p>
      <w:pPr>
        <w:spacing w:line="500" w:lineRule="exact"/>
        <w:rPr>
          <w:rFonts w:hint="eastAsia"/>
        </w:rPr>
      </w:pPr>
    </w:p>
    <w:p>
      <w:pPr>
        <w:spacing w:line="500" w:lineRule="exact"/>
        <w:rPr>
          <w:rFonts w:hint="eastAsia"/>
        </w:rPr>
      </w:pPr>
    </w:p>
    <w:p>
      <w:pPr>
        <w:spacing w:line="500" w:lineRule="exact"/>
        <w:rPr>
          <w:rFonts w:hint="eastAsia"/>
        </w:rPr>
      </w:pPr>
    </w:p>
    <w:p>
      <w:pPr>
        <w:spacing w:line="500" w:lineRule="exact"/>
        <w:rPr>
          <w:rFonts w:hint="eastAsia"/>
        </w:rPr>
      </w:pPr>
    </w:p>
    <w:p>
      <w:pPr>
        <w:spacing w:line="500" w:lineRule="exact"/>
        <w:rPr>
          <w:rFonts w:hint="eastAsia"/>
        </w:rPr>
      </w:pPr>
    </w:p>
    <w:p>
      <w:pPr>
        <w:spacing w:line="500" w:lineRule="exact"/>
        <w:rPr>
          <w:rFonts w:hint="eastAsia"/>
        </w:rPr>
      </w:pPr>
    </w:p>
    <w:p>
      <w:pPr>
        <w:spacing w:line="500" w:lineRule="exact"/>
        <w:rPr>
          <w:rFonts w:hint="eastAsia"/>
        </w:rPr>
      </w:pPr>
    </w:p>
    <w:p>
      <w:pPr>
        <w:spacing w:line="500" w:lineRule="exact"/>
        <w:rPr>
          <w:rFonts w:hint="eastAsia"/>
        </w:rPr>
      </w:pPr>
    </w:p>
    <w:p>
      <w:pPr>
        <w:spacing w:line="500" w:lineRule="exact"/>
        <w:rPr>
          <w:rFonts w:hint="eastAsia"/>
        </w:rPr>
      </w:pPr>
    </w:p>
    <w:p>
      <w:pPr>
        <w:spacing w:line="500" w:lineRule="exact"/>
        <w:rPr>
          <w:rFonts w:hint="eastAsia"/>
        </w:rPr>
      </w:pPr>
    </w:p>
    <w:p>
      <w:pPr>
        <w:spacing w:line="500" w:lineRule="exact"/>
        <w:rPr>
          <w:rFonts w:hint="eastAsia"/>
        </w:rPr>
      </w:pPr>
    </w:p>
    <w:p>
      <w:pPr>
        <w:spacing w:line="500" w:lineRule="exact"/>
        <w:rPr>
          <w:rFonts w:hint="eastAsia"/>
        </w:rPr>
      </w:pPr>
    </w:p>
    <w:p>
      <w:pPr>
        <w:spacing w:line="500" w:lineRule="exact"/>
        <w:rPr>
          <w:rFonts w:hint="eastAsia"/>
        </w:rPr>
      </w:pPr>
    </w:p>
    <w:p>
      <w:pPr>
        <w:spacing w:line="500" w:lineRule="exact"/>
        <w:rPr>
          <w:rFonts w:hint="eastAsia"/>
        </w:rPr>
      </w:pPr>
    </w:p>
    <w:p>
      <w:pPr>
        <w:spacing w:line="500" w:lineRule="exact"/>
      </w:pPr>
    </w:p>
    <w:p>
      <w:pPr>
        <w:pBdr>
          <w:top w:val="single" w:color="auto" w:sz="6" w:space="1"/>
          <w:bottom w:val="single" w:color="auto" w:sz="6" w:space="1"/>
        </w:pBdr>
        <w:spacing w:line="600" w:lineRule="exact"/>
        <w:ind w:firstLine="276" w:firstLineChars="100"/>
        <w:rPr>
          <w:position w:val="6"/>
          <w:sz w:val="28"/>
        </w:rPr>
      </w:pPr>
      <w:r>
        <w:rPr>
          <w:rFonts w:hint="eastAsia"/>
          <w:position w:val="6"/>
          <w:sz w:val="28"/>
        </w:rPr>
        <w:t>重庆市林业局办公室                       2023年7月19日印发</w:t>
      </w:r>
    </w:p>
    <w:sectPr>
      <w:footerReference r:id="rId7" w:type="default"/>
      <w:footerReference r:id="rId8" w:type="even"/>
      <w:pgSz w:w="11906" w:h="16838"/>
      <w:pgMar w:top="2098" w:right="1531" w:bottom="1985" w:left="1531" w:header="851" w:footer="1474"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altName w:val="方正舒体"/>
    <w:panose1 w:val="02000000000000000000"/>
    <w:charset w:val="86"/>
    <w:family w:val="script"/>
    <w:pitch w:val="default"/>
    <w:sig w:usb0="00000000" w:usb1="00000000" w:usb2="00000012" w:usb3="00000000" w:csb0="00040001"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jc w:val="right"/>
      <w:rPr>
        <w:sz w:val="28"/>
      </w:rPr>
    </w:pPr>
    <w:r>
      <w:rPr>
        <w:rStyle w:val="16"/>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3</w:t>
    </w:r>
    <w:r>
      <w:rPr>
        <w:kern w:val="0"/>
        <w:sz w:val="28"/>
      </w:rPr>
      <w:fldChar w:fldCharType="end"/>
    </w:r>
    <w:r>
      <w:rPr>
        <w:kern w:val="0"/>
        <w:sz w:val="28"/>
      </w:rPr>
      <w:t xml:space="preserve"> </w:t>
    </w:r>
    <w:r>
      <w:rPr>
        <w:rStyle w:val="16"/>
        <w:rFonts w:hint="eastAsia"/>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rPr>
        <w:sz w:val="28"/>
      </w:rPr>
    </w:pPr>
    <w:r>
      <w:rPr>
        <w:rStyle w:val="16"/>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2</w:t>
    </w:r>
    <w:r>
      <w:rPr>
        <w:kern w:val="0"/>
        <w:sz w:val="28"/>
      </w:rPr>
      <w:fldChar w:fldCharType="end"/>
    </w:r>
    <w:r>
      <w:rPr>
        <w:kern w:val="0"/>
        <w:sz w:val="28"/>
      </w:rPr>
      <w:t xml:space="preserve"> </w:t>
    </w:r>
    <w:r>
      <w:rPr>
        <w:rStyle w:val="16"/>
        <w:rFonts w:hint="eastAsia"/>
        <w:sz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jc w:val="right"/>
      <w:rPr>
        <w:sz w:val="28"/>
      </w:rPr>
    </w:pPr>
    <w:r>
      <w:rPr>
        <w:rStyle w:val="16"/>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13</w:t>
    </w:r>
    <w:r>
      <w:rPr>
        <w:kern w:val="0"/>
        <w:sz w:val="28"/>
      </w:rPr>
      <w:fldChar w:fldCharType="end"/>
    </w:r>
    <w:r>
      <w:rPr>
        <w:kern w:val="0"/>
        <w:sz w:val="28"/>
      </w:rPr>
      <w:t xml:space="preserve"> </w:t>
    </w:r>
    <w:r>
      <w:rPr>
        <w:rStyle w:val="16"/>
        <w:rFonts w:hint="eastAsia"/>
        <w:sz w:val="28"/>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rPr>
        <w:sz w:val="28"/>
      </w:rPr>
    </w:pPr>
    <w:r>
      <w:rPr>
        <w:rStyle w:val="16"/>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12</w:t>
    </w:r>
    <w:r>
      <w:rPr>
        <w:kern w:val="0"/>
        <w:sz w:val="28"/>
      </w:rPr>
      <w:fldChar w:fldCharType="end"/>
    </w:r>
    <w:r>
      <w:rPr>
        <w:kern w:val="0"/>
        <w:sz w:val="28"/>
      </w:rPr>
      <w:t xml:space="preserve"> </w:t>
    </w:r>
    <w:r>
      <w:rPr>
        <w:rStyle w:val="16"/>
        <w:rFonts w:hint="eastAsia"/>
        <w:sz w:val="28"/>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jc w:val="right"/>
      <w:rPr>
        <w:sz w:val="28"/>
      </w:rPr>
    </w:pPr>
    <w:r>
      <w:rPr>
        <w:rStyle w:val="16"/>
        <w:rFonts w:hint="eastAsia"/>
        <w:sz w:val="28"/>
      </w:rPr>
      <w:t>―</w:t>
    </w:r>
    <w:r>
      <w:rPr>
        <w:kern w:val="0"/>
        <w:sz w:val="28"/>
      </w:rPr>
      <w:t xml:space="preserve"> </w:t>
    </w:r>
    <w:r>
      <w:rPr>
        <w:rFonts w:ascii="宋体" w:hAnsi="宋体" w:eastAsia="宋体"/>
        <w:kern w:val="0"/>
        <w:sz w:val="28"/>
      </w:rPr>
      <w:fldChar w:fldCharType="begin"/>
    </w:r>
    <w:r>
      <w:rPr>
        <w:rFonts w:ascii="宋体" w:hAnsi="宋体" w:eastAsia="宋体"/>
        <w:kern w:val="0"/>
        <w:sz w:val="28"/>
      </w:rPr>
      <w:instrText xml:space="preserve"> PAGE </w:instrText>
    </w:r>
    <w:r>
      <w:rPr>
        <w:rFonts w:ascii="宋体" w:hAnsi="宋体" w:eastAsia="宋体"/>
        <w:kern w:val="0"/>
        <w:sz w:val="28"/>
      </w:rPr>
      <w:fldChar w:fldCharType="separate"/>
    </w:r>
    <w:r>
      <w:rPr>
        <w:rFonts w:ascii="宋体" w:hAnsi="宋体" w:eastAsia="宋体"/>
        <w:kern w:val="0"/>
        <w:sz w:val="28"/>
      </w:rPr>
      <w:t>71</w:t>
    </w:r>
    <w:r>
      <w:rPr>
        <w:rFonts w:ascii="宋体" w:hAnsi="宋体" w:eastAsia="宋体"/>
        <w:kern w:val="0"/>
        <w:sz w:val="28"/>
      </w:rPr>
      <w:fldChar w:fldCharType="end"/>
    </w:r>
    <w:r>
      <w:rPr>
        <w:kern w:val="0"/>
        <w:sz w:val="28"/>
      </w:rPr>
      <w:t xml:space="preserve"> </w:t>
    </w:r>
    <w:r>
      <w:rPr>
        <w:rStyle w:val="16"/>
        <w:rFonts w:hint="eastAsia"/>
        <w:sz w:val="28"/>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rPr>
        <w:sz w:val="28"/>
      </w:rPr>
    </w:pPr>
    <w:r>
      <w:rPr>
        <w:rStyle w:val="16"/>
        <w:rFonts w:hint="eastAsia"/>
        <w:sz w:val="28"/>
      </w:rPr>
      <w:t>―</w:t>
    </w:r>
    <w:r>
      <w:rPr>
        <w:rFonts w:ascii="宋体" w:hAnsi="宋体" w:eastAsia="宋体"/>
        <w:kern w:val="0"/>
        <w:sz w:val="28"/>
      </w:rPr>
      <w:t xml:space="preserve"> </w:t>
    </w:r>
    <w:r>
      <w:rPr>
        <w:rFonts w:eastAsia="宋体"/>
        <w:kern w:val="0"/>
        <w:sz w:val="28"/>
      </w:rPr>
      <w:fldChar w:fldCharType="begin"/>
    </w:r>
    <w:r>
      <w:rPr>
        <w:rFonts w:eastAsia="宋体"/>
        <w:kern w:val="0"/>
        <w:sz w:val="28"/>
      </w:rPr>
      <w:instrText xml:space="preserve"> PAGE </w:instrText>
    </w:r>
    <w:r>
      <w:rPr>
        <w:rFonts w:eastAsia="宋体"/>
        <w:kern w:val="0"/>
        <w:sz w:val="28"/>
      </w:rPr>
      <w:fldChar w:fldCharType="separate"/>
    </w:r>
    <w:r>
      <w:rPr>
        <w:rFonts w:eastAsia="宋体"/>
        <w:kern w:val="0"/>
        <w:sz w:val="28"/>
      </w:rPr>
      <w:t>70</w:t>
    </w:r>
    <w:r>
      <w:rPr>
        <w:rFonts w:eastAsia="宋体"/>
        <w:kern w:val="0"/>
        <w:sz w:val="28"/>
      </w:rPr>
      <w:fldChar w:fldCharType="end"/>
    </w:r>
    <w:r>
      <w:rPr>
        <w:rFonts w:ascii="宋体" w:hAnsi="宋体" w:eastAsia="宋体"/>
        <w:kern w:val="0"/>
        <w:sz w:val="28"/>
      </w:rPr>
      <w:t xml:space="preserve"> </w:t>
    </w:r>
    <w:r>
      <w:rPr>
        <w:rStyle w:val="16"/>
        <w:rFonts w:hint="eastAsia"/>
        <w:sz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FE5E4E"/>
    <w:multiLevelType w:val="multilevel"/>
    <w:tmpl w:val="B6FE5E4E"/>
    <w:lvl w:ilvl="0" w:tentative="0">
      <w:start w:val="1"/>
      <w:numFmt w:val="decimal"/>
      <w:lvlText w:val="%1."/>
      <w:lvlJc w:val="left"/>
      <w:pPr>
        <w:tabs>
          <w:tab w:val="left" w:pos="312"/>
        </w:tabs>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D7BFD3D5"/>
    <w:multiLevelType w:val="multilevel"/>
    <w:tmpl w:val="D7BFD3D5"/>
    <w:lvl w:ilvl="0" w:tentative="0">
      <w:start w:val="1"/>
      <w:numFmt w:val="decimal"/>
      <w:lvlText w:val="%1."/>
      <w:lvlJc w:val="left"/>
      <w:pPr>
        <w:tabs>
          <w:tab w:val="left" w:pos="312"/>
        </w:tabs>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50435C95"/>
    <w:multiLevelType w:val="singleLevel"/>
    <w:tmpl w:val="50435C95"/>
    <w:lvl w:ilvl="0" w:tentative="0">
      <w:start w:val="1"/>
      <w:numFmt w:val="decimal"/>
      <w:pStyle w:val="28"/>
      <w:lvlText w:val="图%1. "/>
      <w:lvlJc w:val="left"/>
      <w:pPr>
        <w:tabs>
          <w:tab w:val="left" w:pos="777"/>
        </w:tabs>
        <w:ind w:left="777" w:hanging="420"/>
      </w:pPr>
      <w:rPr>
        <w:lang w:val="en-US"/>
      </w:rPr>
    </w:lvl>
  </w:abstractNum>
  <w:num w:numId="1">
    <w:abstractNumId w:val="2"/>
    <w:lvlOverride w:ilvl="0">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readOnly" w:enforcement="0"/>
  <w:defaultTabStop w:val="425"/>
  <w:hyphenationZone w:val="360"/>
  <w:evenAndOddHeaders w:val="1"/>
  <w:drawingGridHorizontalSpacing w:val="315"/>
  <w:drawingGridVerticalSpacing w:val="579"/>
  <w:displayHorizontalDrawingGridEvery w:val="0"/>
  <w:displayVerticalDrawingGridEvery w:val="1"/>
  <w:characterSpacingControl w:val="compressPunctuation"/>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KGWebUrl" w:val="http://23.99.95.5:8091/seeyon/officeservlet"/>
  </w:docVars>
  <w:rsids>
    <w:rsidRoot w:val="00DC50FC"/>
    <w:rsid w:val="00000382"/>
    <w:rsid w:val="000011A2"/>
    <w:rsid w:val="00001B7B"/>
    <w:rsid w:val="00003093"/>
    <w:rsid w:val="0000329F"/>
    <w:rsid w:val="00004CD7"/>
    <w:rsid w:val="00005B3A"/>
    <w:rsid w:val="00007FC6"/>
    <w:rsid w:val="00010674"/>
    <w:rsid w:val="000116DA"/>
    <w:rsid w:val="000122F6"/>
    <w:rsid w:val="00012A17"/>
    <w:rsid w:val="00013335"/>
    <w:rsid w:val="00013BC2"/>
    <w:rsid w:val="00013FC5"/>
    <w:rsid w:val="000143FD"/>
    <w:rsid w:val="00014B91"/>
    <w:rsid w:val="00015E64"/>
    <w:rsid w:val="00017121"/>
    <w:rsid w:val="000177C5"/>
    <w:rsid w:val="000208E0"/>
    <w:rsid w:val="00021D35"/>
    <w:rsid w:val="0002225C"/>
    <w:rsid w:val="0002331B"/>
    <w:rsid w:val="000239A5"/>
    <w:rsid w:val="00023E38"/>
    <w:rsid w:val="0002417D"/>
    <w:rsid w:val="0002493A"/>
    <w:rsid w:val="00024B01"/>
    <w:rsid w:val="00025490"/>
    <w:rsid w:val="00026491"/>
    <w:rsid w:val="00026F0E"/>
    <w:rsid w:val="000274E9"/>
    <w:rsid w:val="00030168"/>
    <w:rsid w:val="00030299"/>
    <w:rsid w:val="00031173"/>
    <w:rsid w:val="00031C22"/>
    <w:rsid w:val="000325D8"/>
    <w:rsid w:val="00032977"/>
    <w:rsid w:val="00032ADA"/>
    <w:rsid w:val="00032B25"/>
    <w:rsid w:val="00032FAF"/>
    <w:rsid w:val="00033BC7"/>
    <w:rsid w:val="00035E05"/>
    <w:rsid w:val="00036140"/>
    <w:rsid w:val="00036CA4"/>
    <w:rsid w:val="00037023"/>
    <w:rsid w:val="00037166"/>
    <w:rsid w:val="0004032B"/>
    <w:rsid w:val="000415C6"/>
    <w:rsid w:val="00041B53"/>
    <w:rsid w:val="00041E75"/>
    <w:rsid w:val="00042215"/>
    <w:rsid w:val="0004373C"/>
    <w:rsid w:val="00043866"/>
    <w:rsid w:val="00043AB3"/>
    <w:rsid w:val="000460AE"/>
    <w:rsid w:val="000476FF"/>
    <w:rsid w:val="00050279"/>
    <w:rsid w:val="000510E6"/>
    <w:rsid w:val="00051699"/>
    <w:rsid w:val="00051EA7"/>
    <w:rsid w:val="00052701"/>
    <w:rsid w:val="0005288B"/>
    <w:rsid w:val="000542B3"/>
    <w:rsid w:val="000545F0"/>
    <w:rsid w:val="00055746"/>
    <w:rsid w:val="00056F10"/>
    <w:rsid w:val="0005724A"/>
    <w:rsid w:val="00057A77"/>
    <w:rsid w:val="00057B21"/>
    <w:rsid w:val="00057F7E"/>
    <w:rsid w:val="000604B2"/>
    <w:rsid w:val="0006085E"/>
    <w:rsid w:val="00060D00"/>
    <w:rsid w:val="00060E1C"/>
    <w:rsid w:val="0006205A"/>
    <w:rsid w:val="000634A1"/>
    <w:rsid w:val="00063AD5"/>
    <w:rsid w:val="00063B0C"/>
    <w:rsid w:val="0006419E"/>
    <w:rsid w:val="00064AFA"/>
    <w:rsid w:val="00065EDA"/>
    <w:rsid w:val="000660AB"/>
    <w:rsid w:val="00066D40"/>
    <w:rsid w:val="0006727C"/>
    <w:rsid w:val="00067F0D"/>
    <w:rsid w:val="00070408"/>
    <w:rsid w:val="000713E8"/>
    <w:rsid w:val="000714DF"/>
    <w:rsid w:val="00071E64"/>
    <w:rsid w:val="000729F4"/>
    <w:rsid w:val="00072F7B"/>
    <w:rsid w:val="00074173"/>
    <w:rsid w:val="000741CF"/>
    <w:rsid w:val="000749FB"/>
    <w:rsid w:val="000761F2"/>
    <w:rsid w:val="000767F3"/>
    <w:rsid w:val="00080EFD"/>
    <w:rsid w:val="000841B9"/>
    <w:rsid w:val="00084781"/>
    <w:rsid w:val="000858A8"/>
    <w:rsid w:val="000878C1"/>
    <w:rsid w:val="00091529"/>
    <w:rsid w:val="000917C2"/>
    <w:rsid w:val="00092641"/>
    <w:rsid w:val="00092DCC"/>
    <w:rsid w:val="00094549"/>
    <w:rsid w:val="0009670D"/>
    <w:rsid w:val="00096AB3"/>
    <w:rsid w:val="00097768"/>
    <w:rsid w:val="000A4164"/>
    <w:rsid w:val="000A4806"/>
    <w:rsid w:val="000A5060"/>
    <w:rsid w:val="000A6B65"/>
    <w:rsid w:val="000A7420"/>
    <w:rsid w:val="000A79DD"/>
    <w:rsid w:val="000B1CE9"/>
    <w:rsid w:val="000B29C3"/>
    <w:rsid w:val="000B43B8"/>
    <w:rsid w:val="000B4650"/>
    <w:rsid w:val="000B4781"/>
    <w:rsid w:val="000B5FDB"/>
    <w:rsid w:val="000B6B7E"/>
    <w:rsid w:val="000B6C65"/>
    <w:rsid w:val="000B6CB8"/>
    <w:rsid w:val="000B7B3D"/>
    <w:rsid w:val="000C1C8F"/>
    <w:rsid w:val="000C2038"/>
    <w:rsid w:val="000C2609"/>
    <w:rsid w:val="000C3C38"/>
    <w:rsid w:val="000C3E3E"/>
    <w:rsid w:val="000C5276"/>
    <w:rsid w:val="000C622A"/>
    <w:rsid w:val="000C6AF8"/>
    <w:rsid w:val="000C6B0C"/>
    <w:rsid w:val="000C6B21"/>
    <w:rsid w:val="000C702E"/>
    <w:rsid w:val="000C71A9"/>
    <w:rsid w:val="000C7DF8"/>
    <w:rsid w:val="000D002A"/>
    <w:rsid w:val="000D1288"/>
    <w:rsid w:val="000D2B51"/>
    <w:rsid w:val="000D2C2B"/>
    <w:rsid w:val="000D2F94"/>
    <w:rsid w:val="000D3F02"/>
    <w:rsid w:val="000D5654"/>
    <w:rsid w:val="000D5929"/>
    <w:rsid w:val="000D6290"/>
    <w:rsid w:val="000D6346"/>
    <w:rsid w:val="000D63AE"/>
    <w:rsid w:val="000D70C0"/>
    <w:rsid w:val="000D7FFC"/>
    <w:rsid w:val="000E00D7"/>
    <w:rsid w:val="000E0477"/>
    <w:rsid w:val="000E0E10"/>
    <w:rsid w:val="000E0E39"/>
    <w:rsid w:val="000E2E8F"/>
    <w:rsid w:val="000E3696"/>
    <w:rsid w:val="000E3EBE"/>
    <w:rsid w:val="000E4032"/>
    <w:rsid w:val="000E51C4"/>
    <w:rsid w:val="000E5323"/>
    <w:rsid w:val="000E534A"/>
    <w:rsid w:val="000F045B"/>
    <w:rsid w:val="000F2923"/>
    <w:rsid w:val="000F34E2"/>
    <w:rsid w:val="000F51C7"/>
    <w:rsid w:val="000F54A2"/>
    <w:rsid w:val="000F5DA0"/>
    <w:rsid w:val="000F64D2"/>
    <w:rsid w:val="00101AA1"/>
    <w:rsid w:val="00106917"/>
    <w:rsid w:val="00107781"/>
    <w:rsid w:val="00113397"/>
    <w:rsid w:val="00114199"/>
    <w:rsid w:val="0011527B"/>
    <w:rsid w:val="0011669C"/>
    <w:rsid w:val="0011723B"/>
    <w:rsid w:val="00117B81"/>
    <w:rsid w:val="001202C1"/>
    <w:rsid w:val="00122677"/>
    <w:rsid w:val="00122F31"/>
    <w:rsid w:val="001230FC"/>
    <w:rsid w:val="00125E3B"/>
    <w:rsid w:val="0012609C"/>
    <w:rsid w:val="00126520"/>
    <w:rsid w:val="001303B6"/>
    <w:rsid w:val="00130780"/>
    <w:rsid w:val="00130E4D"/>
    <w:rsid w:val="0013201D"/>
    <w:rsid w:val="0013224A"/>
    <w:rsid w:val="00132A20"/>
    <w:rsid w:val="00133386"/>
    <w:rsid w:val="0013484F"/>
    <w:rsid w:val="00134C96"/>
    <w:rsid w:val="0014002A"/>
    <w:rsid w:val="00140220"/>
    <w:rsid w:val="001411E4"/>
    <w:rsid w:val="00141B55"/>
    <w:rsid w:val="00142AA9"/>
    <w:rsid w:val="00144D97"/>
    <w:rsid w:val="00144E65"/>
    <w:rsid w:val="00145242"/>
    <w:rsid w:val="00145DF4"/>
    <w:rsid w:val="00145E1D"/>
    <w:rsid w:val="00145F70"/>
    <w:rsid w:val="00146709"/>
    <w:rsid w:val="00147138"/>
    <w:rsid w:val="001508A5"/>
    <w:rsid w:val="001509A5"/>
    <w:rsid w:val="00153246"/>
    <w:rsid w:val="0015389A"/>
    <w:rsid w:val="00153A3D"/>
    <w:rsid w:val="00154DD1"/>
    <w:rsid w:val="00155095"/>
    <w:rsid w:val="00155775"/>
    <w:rsid w:val="0015694C"/>
    <w:rsid w:val="001578D5"/>
    <w:rsid w:val="00160456"/>
    <w:rsid w:val="00160E8A"/>
    <w:rsid w:val="00160F7A"/>
    <w:rsid w:val="00162C80"/>
    <w:rsid w:val="001644EB"/>
    <w:rsid w:val="00165E94"/>
    <w:rsid w:val="00166911"/>
    <w:rsid w:val="00166EAB"/>
    <w:rsid w:val="00170182"/>
    <w:rsid w:val="00170B82"/>
    <w:rsid w:val="00171FC6"/>
    <w:rsid w:val="0017419F"/>
    <w:rsid w:val="001759DE"/>
    <w:rsid w:val="00175C23"/>
    <w:rsid w:val="0017638A"/>
    <w:rsid w:val="0017677B"/>
    <w:rsid w:val="00180B55"/>
    <w:rsid w:val="00181320"/>
    <w:rsid w:val="00182365"/>
    <w:rsid w:val="001829CF"/>
    <w:rsid w:val="0018388A"/>
    <w:rsid w:val="00184836"/>
    <w:rsid w:val="00184880"/>
    <w:rsid w:val="001853F2"/>
    <w:rsid w:val="0018747C"/>
    <w:rsid w:val="00190637"/>
    <w:rsid w:val="00190910"/>
    <w:rsid w:val="00190B5C"/>
    <w:rsid w:val="00192BD7"/>
    <w:rsid w:val="00192F3A"/>
    <w:rsid w:val="00194A52"/>
    <w:rsid w:val="00194B5C"/>
    <w:rsid w:val="00195D86"/>
    <w:rsid w:val="0019633C"/>
    <w:rsid w:val="00197446"/>
    <w:rsid w:val="001A0CE8"/>
    <w:rsid w:val="001A20B9"/>
    <w:rsid w:val="001A355E"/>
    <w:rsid w:val="001A35F7"/>
    <w:rsid w:val="001A368C"/>
    <w:rsid w:val="001A3C53"/>
    <w:rsid w:val="001A3EB5"/>
    <w:rsid w:val="001A3EDE"/>
    <w:rsid w:val="001A5862"/>
    <w:rsid w:val="001A65A2"/>
    <w:rsid w:val="001A65A6"/>
    <w:rsid w:val="001A7BC4"/>
    <w:rsid w:val="001B01D0"/>
    <w:rsid w:val="001B03F0"/>
    <w:rsid w:val="001B1681"/>
    <w:rsid w:val="001B1E84"/>
    <w:rsid w:val="001B232E"/>
    <w:rsid w:val="001B236F"/>
    <w:rsid w:val="001B3501"/>
    <w:rsid w:val="001B3A3F"/>
    <w:rsid w:val="001B5281"/>
    <w:rsid w:val="001B5FA3"/>
    <w:rsid w:val="001B6981"/>
    <w:rsid w:val="001B6C61"/>
    <w:rsid w:val="001B6D91"/>
    <w:rsid w:val="001B6F66"/>
    <w:rsid w:val="001B796D"/>
    <w:rsid w:val="001B7CB0"/>
    <w:rsid w:val="001C0AE4"/>
    <w:rsid w:val="001C2525"/>
    <w:rsid w:val="001C436D"/>
    <w:rsid w:val="001C43B5"/>
    <w:rsid w:val="001C586A"/>
    <w:rsid w:val="001C69ED"/>
    <w:rsid w:val="001C6D8F"/>
    <w:rsid w:val="001C7AA8"/>
    <w:rsid w:val="001C7F40"/>
    <w:rsid w:val="001D01DF"/>
    <w:rsid w:val="001D11AB"/>
    <w:rsid w:val="001D1323"/>
    <w:rsid w:val="001D14C7"/>
    <w:rsid w:val="001D1889"/>
    <w:rsid w:val="001D1CAD"/>
    <w:rsid w:val="001D328C"/>
    <w:rsid w:val="001D4F93"/>
    <w:rsid w:val="001D56D9"/>
    <w:rsid w:val="001D585C"/>
    <w:rsid w:val="001D5D73"/>
    <w:rsid w:val="001D6275"/>
    <w:rsid w:val="001D6DDE"/>
    <w:rsid w:val="001D735E"/>
    <w:rsid w:val="001D75CD"/>
    <w:rsid w:val="001D7777"/>
    <w:rsid w:val="001E0EAB"/>
    <w:rsid w:val="001E14DC"/>
    <w:rsid w:val="001E1567"/>
    <w:rsid w:val="001E3E01"/>
    <w:rsid w:val="001E5DD4"/>
    <w:rsid w:val="001E6849"/>
    <w:rsid w:val="001E7EA3"/>
    <w:rsid w:val="001F188B"/>
    <w:rsid w:val="001F345D"/>
    <w:rsid w:val="001F3CFF"/>
    <w:rsid w:val="001F44FA"/>
    <w:rsid w:val="001F4EFA"/>
    <w:rsid w:val="001F5290"/>
    <w:rsid w:val="001F5A35"/>
    <w:rsid w:val="001F5D80"/>
    <w:rsid w:val="001F6064"/>
    <w:rsid w:val="001F6855"/>
    <w:rsid w:val="001F6DA4"/>
    <w:rsid w:val="001F76DB"/>
    <w:rsid w:val="001F7943"/>
    <w:rsid w:val="00200EFD"/>
    <w:rsid w:val="00201000"/>
    <w:rsid w:val="002010BC"/>
    <w:rsid w:val="00201295"/>
    <w:rsid w:val="0020136C"/>
    <w:rsid w:val="00202F85"/>
    <w:rsid w:val="0020417D"/>
    <w:rsid w:val="002045EA"/>
    <w:rsid w:val="00204C4A"/>
    <w:rsid w:val="002052BE"/>
    <w:rsid w:val="00205E96"/>
    <w:rsid w:val="002061C8"/>
    <w:rsid w:val="00206690"/>
    <w:rsid w:val="0020712B"/>
    <w:rsid w:val="0021037F"/>
    <w:rsid w:val="002103C1"/>
    <w:rsid w:val="0021073B"/>
    <w:rsid w:val="00211F74"/>
    <w:rsid w:val="002137BE"/>
    <w:rsid w:val="0021392F"/>
    <w:rsid w:val="002140CF"/>
    <w:rsid w:val="002140D8"/>
    <w:rsid w:val="00214A94"/>
    <w:rsid w:val="00215824"/>
    <w:rsid w:val="00215D02"/>
    <w:rsid w:val="002166FA"/>
    <w:rsid w:val="00216C56"/>
    <w:rsid w:val="0021707D"/>
    <w:rsid w:val="00217192"/>
    <w:rsid w:val="00220483"/>
    <w:rsid w:val="002206A9"/>
    <w:rsid w:val="0022084D"/>
    <w:rsid w:val="00220DF3"/>
    <w:rsid w:val="00221408"/>
    <w:rsid w:val="002220F6"/>
    <w:rsid w:val="00222EB0"/>
    <w:rsid w:val="0022355D"/>
    <w:rsid w:val="00224040"/>
    <w:rsid w:val="00224147"/>
    <w:rsid w:val="0022439F"/>
    <w:rsid w:val="002246D8"/>
    <w:rsid w:val="002258D9"/>
    <w:rsid w:val="0022621C"/>
    <w:rsid w:val="00226F12"/>
    <w:rsid w:val="00227095"/>
    <w:rsid w:val="0023028B"/>
    <w:rsid w:val="002316B7"/>
    <w:rsid w:val="00231F10"/>
    <w:rsid w:val="00232D70"/>
    <w:rsid w:val="00233FB8"/>
    <w:rsid w:val="00235010"/>
    <w:rsid w:val="00236D56"/>
    <w:rsid w:val="0023797B"/>
    <w:rsid w:val="00237E75"/>
    <w:rsid w:val="002411B8"/>
    <w:rsid w:val="002423BA"/>
    <w:rsid w:val="002428FF"/>
    <w:rsid w:val="00242AFD"/>
    <w:rsid w:val="00244344"/>
    <w:rsid w:val="002450FB"/>
    <w:rsid w:val="00245352"/>
    <w:rsid w:val="00245F32"/>
    <w:rsid w:val="00247742"/>
    <w:rsid w:val="00247DF9"/>
    <w:rsid w:val="00251358"/>
    <w:rsid w:val="00252E04"/>
    <w:rsid w:val="002532C2"/>
    <w:rsid w:val="0025354C"/>
    <w:rsid w:val="002550EA"/>
    <w:rsid w:val="00255151"/>
    <w:rsid w:val="00256678"/>
    <w:rsid w:val="00257070"/>
    <w:rsid w:val="0025749C"/>
    <w:rsid w:val="00257ED6"/>
    <w:rsid w:val="00261901"/>
    <w:rsid w:val="00261EF9"/>
    <w:rsid w:val="0026223F"/>
    <w:rsid w:val="0026233C"/>
    <w:rsid w:val="00262A45"/>
    <w:rsid w:val="0026342D"/>
    <w:rsid w:val="00264224"/>
    <w:rsid w:val="00265878"/>
    <w:rsid w:val="002669DB"/>
    <w:rsid w:val="002678DD"/>
    <w:rsid w:val="00267B54"/>
    <w:rsid w:val="00270AF8"/>
    <w:rsid w:val="002712E5"/>
    <w:rsid w:val="0027139B"/>
    <w:rsid w:val="00271879"/>
    <w:rsid w:val="00271B86"/>
    <w:rsid w:val="002721CE"/>
    <w:rsid w:val="002729B5"/>
    <w:rsid w:val="00275090"/>
    <w:rsid w:val="002753B4"/>
    <w:rsid w:val="00276BED"/>
    <w:rsid w:val="002802D2"/>
    <w:rsid w:val="00281675"/>
    <w:rsid w:val="00281BD8"/>
    <w:rsid w:val="00281BDD"/>
    <w:rsid w:val="00282903"/>
    <w:rsid w:val="0028300F"/>
    <w:rsid w:val="0028529E"/>
    <w:rsid w:val="00290500"/>
    <w:rsid w:val="0029229C"/>
    <w:rsid w:val="00292AD6"/>
    <w:rsid w:val="00292F3F"/>
    <w:rsid w:val="00294488"/>
    <w:rsid w:val="00294F1E"/>
    <w:rsid w:val="00295286"/>
    <w:rsid w:val="00295FDC"/>
    <w:rsid w:val="0029604E"/>
    <w:rsid w:val="002963BC"/>
    <w:rsid w:val="002965E4"/>
    <w:rsid w:val="0029667C"/>
    <w:rsid w:val="002A04DB"/>
    <w:rsid w:val="002A0513"/>
    <w:rsid w:val="002A05F8"/>
    <w:rsid w:val="002A0EE7"/>
    <w:rsid w:val="002A10BC"/>
    <w:rsid w:val="002A1DED"/>
    <w:rsid w:val="002A1ED7"/>
    <w:rsid w:val="002A37BA"/>
    <w:rsid w:val="002A3993"/>
    <w:rsid w:val="002A419A"/>
    <w:rsid w:val="002A452E"/>
    <w:rsid w:val="002A5796"/>
    <w:rsid w:val="002A69F6"/>
    <w:rsid w:val="002A7176"/>
    <w:rsid w:val="002B0185"/>
    <w:rsid w:val="002B112B"/>
    <w:rsid w:val="002B190E"/>
    <w:rsid w:val="002B2343"/>
    <w:rsid w:val="002B2777"/>
    <w:rsid w:val="002B5135"/>
    <w:rsid w:val="002B7A47"/>
    <w:rsid w:val="002C1542"/>
    <w:rsid w:val="002C20A7"/>
    <w:rsid w:val="002C293B"/>
    <w:rsid w:val="002C2F71"/>
    <w:rsid w:val="002C3B2A"/>
    <w:rsid w:val="002C5979"/>
    <w:rsid w:val="002C6013"/>
    <w:rsid w:val="002C667B"/>
    <w:rsid w:val="002C776E"/>
    <w:rsid w:val="002C79F6"/>
    <w:rsid w:val="002D00D5"/>
    <w:rsid w:val="002D1241"/>
    <w:rsid w:val="002D162B"/>
    <w:rsid w:val="002D2B3B"/>
    <w:rsid w:val="002D3AF1"/>
    <w:rsid w:val="002D3E81"/>
    <w:rsid w:val="002D479B"/>
    <w:rsid w:val="002D66DF"/>
    <w:rsid w:val="002D698C"/>
    <w:rsid w:val="002D71D3"/>
    <w:rsid w:val="002E0141"/>
    <w:rsid w:val="002E1618"/>
    <w:rsid w:val="002E3E9F"/>
    <w:rsid w:val="002E5373"/>
    <w:rsid w:val="002E5E4E"/>
    <w:rsid w:val="002E792F"/>
    <w:rsid w:val="002F050A"/>
    <w:rsid w:val="002F07E9"/>
    <w:rsid w:val="002F0EDC"/>
    <w:rsid w:val="002F19AD"/>
    <w:rsid w:val="002F1C37"/>
    <w:rsid w:val="002F21CC"/>
    <w:rsid w:val="002F2AA4"/>
    <w:rsid w:val="002F2F9A"/>
    <w:rsid w:val="002F5E66"/>
    <w:rsid w:val="002F5E75"/>
    <w:rsid w:val="002F7604"/>
    <w:rsid w:val="002F7786"/>
    <w:rsid w:val="002F7853"/>
    <w:rsid w:val="002F78BD"/>
    <w:rsid w:val="002F79BA"/>
    <w:rsid w:val="002F7CF4"/>
    <w:rsid w:val="003001CF"/>
    <w:rsid w:val="0030026F"/>
    <w:rsid w:val="00300DD4"/>
    <w:rsid w:val="003018F7"/>
    <w:rsid w:val="00301AC5"/>
    <w:rsid w:val="00302648"/>
    <w:rsid w:val="00303FA8"/>
    <w:rsid w:val="00304155"/>
    <w:rsid w:val="003046F3"/>
    <w:rsid w:val="00306347"/>
    <w:rsid w:val="00306AA4"/>
    <w:rsid w:val="0030749E"/>
    <w:rsid w:val="003076E2"/>
    <w:rsid w:val="003102BA"/>
    <w:rsid w:val="003112FF"/>
    <w:rsid w:val="00312B2A"/>
    <w:rsid w:val="00313459"/>
    <w:rsid w:val="00314E9E"/>
    <w:rsid w:val="00315200"/>
    <w:rsid w:val="00315336"/>
    <w:rsid w:val="003159A2"/>
    <w:rsid w:val="00315C61"/>
    <w:rsid w:val="00315E67"/>
    <w:rsid w:val="00316D18"/>
    <w:rsid w:val="00317A16"/>
    <w:rsid w:val="0032102F"/>
    <w:rsid w:val="00323594"/>
    <w:rsid w:val="00323AE6"/>
    <w:rsid w:val="00324133"/>
    <w:rsid w:val="003247B9"/>
    <w:rsid w:val="003248EA"/>
    <w:rsid w:val="00325703"/>
    <w:rsid w:val="00327FAD"/>
    <w:rsid w:val="00330574"/>
    <w:rsid w:val="00330794"/>
    <w:rsid w:val="003319E3"/>
    <w:rsid w:val="00331F3D"/>
    <w:rsid w:val="003326BC"/>
    <w:rsid w:val="00332A67"/>
    <w:rsid w:val="00333459"/>
    <w:rsid w:val="00333F1D"/>
    <w:rsid w:val="0033612A"/>
    <w:rsid w:val="00336200"/>
    <w:rsid w:val="00336B22"/>
    <w:rsid w:val="00336D04"/>
    <w:rsid w:val="00336FE1"/>
    <w:rsid w:val="003378B4"/>
    <w:rsid w:val="00340685"/>
    <w:rsid w:val="00340CC3"/>
    <w:rsid w:val="0034163E"/>
    <w:rsid w:val="003422A9"/>
    <w:rsid w:val="00342B1E"/>
    <w:rsid w:val="00343210"/>
    <w:rsid w:val="00343C8C"/>
    <w:rsid w:val="00343ECD"/>
    <w:rsid w:val="00344BEE"/>
    <w:rsid w:val="00346317"/>
    <w:rsid w:val="00350DEA"/>
    <w:rsid w:val="003515EF"/>
    <w:rsid w:val="003530C5"/>
    <w:rsid w:val="00355240"/>
    <w:rsid w:val="003556BD"/>
    <w:rsid w:val="003570D8"/>
    <w:rsid w:val="003578B4"/>
    <w:rsid w:val="00357D61"/>
    <w:rsid w:val="0036009E"/>
    <w:rsid w:val="0036053D"/>
    <w:rsid w:val="00360684"/>
    <w:rsid w:val="00360B41"/>
    <w:rsid w:val="00360CCA"/>
    <w:rsid w:val="00360E8E"/>
    <w:rsid w:val="003611A8"/>
    <w:rsid w:val="0036123E"/>
    <w:rsid w:val="00363066"/>
    <w:rsid w:val="0036387E"/>
    <w:rsid w:val="00363C17"/>
    <w:rsid w:val="00364A64"/>
    <w:rsid w:val="0036617C"/>
    <w:rsid w:val="003670A0"/>
    <w:rsid w:val="00371599"/>
    <w:rsid w:val="00371B13"/>
    <w:rsid w:val="00372810"/>
    <w:rsid w:val="003728F2"/>
    <w:rsid w:val="00375A01"/>
    <w:rsid w:val="003770C7"/>
    <w:rsid w:val="0037719B"/>
    <w:rsid w:val="00380382"/>
    <w:rsid w:val="00380A0A"/>
    <w:rsid w:val="00380BB0"/>
    <w:rsid w:val="00380D5A"/>
    <w:rsid w:val="00380EB5"/>
    <w:rsid w:val="00380FF6"/>
    <w:rsid w:val="0038100B"/>
    <w:rsid w:val="0038208F"/>
    <w:rsid w:val="00382BB6"/>
    <w:rsid w:val="00384132"/>
    <w:rsid w:val="00384420"/>
    <w:rsid w:val="00385153"/>
    <w:rsid w:val="0038564B"/>
    <w:rsid w:val="003859E8"/>
    <w:rsid w:val="00386805"/>
    <w:rsid w:val="0038773B"/>
    <w:rsid w:val="003903E3"/>
    <w:rsid w:val="003913F0"/>
    <w:rsid w:val="00392691"/>
    <w:rsid w:val="00392F1C"/>
    <w:rsid w:val="0039402B"/>
    <w:rsid w:val="003940D9"/>
    <w:rsid w:val="003958FD"/>
    <w:rsid w:val="00395E96"/>
    <w:rsid w:val="00395F25"/>
    <w:rsid w:val="003A09FD"/>
    <w:rsid w:val="003A154E"/>
    <w:rsid w:val="003A164D"/>
    <w:rsid w:val="003A2802"/>
    <w:rsid w:val="003A29DE"/>
    <w:rsid w:val="003A2BDC"/>
    <w:rsid w:val="003A35C3"/>
    <w:rsid w:val="003A39EB"/>
    <w:rsid w:val="003A3CA9"/>
    <w:rsid w:val="003A4168"/>
    <w:rsid w:val="003A5412"/>
    <w:rsid w:val="003A54DB"/>
    <w:rsid w:val="003A555F"/>
    <w:rsid w:val="003A586F"/>
    <w:rsid w:val="003A5C49"/>
    <w:rsid w:val="003A6062"/>
    <w:rsid w:val="003A6A0E"/>
    <w:rsid w:val="003A7B14"/>
    <w:rsid w:val="003B1E0A"/>
    <w:rsid w:val="003B230A"/>
    <w:rsid w:val="003B3200"/>
    <w:rsid w:val="003B32E3"/>
    <w:rsid w:val="003B3D8A"/>
    <w:rsid w:val="003B417A"/>
    <w:rsid w:val="003B42C6"/>
    <w:rsid w:val="003B4FE4"/>
    <w:rsid w:val="003B68E3"/>
    <w:rsid w:val="003B74EB"/>
    <w:rsid w:val="003C0386"/>
    <w:rsid w:val="003C0792"/>
    <w:rsid w:val="003C0A11"/>
    <w:rsid w:val="003C0DA0"/>
    <w:rsid w:val="003C30A5"/>
    <w:rsid w:val="003C36BD"/>
    <w:rsid w:val="003C3C7B"/>
    <w:rsid w:val="003C51EC"/>
    <w:rsid w:val="003C5963"/>
    <w:rsid w:val="003C5DAC"/>
    <w:rsid w:val="003C6F5B"/>
    <w:rsid w:val="003C730F"/>
    <w:rsid w:val="003C77A7"/>
    <w:rsid w:val="003C7E16"/>
    <w:rsid w:val="003D010F"/>
    <w:rsid w:val="003D0509"/>
    <w:rsid w:val="003D09EA"/>
    <w:rsid w:val="003D14CB"/>
    <w:rsid w:val="003D3543"/>
    <w:rsid w:val="003D3ABF"/>
    <w:rsid w:val="003D5597"/>
    <w:rsid w:val="003D5CA0"/>
    <w:rsid w:val="003D61DD"/>
    <w:rsid w:val="003D7775"/>
    <w:rsid w:val="003E0D68"/>
    <w:rsid w:val="003E0FD8"/>
    <w:rsid w:val="003E3917"/>
    <w:rsid w:val="003E4469"/>
    <w:rsid w:val="003E4BC5"/>
    <w:rsid w:val="003E56DB"/>
    <w:rsid w:val="003E5BC0"/>
    <w:rsid w:val="003F0225"/>
    <w:rsid w:val="003F2372"/>
    <w:rsid w:val="003F2B2A"/>
    <w:rsid w:val="003F476F"/>
    <w:rsid w:val="003F4E5F"/>
    <w:rsid w:val="003F59A1"/>
    <w:rsid w:val="003F5E8A"/>
    <w:rsid w:val="003F6D1D"/>
    <w:rsid w:val="004002C1"/>
    <w:rsid w:val="00401638"/>
    <w:rsid w:val="00401B9F"/>
    <w:rsid w:val="00401FD1"/>
    <w:rsid w:val="00402DED"/>
    <w:rsid w:val="00403B6C"/>
    <w:rsid w:val="00404571"/>
    <w:rsid w:val="00406782"/>
    <w:rsid w:val="00406A4E"/>
    <w:rsid w:val="00407B6E"/>
    <w:rsid w:val="00410789"/>
    <w:rsid w:val="00410FD6"/>
    <w:rsid w:val="00411D13"/>
    <w:rsid w:val="00412565"/>
    <w:rsid w:val="004127A4"/>
    <w:rsid w:val="00412BB8"/>
    <w:rsid w:val="004148F8"/>
    <w:rsid w:val="0041595F"/>
    <w:rsid w:val="00415A2B"/>
    <w:rsid w:val="00415B16"/>
    <w:rsid w:val="00416796"/>
    <w:rsid w:val="00416C1B"/>
    <w:rsid w:val="00416E30"/>
    <w:rsid w:val="00422B22"/>
    <w:rsid w:val="00422ED4"/>
    <w:rsid w:val="00423242"/>
    <w:rsid w:val="0042331F"/>
    <w:rsid w:val="00425136"/>
    <w:rsid w:val="0042580B"/>
    <w:rsid w:val="00426909"/>
    <w:rsid w:val="004271EF"/>
    <w:rsid w:val="00427C66"/>
    <w:rsid w:val="00430559"/>
    <w:rsid w:val="00431B60"/>
    <w:rsid w:val="00432085"/>
    <w:rsid w:val="00432138"/>
    <w:rsid w:val="00432546"/>
    <w:rsid w:val="00432DDA"/>
    <w:rsid w:val="00433CAD"/>
    <w:rsid w:val="00433E23"/>
    <w:rsid w:val="0043404B"/>
    <w:rsid w:val="00436211"/>
    <w:rsid w:val="0044037B"/>
    <w:rsid w:val="004414F7"/>
    <w:rsid w:val="00441505"/>
    <w:rsid w:val="0044204E"/>
    <w:rsid w:val="004422E1"/>
    <w:rsid w:val="00442BEA"/>
    <w:rsid w:val="00443407"/>
    <w:rsid w:val="00443E83"/>
    <w:rsid w:val="00444980"/>
    <w:rsid w:val="00445B10"/>
    <w:rsid w:val="00445FC8"/>
    <w:rsid w:val="00446F3A"/>
    <w:rsid w:val="004512C8"/>
    <w:rsid w:val="00451491"/>
    <w:rsid w:val="00452A7D"/>
    <w:rsid w:val="0045639A"/>
    <w:rsid w:val="004563B2"/>
    <w:rsid w:val="00456A7A"/>
    <w:rsid w:val="00456F24"/>
    <w:rsid w:val="00456FE6"/>
    <w:rsid w:val="00457450"/>
    <w:rsid w:val="0045784F"/>
    <w:rsid w:val="00462D4A"/>
    <w:rsid w:val="00462E26"/>
    <w:rsid w:val="004634D9"/>
    <w:rsid w:val="004648E5"/>
    <w:rsid w:val="00464EEA"/>
    <w:rsid w:val="00466CDC"/>
    <w:rsid w:val="004670BA"/>
    <w:rsid w:val="004678D3"/>
    <w:rsid w:val="00467E5B"/>
    <w:rsid w:val="0047035B"/>
    <w:rsid w:val="004707C9"/>
    <w:rsid w:val="00470B85"/>
    <w:rsid w:val="00472AA6"/>
    <w:rsid w:val="004730AE"/>
    <w:rsid w:val="004735E9"/>
    <w:rsid w:val="00473DA3"/>
    <w:rsid w:val="004748A5"/>
    <w:rsid w:val="004756FE"/>
    <w:rsid w:val="004757F9"/>
    <w:rsid w:val="00475856"/>
    <w:rsid w:val="0047618E"/>
    <w:rsid w:val="00476FEC"/>
    <w:rsid w:val="00480ADB"/>
    <w:rsid w:val="00480F15"/>
    <w:rsid w:val="004813F7"/>
    <w:rsid w:val="00482441"/>
    <w:rsid w:val="00482F6C"/>
    <w:rsid w:val="00483044"/>
    <w:rsid w:val="004831A7"/>
    <w:rsid w:val="00484300"/>
    <w:rsid w:val="00484A69"/>
    <w:rsid w:val="0048562D"/>
    <w:rsid w:val="004856BC"/>
    <w:rsid w:val="0048664A"/>
    <w:rsid w:val="00486B4A"/>
    <w:rsid w:val="00490890"/>
    <w:rsid w:val="0049102C"/>
    <w:rsid w:val="00491353"/>
    <w:rsid w:val="004918FD"/>
    <w:rsid w:val="00493354"/>
    <w:rsid w:val="00495974"/>
    <w:rsid w:val="004959C9"/>
    <w:rsid w:val="00497655"/>
    <w:rsid w:val="00497BEF"/>
    <w:rsid w:val="004A04B3"/>
    <w:rsid w:val="004A1704"/>
    <w:rsid w:val="004A1974"/>
    <w:rsid w:val="004A1B93"/>
    <w:rsid w:val="004A1BD9"/>
    <w:rsid w:val="004A22B3"/>
    <w:rsid w:val="004A276A"/>
    <w:rsid w:val="004A27F8"/>
    <w:rsid w:val="004A3B3E"/>
    <w:rsid w:val="004A467B"/>
    <w:rsid w:val="004A471A"/>
    <w:rsid w:val="004A4E91"/>
    <w:rsid w:val="004A5161"/>
    <w:rsid w:val="004A5289"/>
    <w:rsid w:val="004A55B2"/>
    <w:rsid w:val="004A55BD"/>
    <w:rsid w:val="004A5A3E"/>
    <w:rsid w:val="004B00B2"/>
    <w:rsid w:val="004B034D"/>
    <w:rsid w:val="004B05C2"/>
    <w:rsid w:val="004B1AA9"/>
    <w:rsid w:val="004B1AE8"/>
    <w:rsid w:val="004B2141"/>
    <w:rsid w:val="004B22A6"/>
    <w:rsid w:val="004B2A16"/>
    <w:rsid w:val="004B353B"/>
    <w:rsid w:val="004B3DA6"/>
    <w:rsid w:val="004B6231"/>
    <w:rsid w:val="004B77ED"/>
    <w:rsid w:val="004C0318"/>
    <w:rsid w:val="004C09C0"/>
    <w:rsid w:val="004C1BB7"/>
    <w:rsid w:val="004C2358"/>
    <w:rsid w:val="004C35BD"/>
    <w:rsid w:val="004C602E"/>
    <w:rsid w:val="004C6C3F"/>
    <w:rsid w:val="004C7F91"/>
    <w:rsid w:val="004D0001"/>
    <w:rsid w:val="004D05A4"/>
    <w:rsid w:val="004D2B5A"/>
    <w:rsid w:val="004D2FAE"/>
    <w:rsid w:val="004D371C"/>
    <w:rsid w:val="004D37D9"/>
    <w:rsid w:val="004D53E2"/>
    <w:rsid w:val="004D774B"/>
    <w:rsid w:val="004D7821"/>
    <w:rsid w:val="004E045E"/>
    <w:rsid w:val="004E0D71"/>
    <w:rsid w:val="004E2003"/>
    <w:rsid w:val="004E29B3"/>
    <w:rsid w:val="004E34B5"/>
    <w:rsid w:val="004E4451"/>
    <w:rsid w:val="004E4AB6"/>
    <w:rsid w:val="004E5B19"/>
    <w:rsid w:val="004E6476"/>
    <w:rsid w:val="004E66B6"/>
    <w:rsid w:val="004E6D38"/>
    <w:rsid w:val="004F075A"/>
    <w:rsid w:val="004F2856"/>
    <w:rsid w:val="004F2EF7"/>
    <w:rsid w:val="004F4E03"/>
    <w:rsid w:val="004F4E3A"/>
    <w:rsid w:val="004F4E6A"/>
    <w:rsid w:val="004F632C"/>
    <w:rsid w:val="005009EA"/>
    <w:rsid w:val="00501FED"/>
    <w:rsid w:val="0050495F"/>
    <w:rsid w:val="00504D06"/>
    <w:rsid w:val="00505A67"/>
    <w:rsid w:val="00505CF1"/>
    <w:rsid w:val="00506344"/>
    <w:rsid w:val="005063E2"/>
    <w:rsid w:val="005075C4"/>
    <w:rsid w:val="00511739"/>
    <w:rsid w:val="00511CF8"/>
    <w:rsid w:val="005124CF"/>
    <w:rsid w:val="005154E5"/>
    <w:rsid w:val="00516A23"/>
    <w:rsid w:val="00517738"/>
    <w:rsid w:val="005177EA"/>
    <w:rsid w:val="00517C76"/>
    <w:rsid w:val="00521D36"/>
    <w:rsid w:val="00523C04"/>
    <w:rsid w:val="00523D39"/>
    <w:rsid w:val="00525073"/>
    <w:rsid w:val="0052522F"/>
    <w:rsid w:val="00526832"/>
    <w:rsid w:val="00527814"/>
    <w:rsid w:val="00527BE2"/>
    <w:rsid w:val="00527C67"/>
    <w:rsid w:val="0053213C"/>
    <w:rsid w:val="0053403E"/>
    <w:rsid w:val="0053488A"/>
    <w:rsid w:val="00534AB0"/>
    <w:rsid w:val="005355AE"/>
    <w:rsid w:val="005367DB"/>
    <w:rsid w:val="00540C25"/>
    <w:rsid w:val="005425FC"/>
    <w:rsid w:val="00544048"/>
    <w:rsid w:val="0054409A"/>
    <w:rsid w:val="00544351"/>
    <w:rsid w:val="00546BFA"/>
    <w:rsid w:val="00552ABE"/>
    <w:rsid w:val="00553517"/>
    <w:rsid w:val="005537DE"/>
    <w:rsid w:val="00554226"/>
    <w:rsid w:val="00554E1D"/>
    <w:rsid w:val="005550A0"/>
    <w:rsid w:val="0055528E"/>
    <w:rsid w:val="00555808"/>
    <w:rsid w:val="00555C9A"/>
    <w:rsid w:val="005564DD"/>
    <w:rsid w:val="00556588"/>
    <w:rsid w:val="005566BD"/>
    <w:rsid w:val="005569D4"/>
    <w:rsid w:val="0056204C"/>
    <w:rsid w:val="005633B2"/>
    <w:rsid w:val="005645AA"/>
    <w:rsid w:val="00564F93"/>
    <w:rsid w:val="00565A09"/>
    <w:rsid w:val="00566C60"/>
    <w:rsid w:val="005679AD"/>
    <w:rsid w:val="00567AB2"/>
    <w:rsid w:val="00567E6D"/>
    <w:rsid w:val="005702E8"/>
    <w:rsid w:val="00571EB6"/>
    <w:rsid w:val="00572219"/>
    <w:rsid w:val="0057299E"/>
    <w:rsid w:val="005735B2"/>
    <w:rsid w:val="00575EF9"/>
    <w:rsid w:val="00575FE2"/>
    <w:rsid w:val="00576613"/>
    <w:rsid w:val="005768CC"/>
    <w:rsid w:val="00576B02"/>
    <w:rsid w:val="00576BF2"/>
    <w:rsid w:val="0058062E"/>
    <w:rsid w:val="005813FC"/>
    <w:rsid w:val="00582583"/>
    <w:rsid w:val="00582E9D"/>
    <w:rsid w:val="00584AFF"/>
    <w:rsid w:val="005855AE"/>
    <w:rsid w:val="00585E8F"/>
    <w:rsid w:val="00586EDE"/>
    <w:rsid w:val="00586EE6"/>
    <w:rsid w:val="00587AC1"/>
    <w:rsid w:val="00587BF5"/>
    <w:rsid w:val="00590FF3"/>
    <w:rsid w:val="00591049"/>
    <w:rsid w:val="005924E6"/>
    <w:rsid w:val="0059296C"/>
    <w:rsid w:val="005935FE"/>
    <w:rsid w:val="00593B26"/>
    <w:rsid w:val="005941BF"/>
    <w:rsid w:val="00594305"/>
    <w:rsid w:val="00594E98"/>
    <w:rsid w:val="00594FC3"/>
    <w:rsid w:val="00595909"/>
    <w:rsid w:val="00595EB6"/>
    <w:rsid w:val="0059637C"/>
    <w:rsid w:val="005A107E"/>
    <w:rsid w:val="005A1A77"/>
    <w:rsid w:val="005A1AB2"/>
    <w:rsid w:val="005A36D7"/>
    <w:rsid w:val="005A64F6"/>
    <w:rsid w:val="005A7AE0"/>
    <w:rsid w:val="005B030E"/>
    <w:rsid w:val="005B0E4B"/>
    <w:rsid w:val="005B0E89"/>
    <w:rsid w:val="005B1B9C"/>
    <w:rsid w:val="005B23DB"/>
    <w:rsid w:val="005B2CD4"/>
    <w:rsid w:val="005B3681"/>
    <w:rsid w:val="005B4012"/>
    <w:rsid w:val="005B43AD"/>
    <w:rsid w:val="005B52D5"/>
    <w:rsid w:val="005B5388"/>
    <w:rsid w:val="005B7211"/>
    <w:rsid w:val="005C14B2"/>
    <w:rsid w:val="005C176B"/>
    <w:rsid w:val="005C31F3"/>
    <w:rsid w:val="005C361D"/>
    <w:rsid w:val="005C3DA5"/>
    <w:rsid w:val="005C447E"/>
    <w:rsid w:val="005C49FE"/>
    <w:rsid w:val="005C5515"/>
    <w:rsid w:val="005C771F"/>
    <w:rsid w:val="005C79A7"/>
    <w:rsid w:val="005D06DD"/>
    <w:rsid w:val="005D1A43"/>
    <w:rsid w:val="005D1DDF"/>
    <w:rsid w:val="005D1E0B"/>
    <w:rsid w:val="005D714F"/>
    <w:rsid w:val="005D765C"/>
    <w:rsid w:val="005D77DF"/>
    <w:rsid w:val="005D78D1"/>
    <w:rsid w:val="005E0AF7"/>
    <w:rsid w:val="005E0E89"/>
    <w:rsid w:val="005E2129"/>
    <w:rsid w:val="005E2FE8"/>
    <w:rsid w:val="005E3384"/>
    <w:rsid w:val="005E3F3E"/>
    <w:rsid w:val="005E3FAF"/>
    <w:rsid w:val="005E4D94"/>
    <w:rsid w:val="005E7F1C"/>
    <w:rsid w:val="005F01D9"/>
    <w:rsid w:val="005F2796"/>
    <w:rsid w:val="005F2D78"/>
    <w:rsid w:val="005F304E"/>
    <w:rsid w:val="005F4EF1"/>
    <w:rsid w:val="005F4EFC"/>
    <w:rsid w:val="005F5640"/>
    <w:rsid w:val="005F6171"/>
    <w:rsid w:val="005F7336"/>
    <w:rsid w:val="005F7990"/>
    <w:rsid w:val="005F7C32"/>
    <w:rsid w:val="00601AEE"/>
    <w:rsid w:val="006024AB"/>
    <w:rsid w:val="006049EC"/>
    <w:rsid w:val="00606B42"/>
    <w:rsid w:val="00606B8C"/>
    <w:rsid w:val="00607B3F"/>
    <w:rsid w:val="00610224"/>
    <w:rsid w:val="00610419"/>
    <w:rsid w:val="0061052B"/>
    <w:rsid w:val="0061189B"/>
    <w:rsid w:val="00611EEE"/>
    <w:rsid w:val="00612373"/>
    <w:rsid w:val="00613E2B"/>
    <w:rsid w:val="00615CA2"/>
    <w:rsid w:val="006162DD"/>
    <w:rsid w:val="006167E1"/>
    <w:rsid w:val="00616B00"/>
    <w:rsid w:val="00617191"/>
    <w:rsid w:val="00617226"/>
    <w:rsid w:val="006175F8"/>
    <w:rsid w:val="00617CF7"/>
    <w:rsid w:val="00620400"/>
    <w:rsid w:val="00621730"/>
    <w:rsid w:val="006218CE"/>
    <w:rsid w:val="0062280C"/>
    <w:rsid w:val="006230A9"/>
    <w:rsid w:val="006231AB"/>
    <w:rsid w:val="006236FD"/>
    <w:rsid w:val="0062391D"/>
    <w:rsid w:val="00623CE1"/>
    <w:rsid w:val="0062542F"/>
    <w:rsid w:val="0062601B"/>
    <w:rsid w:val="006265EB"/>
    <w:rsid w:val="0062703C"/>
    <w:rsid w:val="006275AA"/>
    <w:rsid w:val="00631146"/>
    <w:rsid w:val="00631FFA"/>
    <w:rsid w:val="00634B1D"/>
    <w:rsid w:val="006353D8"/>
    <w:rsid w:val="006369F5"/>
    <w:rsid w:val="00637E34"/>
    <w:rsid w:val="006400EF"/>
    <w:rsid w:val="00640C9E"/>
    <w:rsid w:val="00640E01"/>
    <w:rsid w:val="00640FC0"/>
    <w:rsid w:val="00641C93"/>
    <w:rsid w:val="00642FD9"/>
    <w:rsid w:val="00643053"/>
    <w:rsid w:val="0064557C"/>
    <w:rsid w:val="0064596F"/>
    <w:rsid w:val="006461FA"/>
    <w:rsid w:val="00646FA8"/>
    <w:rsid w:val="00647779"/>
    <w:rsid w:val="006507D1"/>
    <w:rsid w:val="0065125F"/>
    <w:rsid w:val="00652324"/>
    <w:rsid w:val="006525BB"/>
    <w:rsid w:val="006526DA"/>
    <w:rsid w:val="006532F4"/>
    <w:rsid w:val="00653883"/>
    <w:rsid w:val="0065450B"/>
    <w:rsid w:val="00655BFB"/>
    <w:rsid w:val="006568D4"/>
    <w:rsid w:val="00656C78"/>
    <w:rsid w:val="00657B4C"/>
    <w:rsid w:val="0066022F"/>
    <w:rsid w:val="00660332"/>
    <w:rsid w:val="0066093C"/>
    <w:rsid w:val="0066095C"/>
    <w:rsid w:val="00662C3F"/>
    <w:rsid w:val="006631DA"/>
    <w:rsid w:val="00663278"/>
    <w:rsid w:val="006635D1"/>
    <w:rsid w:val="006637B3"/>
    <w:rsid w:val="006643D7"/>
    <w:rsid w:val="00665338"/>
    <w:rsid w:val="0066656F"/>
    <w:rsid w:val="0066777D"/>
    <w:rsid w:val="006718B7"/>
    <w:rsid w:val="006734B4"/>
    <w:rsid w:val="006736EF"/>
    <w:rsid w:val="00673B7D"/>
    <w:rsid w:val="00674A9B"/>
    <w:rsid w:val="00674AF6"/>
    <w:rsid w:val="00674C3A"/>
    <w:rsid w:val="00674F34"/>
    <w:rsid w:val="006750A8"/>
    <w:rsid w:val="00675249"/>
    <w:rsid w:val="00675B7A"/>
    <w:rsid w:val="00676897"/>
    <w:rsid w:val="00677696"/>
    <w:rsid w:val="0067776D"/>
    <w:rsid w:val="00680191"/>
    <w:rsid w:val="00680F35"/>
    <w:rsid w:val="006812CB"/>
    <w:rsid w:val="00681C8C"/>
    <w:rsid w:val="0068243F"/>
    <w:rsid w:val="00683589"/>
    <w:rsid w:val="00683A38"/>
    <w:rsid w:val="00685C1D"/>
    <w:rsid w:val="00687663"/>
    <w:rsid w:val="00687CBB"/>
    <w:rsid w:val="00690DE5"/>
    <w:rsid w:val="00690E75"/>
    <w:rsid w:val="0069107E"/>
    <w:rsid w:val="006912AB"/>
    <w:rsid w:val="0069284B"/>
    <w:rsid w:val="00696BD3"/>
    <w:rsid w:val="006A0332"/>
    <w:rsid w:val="006A0687"/>
    <w:rsid w:val="006A1CBB"/>
    <w:rsid w:val="006A1D4C"/>
    <w:rsid w:val="006A2938"/>
    <w:rsid w:val="006A2A41"/>
    <w:rsid w:val="006A37F9"/>
    <w:rsid w:val="006A3E40"/>
    <w:rsid w:val="006A5297"/>
    <w:rsid w:val="006A5983"/>
    <w:rsid w:val="006A6056"/>
    <w:rsid w:val="006A72DD"/>
    <w:rsid w:val="006A7719"/>
    <w:rsid w:val="006B0914"/>
    <w:rsid w:val="006B0CB0"/>
    <w:rsid w:val="006B2BBC"/>
    <w:rsid w:val="006B34A3"/>
    <w:rsid w:val="006B402B"/>
    <w:rsid w:val="006B42D1"/>
    <w:rsid w:val="006B52BB"/>
    <w:rsid w:val="006B5E40"/>
    <w:rsid w:val="006B678E"/>
    <w:rsid w:val="006B684D"/>
    <w:rsid w:val="006B7E9A"/>
    <w:rsid w:val="006C10DA"/>
    <w:rsid w:val="006C2387"/>
    <w:rsid w:val="006C36C2"/>
    <w:rsid w:val="006C585A"/>
    <w:rsid w:val="006C6213"/>
    <w:rsid w:val="006C65B9"/>
    <w:rsid w:val="006C6C44"/>
    <w:rsid w:val="006C7961"/>
    <w:rsid w:val="006D1279"/>
    <w:rsid w:val="006D210F"/>
    <w:rsid w:val="006D2A94"/>
    <w:rsid w:val="006D3640"/>
    <w:rsid w:val="006D366D"/>
    <w:rsid w:val="006D3E0D"/>
    <w:rsid w:val="006D3FE7"/>
    <w:rsid w:val="006D4CBB"/>
    <w:rsid w:val="006D5F44"/>
    <w:rsid w:val="006D6265"/>
    <w:rsid w:val="006D7E39"/>
    <w:rsid w:val="006E0400"/>
    <w:rsid w:val="006E22A9"/>
    <w:rsid w:val="006E35BD"/>
    <w:rsid w:val="006E3745"/>
    <w:rsid w:val="006E57C1"/>
    <w:rsid w:val="006E644B"/>
    <w:rsid w:val="006E65FF"/>
    <w:rsid w:val="006E75A6"/>
    <w:rsid w:val="006E794F"/>
    <w:rsid w:val="006E7C5B"/>
    <w:rsid w:val="006F0D41"/>
    <w:rsid w:val="006F0ECC"/>
    <w:rsid w:val="006F1165"/>
    <w:rsid w:val="006F2093"/>
    <w:rsid w:val="006F292D"/>
    <w:rsid w:val="006F42C2"/>
    <w:rsid w:val="006F42D5"/>
    <w:rsid w:val="006F44E9"/>
    <w:rsid w:val="006F5755"/>
    <w:rsid w:val="006F5B19"/>
    <w:rsid w:val="007007B4"/>
    <w:rsid w:val="00700896"/>
    <w:rsid w:val="00700B30"/>
    <w:rsid w:val="00700DB7"/>
    <w:rsid w:val="00701690"/>
    <w:rsid w:val="0070361F"/>
    <w:rsid w:val="0070368B"/>
    <w:rsid w:val="00704FEA"/>
    <w:rsid w:val="00705E41"/>
    <w:rsid w:val="00706888"/>
    <w:rsid w:val="007069BB"/>
    <w:rsid w:val="00707BC5"/>
    <w:rsid w:val="00711AA5"/>
    <w:rsid w:val="00711FF0"/>
    <w:rsid w:val="00712141"/>
    <w:rsid w:val="0071303F"/>
    <w:rsid w:val="007144F4"/>
    <w:rsid w:val="007164B9"/>
    <w:rsid w:val="007164FB"/>
    <w:rsid w:val="00717FD5"/>
    <w:rsid w:val="007217C1"/>
    <w:rsid w:val="00721D23"/>
    <w:rsid w:val="00721FD5"/>
    <w:rsid w:val="00722592"/>
    <w:rsid w:val="007232DB"/>
    <w:rsid w:val="0072376D"/>
    <w:rsid w:val="0072529B"/>
    <w:rsid w:val="007256FC"/>
    <w:rsid w:val="00725E29"/>
    <w:rsid w:val="007260CA"/>
    <w:rsid w:val="00727DED"/>
    <w:rsid w:val="007303B8"/>
    <w:rsid w:val="007310BE"/>
    <w:rsid w:val="00733008"/>
    <w:rsid w:val="007332DE"/>
    <w:rsid w:val="00733AD5"/>
    <w:rsid w:val="007341A2"/>
    <w:rsid w:val="00734E28"/>
    <w:rsid w:val="007371CB"/>
    <w:rsid w:val="00737AE4"/>
    <w:rsid w:val="00740AAD"/>
    <w:rsid w:val="00742385"/>
    <w:rsid w:val="00745ADA"/>
    <w:rsid w:val="00746629"/>
    <w:rsid w:val="00747577"/>
    <w:rsid w:val="00750A5F"/>
    <w:rsid w:val="007517B2"/>
    <w:rsid w:val="0075193E"/>
    <w:rsid w:val="00752483"/>
    <w:rsid w:val="007527F6"/>
    <w:rsid w:val="007534DB"/>
    <w:rsid w:val="00753CF7"/>
    <w:rsid w:val="007540BF"/>
    <w:rsid w:val="00754968"/>
    <w:rsid w:val="00754ECE"/>
    <w:rsid w:val="007554B0"/>
    <w:rsid w:val="00757405"/>
    <w:rsid w:val="00760B94"/>
    <w:rsid w:val="00760E60"/>
    <w:rsid w:val="0076159F"/>
    <w:rsid w:val="00762696"/>
    <w:rsid w:val="007631BA"/>
    <w:rsid w:val="007632D9"/>
    <w:rsid w:val="0076434A"/>
    <w:rsid w:val="00764594"/>
    <w:rsid w:val="00764816"/>
    <w:rsid w:val="00764F3C"/>
    <w:rsid w:val="00765704"/>
    <w:rsid w:val="00766989"/>
    <w:rsid w:val="00766BBE"/>
    <w:rsid w:val="00766D7E"/>
    <w:rsid w:val="00767A55"/>
    <w:rsid w:val="0077011D"/>
    <w:rsid w:val="00770632"/>
    <w:rsid w:val="00770B22"/>
    <w:rsid w:val="00770D7D"/>
    <w:rsid w:val="0077276C"/>
    <w:rsid w:val="0077352A"/>
    <w:rsid w:val="00773980"/>
    <w:rsid w:val="007741CD"/>
    <w:rsid w:val="00774A71"/>
    <w:rsid w:val="00774C5D"/>
    <w:rsid w:val="00774FF8"/>
    <w:rsid w:val="00775C58"/>
    <w:rsid w:val="00775F80"/>
    <w:rsid w:val="00775F81"/>
    <w:rsid w:val="0078109F"/>
    <w:rsid w:val="007820B0"/>
    <w:rsid w:val="00782A04"/>
    <w:rsid w:val="00783418"/>
    <w:rsid w:val="007835AD"/>
    <w:rsid w:val="00783CD4"/>
    <w:rsid w:val="00783DF7"/>
    <w:rsid w:val="00784D0D"/>
    <w:rsid w:val="00787B1F"/>
    <w:rsid w:val="00790466"/>
    <w:rsid w:val="00790C68"/>
    <w:rsid w:val="007916DF"/>
    <w:rsid w:val="0079195B"/>
    <w:rsid w:val="007919A3"/>
    <w:rsid w:val="00791C06"/>
    <w:rsid w:val="0079556B"/>
    <w:rsid w:val="007959AF"/>
    <w:rsid w:val="00796335"/>
    <w:rsid w:val="007963A1"/>
    <w:rsid w:val="007A00C5"/>
    <w:rsid w:val="007A0E2B"/>
    <w:rsid w:val="007A1B95"/>
    <w:rsid w:val="007A243D"/>
    <w:rsid w:val="007A2700"/>
    <w:rsid w:val="007A3691"/>
    <w:rsid w:val="007A46C8"/>
    <w:rsid w:val="007A493E"/>
    <w:rsid w:val="007A4D7E"/>
    <w:rsid w:val="007A61AE"/>
    <w:rsid w:val="007A6CE0"/>
    <w:rsid w:val="007A73F1"/>
    <w:rsid w:val="007A7771"/>
    <w:rsid w:val="007A7B33"/>
    <w:rsid w:val="007A7E11"/>
    <w:rsid w:val="007B0A9C"/>
    <w:rsid w:val="007B0B79"/>
    <w:rsid w:val="007B174C"/>
    <w:rsid w:val="007B1F4F"/>
    <w:rsid w:val="007B244B"/>
    <w:rsid w:val="007B3344"/>
    <w:rsid w:val="007B407E"/>
    <w:rsid w:val="007B4F58"/>
    <w:rsid w:val="007B6E70"/>
    <w:rsid w:val="007C0A63"/>
    <w:rsid w:val="007C1885"/>
    <w:rsid w:val="007C1B38"/>
    <w:rsid w:val="007C1BA0"/>
    <w:rsid w:val="007C1C0A"/>
    <w:rsid w:val="007C1C86"/>
    <w:rsid w:val="007C2446"/>
    <w:rsid w:val="007C3278"/>
    <w:rsid w:val="007C3A3B"/>
    <w:rsid w:val="007C41E1"/>
    <w:rsid w:val="007C4A27"/>
    <w:rsid w:val="007C63C4"/>
    <w:rsid w:val="007C67A8"/>
    <w:rsid w:val="007C69B1"/>
    <w:rsid w:val="007C6A57"/>
    <w:rsid w:val="007C7D67"/>
    <w:rsid w:val="007D05ED"/>
    <w:rsid w:val="007D38C1"/>
    <w:rsid w:val="007D4241"/>
    <w:rsid w:val="007D493E"/>
    <w:rsid w:val="007D49BB"/>
    <w:rsid w:val="007D50E5"/>
    <w:rsid w:val="007D5AE9"/>
    <w:rsid w:val="007D6215"/>
    <w:rsid w:val="007E01E1"/>
    <w:rsid w:val="007E04A2"/>
    <w:rsid w:val="007E0528"/>
    <w:rsid w:val="007E086A"/>
    <w:rsid w:val="007E091D"/>
    <w:rsid w:val="007E0C02"/>
    <w:rsid w:val="007E0DD6"/>
    <w:rsid w:val="007E21C4"/>
    <w:rsid w:val="007E25A3"/>
    <w:rsid w:val="007E2840"/>
    <w:rsid w:val="007E4AD3"/>
    <w:rsid w:val="007E7945"/>
    <w:rsid w:val="007F049E"/>
    <w:rsid w:val="007F1982"/>
    <w:rsid w:val="007F20F3"/>
    <w:rsid w:val="007F2486"/>
    <w:rsid w:val="007F3591"/>
    <w:rsid w:val="007F4738"/>
    <w:rsid w:val="007F4CA2"/>
    <w:rsid w:val="007F7679"/>
    <w:rsid w:val="007F796B"/>
    <w:rsid w:val="00800390"/>
    <w:rsid w:val="008019BF"/>
    <w:rsid w:val="00802B46"/>
    <w:rsid w:val="0080486D"/>
    <w:rsid w:val="008049B4"/>
    <w:rsid w:val="00805493"/>
    <w:rsid w:val="00805AA8"/>
    <w:rsid w:val="00806C2A"/>
    <w:rsid w:val="008073F7"/>
    <w:rsid w:val="0081097F"/>
    <w:rsid w:val="00810D07"/>
    <w:rsid w:val="00812A0E"/>
    <w:rsid w:val="008149ED"/>
    <w:rsid w:val="00816F46"/>
    <w:rsid w:val="00816FCB"/>
    <w:rsid w:val="008203D2"/>
    <w:rsid w:val="00820AB7"/>
    <w:rsid w:val="00820CE1"/>
    <w:rsid w:val="00820E34"/>
    <w:rsid w:val="0082111A"/>
    <w:rsid w:val="00821D6E"/>
    <w:rsid w:val="008221B8"/>
    <w:rsid w:val="008226C2"/>
    <w:rsid w:val="0082278E"/>
    <w:rsid w:val="00823BB0"/>
    <w:rsid w:val="00824FE2"/>
    <w:rsid w:val="008251D5"/>
    <w:rsid w:val="00825544"/>
    <w:rsid w:val="00826C16"/>
    <w:rsid w:val="00827CC4"/>
    <w:rsid w:val="00827E2E"/>
    <w:rsid w:val="00830245"/>
    <w:rsid w:val="0083061C"/>
    <w:rsid w:val="00830995"/>
    <w:rsid w:val="008310EE"/>
    <w:rsid w:val="00831676"/>
    <w:rsid w:val="008318F3"/>
    <w:rsid w:val="008319C7"/>
    <w:rsid w:val="00831D4E"/>
    <w:rsid w:val="008322B8"/>
    <w:rsid w:val="00832878"/>
    <w:rsid w:val="00832A53"/>
    <w:rsid w:val="00832B54"/>
    <w:rsid w:val="00832ECA"/>
    <w:rsid w:val="008339C6"/>
    <w:rsid w:val="00834251"/>
    <w:rsid w:val="008361FB"/>
    <w:rsid w:val="00836356"/>
    <w:rsid w:val="00836375"/>
    <w:rsid w:val="008365DD"/>
    <w:rsid w:val="00836DD7"/>
    <w:rsid w:val="008374B1"/>
    <w:rsid w:val="00837A0C"/>
    <w:rsid w:val="00840B80"/>
    <w:rsid w:val="00841C7D"/>
    <w:rsid w:val="00842651"/>
    <w:rsid w:val="00843D0D"/>
    <w:rsid w:val="0084475D"/>
    <w:rsid w:val="00845950"/>
    <w:rsid w:val="008517AE"/>
    <w:rsid w:val="00851896"/>
    <w:rsid w:val="0085205A"/>
    <w:rsid w:val="00852839"/>
    <w:rsid w:val="00854165"/>
    <w:rsid w:val="008565DA"/>
    <w:rsid w:val="00856BE7"/>
    <w:rsid w:val="00856D10"/>
    <w:rsid w:val="00857730"/>
    <w:rsid w:val="00857C9F"/>
    <w:rsid w:val="00860505"/>
    <w:rsid w:val="00860B75"/>
    <w:rsid w:val="00861602"/>
    <w:rsid w:val="0086162E"/>
    <w:rsid w:val="0086293C"/>
    <w:rsid w:val="00862B68"/>
    <w:rsid w:val="0086411B"/>
    <w:rsid w:val="0086665C"/>
    <w:rsid w:val="0086795B"/>
    <w:rsid w:val="00870269"/>
    <w:rsid w:val="008705CB"/>
    <w:rsid w:val="008707A8"/>
    <w:rsid w:val="00870955"/>
    <w:rsid w:val="008710F2"/>
    <w:rsid w:val="0087200E"/>
    <w:rsid w:val="008737BA"/>
    <w:rsid w:val="00873CB9"/>
    <w:rsid w:val="00873CD2"/>
    <w:rsid w:val="00873D3D"/>
    <w:rsid w:val="00875631"/>
    <w:rsid w:val="00875B55"/>
    <w:rsid w:val="00875F96"/>
    <w:rsid w:val="008767A9"/>
    <w:rsid w:val="00876998"/>
    <w:rsid w:val="00876A75"/>
    <w:rsid w:val="0087741D"/>
    <w:rsid w:val="0088169C"/>
    <w:rsid w:val="008820DC"/>
    <w:rsid w:val="00882B46"/>
    <w:rsid w:val="00882DAB"/>
    <w:rsid w:val="008837D6"/>
    <w:rsid w:val="00883CFD"/>
    <w:rsid w:val="00883F82"/>
    <w:rsid w:val="00884609"/>
    <w:rsid w:val="00885D0A"/>
    <w:rsid w:val="0088730E"/>
    <w:rsid w:val="00891775"/>
    <w:rsid w:val="00891951"/>
    <w:rsid w:val="0089281F"/>
    <w:rsid w:val="0089368F"/>
    <w:rsid w:val="00893A2C"/>
    <w:rsid w:val="00894496"/>
    <w:rsid w:val="00894DA4"/>
    <w:rsid w:val="00895441"/>
    <w:rsid w:val="00895701"/>
    <w:rsid w:val="00896A23"/>
    <w:rsid w:val="00897AE2"/>
    <w:rsid w:val="008A1198"/>
    <w:rsid w:val="008A16C7"/>
    <w:rsid w:val="008A1FC1"/>
    <w:rsid w:val="008A2069"/>
    <w:rsid w:val="008A31AB"/>
    <w:rsid w:val="008A3431"/>
    <w:rsid w:val="008A37BF"/>
    <w:rsid w:val="008A4020"/>
    <w:rsid w:val="008A4F49"/>
    <w:rsid w:val="008A64E8"/>
    <w:rsid w:val="008B07E0"/>
    <w:rsid w:val="008B0970"/>
    <w:rsid w:val="008B11F2"/>
    <w:rsid w:val="008B26A0"/>
    <w:rsid w:val="008B5BED"/>
    <w:rsid w:val="008B6785"/>
    <w:rsid w:val="008B7C55"/>
    <w:rsid w:val="008C04A2"/>
    <w:rsid w:val="008C0F4D"/>
    <w:rsid w:val="008C0F68"/>
    <w:rsid w:val="008C3E5F"/>
    <w:rsid w:val="008C48DA"/>
    <w:rsid w:val="008C5684"/>
    <w:rsid w:val="008C56D3"/>
    <w:rsid w:val="008C654B"/>
    <w:rsid w:val="008C6BCA"/>
    <w:rsid w:val="008C6E8B"/>
    <w:rsid w:val="008C7550"/>
    <w:rsid w:val="008C7983"/>
    <w:rsid w:val="008C7B56"/>
    <w:rsid w:val="008C7EB9"/>
    <w:rsid w:val="008C7EC8"/>
    <w:rsid w:val="008D0FFD"/>
    <w:rsid w:val="008D138E"/>
    <w:rsid w:val="008D19C7"/>
    <w:rsid w:val="008D1DD9"/>
    <w:rsid w:val="008D1FF5"/>
    <w:rsid w:val="008D32AF"/>
    <w:rsid w:val="008D3440"/>
    <w:rsid w:val="008D36F6"/>
    <w:rsid w:val="008D6215"/>
    <w:rsid w:val="008D68CB"/>
    <w:rsid w:val="008E0C57"/>
    <w:rsid w:val="008E3524"/>
    <w:rsid w:val="008E3E59"/>
    <w:rsid w:val="008E403C"/>
    <w:rsid w:val="008E4445"/>
    <w:rsid w:val="008E46EB"/>
    <w:rsid w:val="008E480A"/>
    <w:rsid w:val="008E4D43"/>
    <w:rsid w:val="008E4E57"/>
    <w:rsid w:val="008E525D"/>
    <w:rsid w:val="008E5D86"/>
    <w:rsid w:val="008E6156"/>
    <w:rsid w:val="008E6565"/>
    <w:rsid w:val="008F0148"/>
    <w:rsid w:val="008F0689"/>
    <w:rsid w:val="008F2212"/>
    <w:rsid w:val="008F27BD"/>
    <w:rsid w:val="008F29F8"/>
    <w:rsid w:val="008F2FEB"/>
    <w:rsid w:val="008F37A9"/>
    <w:rsid w:val="008F3EB1"/>
    <w:rsid w:val="008F45C8"/>
    <w:rsid w:val="008F4AF5"/>
    <w:rsid w:val="008F5EFC"/>
    <w:rsid w:val="008F76DB"/>
    <w:rsid w:val="0090014D"/>
    <w:rsid w:val="00900F59"/>
    <w:rsid w:val="009010D0"/>
    <w:rsid w:val="00901232"/>
    <w:rsid w:val="00902C71"/>
    <w:rsid w:val="00903E3C"/>
    <w:rsid w:val="00905624"/>
    <w:rsid w:val="0090597F"/>
    <w:rsid w:val="0090626C"/>
    <w:rsid w:val="00910614"/>
    <w:rsid w:val="009127E4"/>
    <w:rsid w:val="00912A4E"/>
    <w:rsid w:val="00912D37"/>
    <w:rsid w:val="009144A2"/>
    <w:rsid w:val="009144B7"/>
    <w:rsid w:val="00915305"/>
    <w:rsid w:val="0091584A"/>
    <w:rsid w:val="00915BDF"/>
    <w:rsid w:val="009161FE"/>
    <w:rsid w:val="00917804"/>
    <w:rsid w:val="00920BFE"/>
    <w:rsid w:val="00920D16"/>
    <w:rsid w:val="009220AD"/>
    <w:rsid w:val="00923EAB"/>
    <w:rsid w:val="00924F1A"/>
    <w:rsid w:val="00924FA4"/>
    <w:rsid w:val="00925447"/>
    <w:rsid w:val="00925476"/>
    <w:rsid w:val="00925D10"/>
    <w:rsid w:val="00925FAE"/>
    <w:rsid w:val="009275E5"/>
    <w:rsid w:val="00930871"/>
    <w:rsid w:val="0093094B"/>
    <w:rsid w:val="009312AE"/>
    <w:rsid w:val="00932605"/>
    <w:rsid w:val="00933362"/>
    <w:rsid w:val="009343FB"/>
    <w:rsid w:val="0093537D"/>
    <w:rsid w:val="00935F67"/>
    <w:rsid w:val="00935FDB"/>
    <w:rsid w:val="0093693A"/>
    <w:rsid w:val="0093721F"/>
    <w:rsid w:val="00937477"/>
    <w:rsid w:val="0093755A"/>
    <w:rsid w:val="00937A22"/>
    <w:rsid w:val="00940C90"/>
    <w:rsid w:val="00940D13"/>
    <w:rsid w:val="00940D14"/>
    <w:rsid w:val="00941542"/>
    <w:rsid w:val="0094338D"/>
    <w:rsid w:val="0094342A"/>
    <w:rsid w:val="00944753"/>
    <w:rsid w:val="00944A1B"/>
    <w:rsid w:val="009455EA"/>
    <w:rsid w:val="00945690"/>
    <w:rsid w:val="00946776"/>
    <w:rsid w:val="009522B8"/>
    <w:rsid w:val="00952FF8"/>
    <w:rsid w:val="0095359D"/>
    <w:rsid w:val="009544FD"/>
    <w:rsid w:val="009551A5"/>
    <w:rsid w:val="009565C1"/>
    <w:rsid w:val="009570F9"/>
    <w:rsid w:val="00957145"/>
    <w:rsid w:val="009579E5"/>
    <w:rsid w:val="00960693"/>
    <w:rsid w:val="00960845"/>
    <w:rsid w:val="009608AB"/>
    <w:rsid w:val="00960A48"/>
    <w:rsid w:val="00960CBA"/>
    <w:rsid w:val="00962346"/>
    <w:rsid w:val="009624FD"/>
    <w:rsid w:val="0096324B"/>
    <w:rsid w:val="009636F2"/>
    <w:rsid w:val="00963F82"/>
    <w:rsid w:val="009645A2"/>
    <w:rsid w:val="0096558A"/>
    <w:rsid w:val="009659E2"/>
    <w:rsid w:val="00965A7F"/>
    <w:rsid w:val="009671F5"/>
    <w:rsid w:val="009677B5"/>
    <w:rsid w:val="00967A48"/>
    <w:rsid w:val="00967B4F"/>
    <w:rsid w:val="00971B4F"/>
    <w:rsid w:val="00972DD6"/>
    <w:rsid w:val="00972E2F"/>
    <w:rsid w:val="009730AD"/>
    <w:rsid w:val="009738C6"/>
    <w:rsid w:val="00974996"/>
    <w:rsid w:val="00975EC0"/>
    <w:rsid w:val="009766D9"/>
    <w:rsid w:val="00976D3F"/>
    <w:rsid w:val="009778FB"/>
    <w:rsid w:val="00980A97"/>
    <w:rsid w:val="00981222"/>
    <w:rsid w:val="00982557"/>
    <w:rsid w:val="0098264B"/>
    <w:rsid w:val="00983BC1"/>
    <w:rsid w:val="0098484C"/>
    <w:rsid w:val="00984B39"/>
    <w:rsid w:val="00986157"/>
    <w:rsid w:val="00990553"/>
    <w:rsid w:val="009907C1"/>
    <w:rsid w:val="00990BB8"/>
    <w:rsid w:val="009917F0"/>
    <w:rsid w:val="00991A87"/>
    <w:rsid w:val="00991F30"/>
    <w:rsid w:val="009931FA"/>
    <w:rsid w:val="009954CC"/>
    <w:rsid w:val="0099578F"/>
    <w:rsid w:val="00995EC0"/>
    <w:rsid w:val="00997F69"/>
    <w:rsid w:val="009A0002"/>
    <w:rsid w:val="009A0286"/>
    <w:rsid w:val="009A17CF"/>
    <w:rsid w:val="009A2369"/>
    <w:rsid w:val="009A326B"/>
    <w:rsid w:val="009A441F"/>
    <w:rsid w:val="009A4E30"/>
    <w:rsid w:val="009A551C"/>
    <w:rsid w:val="009A5FAA"/>
    <w:rsid w:val="009A674D"/>
    <w:rsid w:val="009A7387"/>
    <w:rsid w:val="009A7452"/>
    <w:rsid w:val="009A78B3"/>
    <w:rsid w:val="009B0912"/>
    <w:rsid w:val="009B2B5C"/>
    <w:rsid w:val="009B3011"/>
    <w:rsid w:val="009B3F6C"/>
    <w:rsid w:val="009B4213"/>
    <w:rsid w:val="009B51B7"/>
    <w:rsid w:val="009B5ABC"/>
    <w:rsid w:val="009B78B7"/>
    <w:rsid w:val="009C1085"/>
    <w:rsid w:val="009C3FB9"/>
    <w:rsid w:val="009C48DC"/>
    <w:rsid w:val="009C4B78"/>
    <w:rsid w:val="009C5580"/>
    <w:rsid w:val="009C6FCC"/>
    <w:rsid w:val="009C7F74"/>
    <w:rsid w:val="009D00E4"/>
    <w:rsid w:val="009D07B0"/>
    <w:rsid w:val="009D089F"/>
    <w:rsid w:val="009D15D5"/>
    <w:rsid w:val="009D1802"/>
    <w:rsid w:val="009D2082"/>
    <w:rsid w:val="009D267A"/>
    <w:rsid w:val="009D34F6"/>
    <w:rsid w:val="009D3705"/>
    <w:rsid w:val="009D3DCE"/>
    <w:rsid w:val="009D4E2A"/>
    <w:rsid w:val="009D549E"/>
    <w:rsid w:val="009D62E0"/>
    <w:rsid w:val="009E12CA"/>
    <w:rsid w:val="009E1DFA"/>
    <w:rsid w:val="009E1FEE"/>
    <w:rsid w:val="009E21A7"/>
    <w:rsid w:val="009E2692"/>
    <w:rsid w:val="009E2A91"/>
    <w:rsid w:val="009E2FCF"/>
    <w:rsid w:val="009E30FF"/>
    <w:rsid w:val="009E32E7"/>
    <w:rsid w:val="009E3676"/>
    <w:rsid w:val="009E3C29"/>
    <w:rsid w:val="009E5BFB"/>
    <w:rsid w:val="009E6997"/>
    <w:rsid w:val="009E7151"/>
    <w:rsid w:val="009E7DBD"/>
    <w:rsid w:val="009F4DE8"/>
    <w:rsid w:val="009F52B4"/>
    <w:rsid w:val="009F5BAE"/>
    <w:rsid w:val="009F6A95"/>
    <w:rsid w:val="00A00825"/>
    <w:rsid w:val="00A01204"/>
    <w:rsid w:val="00A01C86"/>
    <w:rsid w:val="00A02785"/>
    <w:rsid w:val="00A03A5F"/>
    <w:rsid w:val="00A03D46"/>
    <w:rsid w:val="00A04E80"/>
    <w:rsid w:val="00A0508B"/>
    <w:rsid w:val="00A05B28"/>
    <w:rsid w:val="00A06A61"/>
    <w:rsid w:val="00A10CFB"/>
    <w:rsid w:val="00A12144"/>
    <w:rsid w:val="00A1219A"/>
    <w:rsid w:val="00A14577"/>
    <w:rsid w:val="00A14D9B"/>
    <w:rsid w:val="00A14DDA"/>
    <w:rsid w:val="00A167FB"/>
    <w:rsid w:val="00A1734F"/>
    <w:rsid w:val="00A21BAC"/>
    <w:rsid w:val="00A21D8A"/>
    <w:rsid w:val="00A23BA5"/>
    <w:rsid w:val="00A25D1C"/>
    <w:rsid w:val="00A26337"/>
    <w:rsid w:val="00A26F75"/>
    <w:rsid w:val="00A272F4"/>
    <w:rsid w:val="00A300E1"/>
    <w:rsid w:val="00A307AE"/>
    <w:rsid w:val="00A31A66"/>
    <w:rsid w:val="00A31C9B"/>
    <w:rsid w:val="00A322E7"/>
    <w:rsid w:val="00A322EF"/>
    <w:rsid w:val="00A32C23"/>
    <w:rsid w:val="00A335C8"/>
    <w:rsid w:val="00A34CCD"/>
    <w:rsid w:val="00A34E90"/>
    <w:rsid w:val="00A354EB"/>
    <w:rsid w:val="00A376C8"/>
    <w:rsid w:val="00A378F3"/>
    <w:rsid w:val="00A40506"/>
    <w:rsid w:val="00A42819"/>
    <w:rsid w:val="00A43770"/>
    <w:rsid w:val="00A475F1"/>
    <w:rsid w:val="00A47AAA"/>
    <w:rsid w:val="00A47F23"/>
    <w:rsid w:val="00A51176"/>
    <w:rsid w:val="00A51228"/>
    <w:rsid w:val="00A5130D"/>
    <w:rsid w:val="00A51AA8"/>
    <w:rsid w:val="00A51FC0"/>
    <w:rsid w:val="00A5248A"/>
    <w:rsid w:val="00A55473"/>
    <w:rsid w:val="00A56F21"/>
    <w:rsid w:val="00A607D0"/>
    <w:rsid w:val="00A60EDC"/>
    <w:rsid w:val="00A621AE"/>
    <w:rsid w:val="00A62796"/>
    <w:rsid w:val="00A62E0E"/>
    <w:rsid w:val="00A63E56"/>
    <w:rsid w:val="00A64F69"/>
    <w:rsid w:val="00A657E3"/>
    <w:rsid w:val="00A65D57"/>
    <w:rsid w:val="00A65FE0"/>
    <w:rsid w:val="00A67198"/>
    <w:rsid w:val="00A70862"/>
    <w:rsid w:val="00A70D5A"/>
    <w:rsid w:val="00A71A6C"/>
    <w:rsid w:val="00A72ACD"/>
    <w:rsid w:val="00A72C3A"/>
    <w:rsid w:val="00A72FB9"/>
    <w:rsid w:val="00A741DC"/>
    <w:rsid w:val="00A7426E"/>
    <w:rsid w:val="00A74D00"/>
    <w:rsid w:val="00A76F43"/>
    <w:rsid w:val="00A80907"/>
    <w:rsid w:val="00A81210"/>
    <w:rsid w:val="00A81B04"/>
    <w:rsid w:val="00A8279C"/>
    <w:rsid w:val="00A82ACC"/>
    <w:rsid w:val="00A8323A"/>
    <w:rsid w:val="00A83667"/>
    <w:rsid w:val="00A83961"/>
    <w:rsid w:val="00A86D2B"/>
    <w:rsid w:val="00A879E4"/>
    <w:rsid w:val="00A87B0B"/>
    <w:rsid w:val="00A87BCF"/>
    <w:rsid w:val="00A87F55"/>
    <w:rsid w:val="00A901D2"/>
    <w:rsid w:val="00A912BF"/>
    <w:rsid w:val="00A92905"/>
    <w:rsid w:val="00A93088"/>
    <w:rsid w:val="00A9318A"/>
    <w:rsid w:val="00A94393"/>
    <w:rsid w:val="00A94ECB"/>
    <w:rsid w:val="00A95E83"/>
    <w:rsid w:val="00A961F2"/>
    <w:rsid w:val="00A96474"/>
    <w:rsid w:val="00A96861"/>
    <w:rsid w:val="00A9736E"/>
    <w:rsid w:val="00A97BFD"/>
    <w:rsid w:val="00AA037D"/>
    <w:rsid w:val="00AA149D"/>
    <w:rsid w:val="00AA3A50"/>
    <w:rsid w:val="00AA5DCF"/>
    <w:rsid w:val="00AA6242"/>
    <w:rsid w:val="00AB021E"/>
    <w:rsid w:val="00AB0EC7"/>
    <w:rsid w:val="00AB1FF0"/>
    <w:rsid w:val="00AB2B4D"/>
    <w:rsid w:val="00AB33DD"/>
    <w:rsid w:val="00AB3C91"/>
    <w:rsid w:val="00AB47D5"/>
    <w:rsid w:val="00AB47DB"/>
    <w:rsid w:val="00AB49AD"/>
    <w:rsid w:val="00AB6040"/>
    <w:rsid w:val="00AB6417"/>
    <w:rsid w:val="00AB6EC4"/>
    <w:rsid w:val="00AB703A"/>
    <w:rsid w:val="00AC06CA"/>
    <w:rsid w:val="00AC1D06"/>
    <w:rsid w:val="00AC23E1"/>
    <w:rsid w:val="00AC2503"/>
    <w:rsid w:val="00AC39E0"/>
    <w:rsid w:val="00AC47BB"/>
    <w:rsid w:val="00AD083B"/>
    <w:rsid w:val="00AD384E"/>
    <w:rsid w:val="00AD387D"/>
    <w:rsid w:val="00AD4150"/>
    <w:rsid w:val="00AD4AE4"/>
    <w:rsid w:val="00AD5CCB"/>
    <w:rsid w:val="00AD644C"/>
    <w:rsid w:val="00AD6B03"/>
    <w:rsid w:val="00AD75A8"/>
    <w:rsid w:val="00AD7ED1"/>
    <w:rsid w:val="00AE165D"/>
    <w:rsid w:val="00AE1C2B"/>
    <w:rsid w:val="00AE34B5"/>
    <w:rsid w:val="00AE37B5"/>
    <w:rsid w:val="00AE4491"/>
    <w:rsid w:val="00AE48FF"/>
    <w:rsid w:val="00AE4AE8"/>
    <w:rsid w:val="00AE593A"/>
    <w:rsid w:val="00AE695F"/>
    <w:rsid w:val="00AE73E5"/>
    <w:rsid w:val="00AE7473"/>
    <w:rsid w:val="00AE7CE5"/>
    <w:rsid w:val="00AF0302"/>
    <w:rsid w:val="00AF05BC"/>
    <w:rsid w:val="00AF1F6F"/>
    <w:rsid w:val="00AF241B"/>
    <w:rsid w:val="00AF2AB5"/>
    <w:rsid w:val="00AF3B5C"/>
    <w:rsid w:val="00AF4B25"/>
    <w:rsid w:val="00AF515F"/>
    <w:rsid w:val="00AF7369"/>
    <w:rsid w:val="00B005D1"/>
    <w:rsid w:val="00B010DC"/>
    <w:rsid w:val="00B02A28"/>
    <w:rsid w:val="00B04492"/>
    <w:rsid w:val="00B04DDC"/>
    <w:rsid w:val="00B1012C"/>
    <w:rsid w:val="00B106B3"/>
    <w:rsid w:val="00B1150A"/>
    <w:rsid w:val="00B136A1"/>
    <w:rsid w:val="00B1562F"/>
    <w:rsid w:val="00B15AFB"/>
    <w:rsid w:val="00B16869"/>
    <w:rsid w:val="00B21660"/>
    <w:rsid w:val="00B21F0D"/>
    <w:rsid w:val="00B2418F"/>
    <w:rsid w:val="00B249C7"/>
    <w:rsid w:val="00B25152"/>
    <w:rsid w:val="00B25D7F"/>
    <w:rsid w:val="00B25DA1"/>
    <w:rsid w:val="00B30F2C"/>
    <w:rsid w:val="00B31A6C"/>
    <w:rsid w:val="00B31AEC"/>
    <w:rsid w:val="00B31F9B"/>
    <w:rsid w:val="00B32B74"/>
    <w:rsid w:val="00B33937"/>
    <w:rsid w:val="00B34162"/>
    <w:rsid w:val="00B363E3"/>
    <w:rsid w:val="00B370B3"/>
    <w:rsid w:val="00B37873"/>
    <w:rsid w:val="00B378C8"/>
    <w:rsid w:val="00B4020C"/>
    <w:rsid w:val="00B4088F"/>
    <w:rsid w:val="00B40EC6"/>
    <w:rsid w:val="00B4168A"/>
    <w:rsid w:val="00B44040"/>
    <w:rsid w:val="00B44189"/>
    <w:rsid w:val="00B44379"/>
    <w:rsid w:val="00B45963"/>
    <w:rsid w:val="00B467AD"/>
    <w:rsid w:val="00B46BFF"/>
    <w:rsid w:val="00B46EAC"/>
    <w:rsid w:val="00B501AF"/>
    <w:rsid w:val="00B505C8"/>
    <w:rsid w:val="00B51330"/>
    <w:rsid w:val="00B517D3"/>
    <w:rsid w:val="00B521BE"/>
    <w:rsid w:val="00B529B2"/>
    <w:rsid w:val="00B5316B"/>
    <w:rsid w:val="00B54524"/>
    <w:rsid w:val="00B5461D"/>
    <w:rsid w:val="00B5555B"/>
    <w:rsid w:val="00B5566A"/>
    <w:rsid w:val="00B55C17"/>
    <w:rsid w:val="00B568CA"/>
    <w:rsid w:val="00B5692B"/>
    <w:rsid w:val="00B57F15"/>
    <w:rsid w:val="00B614F2"/>
    <w:rsid w:val="00B615D8"/>
    <w:rsid w:val="00B618AC"/>
    <w:rsid w:val="00B621AB"/>
    <w:rsid w:val="00B62302"/>
    <w:rsid w:val="00B6232D"/>
    <w:rsid w:val="00B64CB4"/>
    <w:rsid w:val="00B6690F"/>
    <w:rsid w:val="00B67720"/>
    <w:rsid w:val="00B67B40"/>
    <w:rsid w:val="00B67BCA"/>
    <w:rsid w:val="00B715FE"/>
    <w:rsid w:val="00B72031"/>
    <w:rsid w:val="00B7293A"/>
    <w:rsid w:val="00B72FA8"/>
    <w:rsid w:val="00B7536B"/>
    <w:rsid w:val="00B763A1"/>
    <w:rsid w:val="00B76F64"/>
    <w:rsid w:val="00B7777C"/>
    <w:rsid w:val="00B77A5C"/>
    <w:rsid w:val="00B77F72"/>
    <w:rsid w:val="00B81367"/>
    <w:rsid w:val="00B826EB"/>
    <w:rsid w:val="00B84751"/>
    <w:rsid w:val="00B84775"/>
    <w:rsid w:val="00B8494A"/>
    <w:rsid w:val="00B84E57"/>
    <w:rsid w:val="00B85146"/>
    <w:rsid w:val="00B870C1"/>
    <w:rsid w:val="00B87AFB"/>
    <w:rsid w:val="00B9069B"/>
    <w:rsid w:val="00B91AA1"/>
    <w:rsid w:val="00B91D9C"/>
    <w:rsid w:val="00B92647"/>
    <w:rsid w:val="00B93A30"/>
    <w:rsid w:val="00B93EA0"/>
    <w:rsid w:val="00B94815"/>
    <w:rsid w:val="00B94AB3"/>
    <w:rsid w:val="00B95853"/>
    <w:rsid w:val="00B966AB"/>
    <w:rsid w:val="00B9689A"/>
    <w:rsid w:val="00B973CD"/>
    <w:rsid w:val="00BA1F9E"/>
    <w:rsid w:val="00BA2005"/>
    <w:rsid w:val="00BA2339"/>
    <w:rsid w:val="00BA28A7"/>
    <w:rsid w:val="00BA3266"/>
    <w:rsid w:val="00BA3AA3"/>
    <w:rsid w:val="00BA50C6"/>
    <w:rsid w:val="00BA5CCF"/>
    <w:rsid w:val="00BA60DC"/>
    <w:rsid w:val="00BA6B34"/>
    <w:rsid w:val="00BB04EE"/>
    <w:rsid w:val="00BB3D0E"/>
    <w:rsid w:val="00BB403C"/>
    <w:rsid w:val="00BB4E1C"/>
    <w:rsid w:val="00BB50E7"/>
    <w:rsid w:val="00BB5C5F"/>
    <w:rsid w:val="00BB5E46"/>
    <w:rsid w:val="00BB73B5"/>
    <w:rsid w:val="00BB79A1"/>
    <w:rsid w:val="00BC019C"/>
    <w:rsid w:val="00BC088D"/>
    <w:rsid w:val="00BC13BE"/>
    <w:rsid w:val="00BC18BD"/>
    <w:rsid w:val="00BC1FCD"/>
    <w:rsid w:val="00BC2021"/>
    <w:rsid w:val="00BC36E9"/>
    <w:rsid w:val="00BC3715"/>
    <w:rsid w:val="00BC417B"/>
    <w:rsid w:val="00BC42F8"/>
    <w:rsid w:val="00BC4C16"/>
    <w:rsid w:val="00BC5266"/>
    <w:rsid w:val="00BC5AC9"/>
    <w:rsid w:val="00BC5B81"/>
    <w:rsid w:val="00BC5BFA"/>
    <w:rsid w:val="00BC67BD"/>
    <w:rsid w:val="00BC6EAF"/>
    <w:rsid w:val="00BD09B6"/>
    <w:rsid w:val="00BD1F5E"/>
    <w:rsid w:val="00BD2187"/>
    <w:rsid w:val="00BD2C23"/>
    <w:rsid w:val="00BD32EC"/>
    <w:rsid w:val="00BD376E"/>
    <w:rsid w:val="00BD4003"/>
    <w:rsid w:val="00BD5308"/>
    <w:rsid w:val="00BD585E"/>
    <w:rsid w:val="00BD6FF8"/>
    <w:rsid w:val="00BE0E24"/>
    <w:rsid w:val="00BE20E6"/>
    <w:rsid w:val="00BE2B93"/>
    <w:rsid w:val="00BE3107"/>
    <w:rsid w:val="00BE4897"/>
    <w:rsid w:val="00BE5F12"/>
    <w:rsid w:val="00BE5F7A"/>
    <w:rsid w:val="00BE6370"/>
    <w:rsid w:val="00BE7394"/>
    <w:rsid w:val="00BE73AC"/>
    <w:rsid w:val="00BE74D2"/>
    <w:rsid w:val="00BF2CB7"/>
    <w:rsid w:val="00BF31F8"/>
    <w:rsid w:val="00BF33BE"/>
    <w:rsid w:val="00BF359C"/>
    <w:rsid w:val="00BF38D6"/>
    <w:rsid w:val="00BF3C1E"/>
    <w:rsid w:val="00BF3C35"/>
    <w:rsid w:val="00BF3E2A"/>
    <w:rsid w:val="00BF5967"/>
    <w:rsid w:val="00BF5E3C"/>
    <w:rsid w:val="00BF6395"/>
    <w:rsid w:val="00BF664F"/>
    <w:rsid w:val="00BF6A92"/>
    <w:rsid w:val="00BF6B85"/>
    <w:rsid w:val="00BF7610"/>
    <w:rsid w:val="00C025CF"/>
    <w:rsid w:val="00C027AB"/>
    <w:rsid w:val="00C02BE1"/>
    <w:rsid w:val="00C0322F"/>
    <w:rsid w:val="00C03838"/>
    <w:rsid w:val="00C046EE"/>
    <w:rsid w:val="00C04ADB"/>
    <w:rsid w:val="00C0530B"/>
    <w:rsid w:val="00C057FD"/>
    <w:rsid w:val="00C05C21"/>
    <w:rsid w:val="00C06090"/>
    <w:rsid w:val="00C068AF"/>
    <w:rsid w:val="00C10287"/>
    <w:rsid w:val="00C10869"/>
    <w:rsid w:val="00C10C4D"/>
    <w:rsid w:val="00C10F8F"/>
    <w:rsid w:val="00C11883"/>
    <w:rsid w:val="00C11E92"/>
    <w:rsid w:val="00C13F06"/>
    <w:rsid w:val="00C1477C"/>
    <w:rsid w:val="00C150F7"/>
    <w:rsid w:val="00C16C53"/>
    <w:rsid w:val="00C1729C"/>
    <w:rsid w:val="00C20921"/>
    <w:rsid w:val="00C2092F"/>
    <w:rsid w:val="00C21446"/>
    <w:rsid w:val="00C21743"/>
    <w:rsid w:val="00C219A6"/>
    <w:rsid w:val="00C22CAC"/>
    <w:rsid w:val="00C2344D"/>
    <w:rsid w:val="00C24086"/>
    <w:rsid w:val="00C24571"/>
    <w:rsid w:val="00C259E3"/>
    <w:rsid w:val="00C25D06"/>
    <w:rsid w:val="00C26481"/>
    <w:rsid w:val="00C27DDB"/>
    <w:rsid w:val="00C3194E"/>
    <w:rsid w:val="00C33CAD"/>
    <w:rsid w:val="00C3502E"/>
    <w:rsid w:val="00C36567"/>
    <w:rsid w:val="00C36D28"/>
    <w:rsid w:val="00C37B63"/>
    <w:rsid w:val="00C40144"/>
    <w:rsid w:val="00C40344"/>
    <w:rsid w:val="00C4048E"/>
    <w:rsid w:val="00C4121F"/>
    <w:rsid w:val="00C41547"/>
    <w:rsid w:val="00C41F3F"/>
    <w:rsid w:val="00C436F3"/>
    <w:rsid w:val="00C43896"/>
    <w:rsid w:val="00C4461E"/>
    <w:rsid w:val="00C44B4C"/>
    <w:rsid w:val="00C45EAC"/>
    <w:rsid w:val="00C462E0"/>
    <w:rsid w:val="00C46540"/>
    <w:rsid w:val="00C50448"/>
    <w:rsid w:val="00C5060F"/>
    <w:rsid w:val="00C506EA"/>
    <w:rsid w:val="00C512E0"/>
    <w:rsid w:val="00C51825"/>
    <w:rsid w:val="00C5205D"/>
    <w:rsid w:val="00C52073"/>
    <w:rsid w:val="00C52331"/>
    <w:rsid w:val="00C537E8"/>
    <w:rsid w:val="00C54204"/>
    <w:rsid w:val="00C54E95"/>
    <w:rsid w:val="00C609E9"/>
    <w:rsid w:val="00C60AEC"/>
    <w:rsid w:val="00C61009"/>
    <w:rsid w:val="00C6120D"/>
    <w:rsid w:val="00C616E4"/>
    <w:rsid w:val="00C61B0B"/>
    <w:rsid w:val="00C61D2F"/>
    <w:rsid w:val="00C61F68"/>
    <w:rsid w:val="00C62314"/>
    <w:rsid w:val="00C633D2"/>
    <w:rsid w:val="00C63AE6"/>
    <w:rsid w:val="00C63C04"/>
    <w:rsid w:val="00C67015"/>
    <w:rsid w:val="00C700EA"/>
    <w:rsid w:val="00C711B9"/>
    <w:rsid w:val="00C728F9"/>
    <w:rsid w:val="00C737E1"/>
    <w:rsid w:val="00C74178"/>
    <w:rsid w:val="00C74308"/>
    <w:rsid w:val="00C760EF"/>
    <w:rsid w:val="00C767DF"/>
    <w:rsid w:val="00C76B8E"/>
    <w:rsid w:val="00C77061"/>
    <w:rsid w:val="00C77A00"/>
    <w:rsid w:val="00C80254"/>
    <w:rsid w:val="00C81540"/>
    <w:rsid w:val="00C81BA6"/>
    <w:rsid w:val="00C820D0"/>
    <w:rsid w:val="00C83598"/>
    <w:rsid w:val="00C83EE6"/>
    <w:rsid w:val="00C84710"/>
    <w:rsid w:val="00C862AF"/>
    <w:rsid w:val="00C86C66"/>
    <w:rsid w:val="00C90238"/>
    <w:rsid w:val="00C91605"/>
    <w:rsid w:val="00C92A4B"/>
    <w:rsid w:val="00C92AB5"/>
    <w:rsid w:val="00C92BE4"/>
    <w:rsid w:val="00C9346F"/>
    <w:rsid w:val="00C93652"/>
    <w:rsid w:val="00C94455"/>
    <w:rsid w:val="00C9497A"/>
    <w:rsid w:val="00C94C33"/>
    <w:rsid w:val="00C957C9"/>
    <w:rsid w:val="00C95D1A"/>
    <w:rsid w:val="00C9630F"/>
    <w:rsid w:val="00C963C8"/>
    <w:rsid w:val="00C97B08"/>
    <w:rsid w:val="00CA03B8"/>
    <w:rsid w:val="00CA0828"/>
    <w:rsid w:val="00CA097D"/>
    <w:rsid w:val="00CA102E"/>
    <w:rsid w:val="00CA26E8"/>
    <w:rsid w:val="00CA2A3D"/>
    <w:rsid w:val="00CA40B0"/>
    <w:rsid w:val="00CA440E"/>
    <w:rsid w:val="00CA4C94"/>
    <w:rsid w:val="00CA6D37"/>
    <w:rsid w:val="00CB271C"/>
    <w:rsid w:val="00CB2D6D"/>
    <w:rsid w:val="00CB3144"/>
    <w:rsid w:val="00CB3596"/>
    <w:rsid w:val="00CB40FF"/>
    <w:rsid w:val="00CB4639"/>
    <w:rsid w:val="00CB4FA8"/>
    <w:rsid w:val="00CB7034"/>
    <w:rsid w:val="00CC14CA"/>
    <w:rsid w:val="00CC1892"/>
    <w:rsid w:val="00CC28B5"/>
    <w:rsid w:val="00CC2B6F"/>
    <w:rsid w:val="00CC3AD1"/>
    <w:rsid w:val="00CC41B9"/>
    <w:rsid w:val="00CC5AA6"/>
    <w:rsid w:val="00CC6BF9"/>
    <w:rsid w:val="00CD05B6"/>
    <w:rsid w:val="00CD0A6D"/>
    <w:rsid w:val="00CD1289"/>
    <w:rsid w:val="00CD1563"/>
    <w:rsid w:val="00CD215C"/>
    <w:rsid w:val="00CD27CF"/>
    <w:rsid w:val="00CD2B45"/>
    <w:rsid w:val="00CD2DAF"/>
    <w:rsid w:val="00CD30CA"/>
    <w:rsid w:val="00CD4365"/>
    <w:rsid w:val="00CD4451"/>
    <w:rsid w:val="00CD5423"/>
    <w:rsid w:val="00CD580E"/>
    <w:rsid w:val="00CD61B2"/>
    <w:rsid w:val="00CD6589"/>
    <w:rsid w:val="00CD766D"/>
    <w:rsid w:val="00CD7D8D"/>
    <w:rsid w:val="00CE0F21"/>
    <w:rsid w:val="00CE21FB"/>
    <w:rsid w:val="00CE2DB9"/>
    <w:rsid w:val="00CE39F8"/>
    <w:rsid w:val="00CE4C45"/>
    <w:rsid w:val="00CE57EE"/>
    <w:rsid w:val="00CE5A1E"/>
    <w:rsid w:val="00CE682F"/>
    <w:rsid w:val="00CE70F4"/>
    <w:rsid w:val="00CE78C5"/>
    <w:rsid w:val="00CF3694"/>
    <w:rsid w:val="00CF4BFB"/>
    <w:rsid w:val="00CF57C3"/>
    <w:rsid w:val="00CF623B"/>
    <w:rsid w:val="00CF64DE"/>
    <w:rsid w:val="00CF6C89"/>
    <w:rsid w:val="00D003A7"/>
    <w:rsid w:val="00D00A8E"/>
    <w:rsid w:val="00D01BBC"/>
    <w:rsid w:val="00D01E2C"/>
    <w:rsid w:val="00D01FE0"/>
    <w:rsid w:val="00D02A7B"/>
    <w:rsid w:val="00D02AE1"/>
    <w:rsid w:val="00D04A3B"/>
    <w:rsid w:val="00D0591C"/>
    <w:rsid w:val="00D059C4"/>
    <w:rsid w:val="00D060EB"/>
    <w:rsid w:val="00D067F1"/>
    <w:rsid w:val="00D06CD4"/>
    <w:rsid w:val="00D0703E"/>
    <w:rsid w:val="00D10662"/>
    <w:rsid w:val="00D11563"/>
    <w:rsid w:val="00D13088"/>
    <w:rsid w:val="00D136AB"/>
    <w:rsid w:val="00D149EA"/>
    <w:rsid w:val="00D17447"/>
    <w:rsid w:val="00D17BCF"/>
    <w:rsid w:val="00D2106F"/>
    <w:rsid w:val="00D2484F"/>
    <w:rsid w:val="00D266AA"/>
    <w:rsid w:val="00D266DF"/>
    <w:rsid w:val="00D2753C"/>
    <w:rsid w:val="00D31737"/>
    <w:rsid w:val="00D317CE"/>
    <w:rsid w:val="00D31C32"/>
    <w:rsid w:val="00D3260C"/>
    <w:rsid w:val="00D32E49"/>
    <w:rsid w:val="00D32EB9"/>
    <w:rsid w:val="00D35A41"/>
    <w:rsid w:val="00D35C13"/>
    <w:rsid w:val="00D36772"/>
    <w:rsid w:val="00D3709F"/>
    <w:rsid w:val="00D375EB"/>
    <w:rsid w:val="00D37FDF"/>
    <w:rsid w:val="00D40556"/>
    <w:rsid w:val="00D40B15"/>
    <w:rsid w:val="00D41D00"/>
    <w:rsid w:val="00D43CB0"/>
    <w:rsid w:val="00D440C8"/>
    <w:rsid w:val="00D44201"/>
    <w:rsid w:val="00D449A0"/>
    <w:rsid w:val="00D45301"/>
    <w:rsid w:val="00D45658"/>
    <w:rsid w:val="00D45ADE"/>
    <w:rsid w:val="00D4680B"/>
    <w:rsid w:val="00D47FCB"/>
    <w:rsid w:val="00D50E00"/>
    <w:rsid w:val="00D51B3F"/>
    <w:rsid w:val="00D54337"/>
    <w:rsid w:val="00D54B91"/>
    <w:rsid w:val="00D5516B"/>
    <w:rsid w:val="00D56306"/>
    <w:rsid w:val="00D57352"/>
    <w:rsid w:val="00D57C49"/>
    <w:rsid w:val="00D6006A"/>
    <w:rsid w:val="00D629FE"/>
    <w:rsid w:val="00D64722"/>
    <w:rsid w:val="00D64930"/>
    <w:rsid w:val="00D64E1C"/>
    <w:rsid w:val="00D6531C"/>
    <w:rsid w:val="00D66062"/>
    <w:rsid w:val="00D665D0"/>
    <w:rsid w:val="00D670CB"/>
    <w:rsid w:val="00D67A44"/>
    <w:rsid w:val="00D70611"/>
    <w:rsid w:val="00D71EB8"/>
    <w:rsid w:val="00D72500"/>
    <w:rsid w:val="00D729CA"/>
    <w:rsid w:val="00D72A74"/>
    <w:rsid w:val="00D731DB"/>
    <w:rsid w:val="00D74371"/>
    <w:rsid w:val="00D7510F"/>
    <w:rsid w:val="00D75974"/>
    <w:rsid w:val="00D76291"/>
    <w:rsid w:val="00D80AE4"/>
    <w:rsid w:val="00D80C4C"/>
    <w:rsid w:val="00D8144D"/>
    <w:rsid w:val="00D819AB"/>
    <w:rsid w:val="00D821D8"/>
    <w:rsid w:val="00D82C34"/>
    <w:rsid w:val="00D838A0"/>
    <w:rsid w:val="00D83BBD"/>
    <w:rsid w:val="00D83C6D"/>
    <w:rsid w:val="00D83E69"/>
    <w:rsid w:val="00D84DE4"/>
    <w:rsid w:val="00D852CF"/>
    <w:rsid w:val="00D856F4"/>
    <w:rsid w:val="00D856F8"/>
    <w:rsid w:val="00D86677"/>
    <w:rsid w:val="00D87744"/>
    <w:rsid w:val="00D90BD7"/>
    <w:rsid w:val="00D9153C"/>
    <w:rsid w:val="00D93A82"/>
    <w:rsid w:val="00D93A98"/>
    <w:rsid w:val="00D93FF7"/>
    <w:rsid w:val="00D941AB"/>
    <w:rsid w:val="00D94EB0"/>
    <w:rsid w:val="00D960DF"/>
    <w:rsid w:val="00D96B43"/>
    <w:rsid w:val="00D9789E"/>
    <w:rsid w:val="00D979F9"/>
    <w:rsid w:val="00D97E6F"/>
    <w:rsid w:val="00D97FA6"/>
    <w:rsid w:val="00DA00D5"/>
    <w:rsid w:val="00DA05E1"/>
    <w:rsid w:val="00DA0622"/>
    <w:rsid w:val="00DA0667"/>
    <w:rsid w:val="00DA0EB1"/>
    <w:rsid w:val="00DA105E"/>
    <w:rsid w:val="00DA1465"/>
    <w:rsid w:val="00DA1609"/>
    <w:rsid w:val="00DA21F5"/>
    <w:rsid w:val="00DA331E"/>
    <w:rsid w:val="00DA35B9"/>
    <w:rsid w:val="00DA3F3F"/>
    <w:rsid w:val="00DA3F74"/>
    <w:rsid w:val="00DA4432"/>
    <w:rsid w:val="00DA478B"/>
    <w:rsid w:val="00DA4A04"/>
    <w:rsid w:val="00DA5424"/>
    <w:rsid w:val="00DA7FA7"/>
    <w:rsid w:val="00DB09F4"/>
    <w:rsid w:val="00DB1E63"/>
    <w:rsid w:val="00DB228B"/>
    <w:rsid w:val="00DB22B2"/>
    <w:rsid w:val="00DB2EB6"/>
    <w:rsid w:val="00DB347E"/>
    <w:rsid w:val="00DB4DEF"/>
    <w:rsid w:val="00DB58A0"/>
    <w:rsid w:val="00DB58CB"/>
    <w:rsid w:val="00DB5A8F"/>
    <w:rsid w:val="00DB69B6"/>
    <w:rsid w:val="00DB7B65"/>
    <w:rsid w:val="00DC13F6"/>
    <w:rsid w:val="00DC1759"/>
    <w:rsid w:val="00DC3452"/>
    <w:rsid w:val="00DC5096"/>
    <w:rsid w:val="00DC50FC"/>
    <w:rsid w:val="00DC5A62"/>
    <w:rsid w:val="00DC69E4"/>
    <w:rsid w:val="00DC71D3"/>
    <w:rsid w:val="00DD19A5"/>
    <w:rsid w:val="00DD269C"/>
    <w:rsid w:val="00DD2A1C"/>
    <w:rsid w:val="00DD307B"/>
    <w:rsid w:val="00DD3D7D"/>
    <w:rsid w:val="00DD5039"/>
    <w:rsid w:val="00DD517B"/>
    <w:rsid w:val="00DD59B6"/>
    <w:rsid w:val="00DD5BEF"/>
    <w:rsid w:val="00DD5DDA"/>
    <w:rsid w:val="00DD5EBE"/>
    <w:rsid w:val="00DD614D"/>
    <w:rsid w:val="00DD7A11"/>
    <w:rsid w:val="00DD7E21"/>
    <w:rsid w:val="00DE0422"/>
    <w:rsid w:val="00DE0530"/>
    <w:rsid w:val="00DE05A3"/>
    <w:rsid w:val="00DE0DF8"/>
    <w:rsid w:val="00DE2422"/>
    <w:rsid w:val="00DE43AF"/>
    <w:rsid w:val="00DE4C9C"/>
    <w:rsid w:val="00DE664A"/>
    <w:rsid w:val="00DF055E"/>
    <w:rsid w:val="00DF0E0A"/>
    <w:rsid w:val="00DF1864"/>
    <w:rsid w:val="00DF4789"/>
    <w:rsid w:val="00DF4C16"/>
    <w:rsid w:val="00DF66B4"/>
    <w:rsid w:val="00DF7206"/>
    <w:rsid w:val="00DF78D4"/>
    <w:rsid w:val="00E01388"/>
    <w:rsid w:val="00E024B3"/>
    <w:rsid w:val="00E0443C"/>
    <w:rsid w:val="00E0583B"/>
    <w:rsid w:val="00E06582"/>
    <w:rsid w:val="00E076A9"/>
    <w:rsid w:val="00E1094D"/>
    <w:rsid w:val="00E10F9F"/>
    <w:rsid w:val="00E11DDD"/>
    <w:rsid w:val="00E13489"/>
    <w:rsid w:val="00E1440F"/>
    <w:rsid w:val="00E14E9B"/>
    <w:rsid w:val="00E15DFA"/>
    <w:rsid w:val="00E16AD2"/>
    <w:rsid w:val="00E20280"/>
    <w:rsid w:val="00E20B9F"/>
    <w:rsid w:val="00E2137D"/>
    <w:rsid w:val="00E22566"/>
    <w:rsid w:val="00E23ABB"/>
    <w:rsid w:val="00E23FF4"/>
    <w:rsid w:val="00E244E1"/>
    <w:rsid w:val="00E25346"/>
    <w:rsid w:val="00E27033"/>
    <w:rsid w:val="00E2769A"/>
    <w:rsid w:val="00E30C6E"/>
    <w:rsid w:val="00E31876"/>
    <w:rsid w:val="00E31A4F"/>
    <w:rsid w:val="00E356F8"/>
    <w:rsid w:val="00E35D74"/>
    <w:rsid w:val="00E35F5F"/>
    <w:rsid w:val="00E3733F"/>
    <w:rsid w:val="00E375C2"/>
    <w:rsid w:val="00E4144F"/>
    <w:rsid w:val="00E41CC3"/>
    <w:rsid w:val="00E42400"/>
    <w:rsid w:val="00E435D2"/>
    <w:rsid w:val="00E44203"/>
    <w:rsid w:val="00E44F19"/>
    <w:rsid w:val="00E4513F"/>
    <w:rsid w:val="00E45A56"/>
    <w:rsid w:val="00E460EF"/>
    <w:rsid w:val="00E46AC7"/>
    <w:rsid w:val="00E46C01"/>
    <w:rsid w:val="00E47A65"/>
    <w:rsid w:val="00E47ED6"/>
    <w:rsid w:val="00E507B7"/>
    <w:rsid w:val="00E51F52"/>
    <w:rsid w:val="00E529E1"/>
    <w:rsid w:val="00E538A5"/>
    <w:rsid w:val="00E5414E"/>
    <w:rsid w:val="00E54C31"/>
    <w:rsid w:val="00E54ED2"/>
    <w:rsid w:val="00E55ECD"/>
    <w:rsid w:val="00E56B85"/>
    <w:rsid w:val="00E60C18"/>
    <w:rsid w:val="00E60DFC"/>
    <w:rsid w:val="00E6122D"/>
    <w:rsid w:val="00E630FE"/>
    <w:rsid w:val="00E635BE"/>
    <w:rsid w:val="00E6378F"/>
    <w:rsid w:val="00E64996"/>
    <w:rsid w:val="00E67216"/>
    <w:rsid w:val="00E67469"/>
    <w:rsid w:val="00E70704"/>
    <w:rsid w:val="00E72D46"/>
    <w:rsid w:val="00E734CA"/>
    <w:rsid w:val="00E745BE"/>
    <w:rsid w:val="00E75662"/>
    <w:rsid w:val="00E76ACB"/>
    <w:rsid w:val="00E76B34"/>
    <w:rsid w:val="00E7720F"/>
    <w:rsid w:val="00E804E2"/>
    <w:rsid w:val="00E81D50"/>
    <w:rsid w:val="00E834CC"/>
    <w:rsid w:val="00E84742"/>
    <w:rsid w:val="00E8643F"/>
    <w:rsid w:val="00E87FCA"/>
    <w:rsid w:val="00E90435"/>
    <w:rsid w:val="00E925AF"/>
    <w:rsid w:val="00E9287C"/>
    <w:rsid w:val="00E92B24"/>
    <w:rsid w:val="00E92BE7"/>
    <w:rsid w:val="00E92FFB"/>
    <w:rsid w:val="00E93C0B"/>
    <w:rsid w:val="00E9438F"/>
    <w:rsid w:val="00E96C3A"/>
    <w:rsid w:val="00E97C0B"/>
    <w:rsid w:val="00E97E09"/>
    <w:rsid w:val="00EA1CF8"/>
    <w:rsid w:val="00EA20FA"/>
    <w:rsid w:val="00EA243C"/>
    <w:rsid w:val="00EA2742"/>
    <w:rsid w:val="00EA27EE"/>
    <w:rsid w:val="00EA29CF"/>
    <w:rsid w:val="00EB0465"/>
    <w:rsid w:val="00EB0A20"/>
    <w:rsid w:val="00EB36E7"/>
    <w:rsid w:val="00EB4F95"/>
    <w:rsid w:val="00EB64F6"/>
    <w:rsid w:val="00EB66F6"/>
    <w:rsid w:val="00EB67A4"/>
    <w:rsid w:val="00EB79E0"/>
    <w:rsid w:val="00EC0064"/>
    <w:rsid w:val="00EC00A4"/>
    <w:rsid w:val="00EC2B8B"/>
    <w:rsid w:val="00EC3225"/>
    <w:rsid w:val="00EC33C3"/>
    <w:rsid w:val="00EC35AD"/>
    <w:rsid w:val="00EC48F5"/>
    <w:rsid w:val="00EC4F9D"/>
    <w:rsid w:val="00EC50A3"/>
    <w:rsid w:val="00EC551F"/>
    <w:rsid w:val="00EC5956"/>
    <w:rsid w:val="00EC5EFB"/>
    <w:rsid w:val="00EC6819"/>
    <w:rsid w:val="00EC766B"/>
    <w:rsid w:val="00ED0537"/>
    <w:rsid w:val="00ED0C25"/>
    <w:rsid w:val="00ED0E35"/>
    <w:rsid w:val="00ED13D8"/>
    <w:rsid w:val="00ED180C"/>
    <w:rsid w:val="00ED2697"/>
    <w:rsid w:val="00ED31D4"/>
    <w:rsid w:val="00ED3B7D"/>
    <w:rsid w:val="00ED4623"/>
    <w:rsid w:val="00ED54DA"/>
    <w:rsid w:val="00ED579A"/>
    <w:rsid w:val="00ED59ED"/>
    <w:rsid w:val="00ED6047"/>
    <w:rsid w:val="00ED6163"/>
    <w:rsid w:val="00ED6286"/>
    <w:rsid w:val="00ED6509"/>
    <w:rsid w:val="00ED6521"/>
    <w:rsid w:val="00ED65C3"/>
    <w:rsid w:val="00ED673B"/>
    <w:rsid w:val="00ED6CFE"/>
    <w:rsid w:val="00ED6FD1"/>
    <w:rsid w:val="00ED735F"/>
    <w:rsid w:val="00ED7A52"/>
    <w:rsid w:val="00EE0584"/>
    <w:rsid w:val="00EE06C4"/>
    <w:rsid w:val="00EE06E0"/>
    <w:rsid w:val="00EE08DB"/>
    <w:rsid w:val="00EE17C5"/>
    <w:rsid w:val="00EE24C6"/>
    <w:rsid w:val="00EE31E5"/>
    <w:rsid w:val="00EE3534"/>
    <w:rsid w:val="00EE45E6"/>
    <w:rsid w:val="00EE5227"/>
    <w:rsid w:val="00EE52E5"/>
    <w:rsid w:val="00EE53DA"/>
    <w:rsid w:val="00EE568F"/>
    <w:rsid w:val="00EE5A4A"/>
    <w:rsid w:val="00EE661A"/>
    <w:rsid w:val="00EE67AA"/>
    <w:rsid w:val="00EE682F"/>
    <w:rsid w:val="00EE6B56"/>
    <w:rsid w:val="00EE6C60"/>
    <w:rsid w:val="00EE6EBD"/>
    <w:rsid w:val="00EE788D"/>
    <w:rsid w:val="00EE7911"/>
    <w:rsid w:val="00EF15C9"/>
    <w:rsid w:val="00EF1F2F"/>
    <w:rsid w:val="00EF232B"/>
    <w:rsid w:val="00EF2CE5"/>
    <w:rsid w:val="00EF2DC5"/>
    <w:rsid w:val="00EF353B"/>
    <w:rsid w:val="00EF3886"/>
    <w:rsid w:val="00EF5DC7"/>
    <w:rsid w:val="00EF7852"/>
    <w:rsid w:val="00EF7CA6"/>
    <w:rsid w:val="00F010BE"/>
    <w:rsid w:val="00F016F6"/>
    <w:rsid w:val="00F0406C"/>
    <w:rsid w:val="00F051E3"/>
    <w:rsid w:val="00F06612"/>
    <w:rsid w:val="00F079C8"/>
    <w:rsid w:val="00F11B1B"/>
    <w:rsid w:val="00F121C4"/>
    <w:rsid w:val="00F1262F"/>
    <w:rsid w:val="00F13AC8"/>
    <w:rsid w:val="00F15134"/>
    <w:rsid w:val="00F1545F"/>
    <w:rsid w:val="00F16507"/>
    <w:rsid w:val="00F17245"/>
    <w:rsid w:val="00F17DD4"/>
    <w:rsid w:val="00F20053"/>
    <w:rsid w:val="00F20AE0"/>
    <w:rsid w:val="00F21D33"/>
    <w:rsid w:val="00F223A7"/>
    <w:rsid w:val="00F22A55"/>
    <w:rsid w:val="00F23101"/>
    <w:rsid w:val="00F26055"/>
    <w:rsid w:val="00F26226"/>
    <w:rsid w:val="00F26454"/>
    <w:rsid w:val="00F26537"/>
    <w:rsid w:val="00F2733A"/>
    <w:rsid w:val="00F279C7"/>
    <w:rsid w:val="00F279D2"/>
    <w:rsid w:val="00F27CBD"/>
    <w:rsid w:val="00F27E87"/>
    <w:rsid w:val="00F27FB2"/>
    <w:rsid w:val="00F30799"/>
    <w:rsid w:val="00F30875"/>
    <w:rsid w:val="00F31D4D"/>
    <w:rsid w:val="00F31FE9"/>
    <w:rsid w:val="00F32897"/>
    <w:rsid w:val="00F32D25"/>
    <w:rsid w:val="00F32EFE"/>
    <w:rsid w:val="00F341A9"/>
    <w:rsid w:val="00F351BC"/>
    <w:rsid w:val="00F351C2"/>
    <w:rsid w:val="00F35F8E"/>
    <w:rsid w:val="00F36050"/>
    <w:rsid w:val="00F36B44"/>
    <w:rsid w:val="00F37EA8"/>
    <w:rsid w:val="00F4375B"/>
    <w:rsid w:val="00F44932"/>
    <w:rsid w:val="00F4630A"/>
    <w:rsid w:val="00F46CA7"/>
    <w:rsid w:val="00F47D50"/>
    <w:rsid w:val="00F52CC4"/>
    <w:rsid w:val="00F52D2E"/>
    <w:rsid w:val="00F53B51"/>
    <w:rsid w:val="00F54212"/>
    <w:rsid w:val="00F60282"/>
    <w:rsid w:val="00F64380"/>
    <w:rsid w:val="00F644AF"/>
    <w:rsid w:val="00F653AE"/>
    <w:rsid w:val="00F654FA"/>
    <w:rsid w:val="00F66E71"/>
    <w:rsid w:val="00F67769"/>
    <w:rsid w:val="00F67AF9"/>
    <w:rsid w:val="00F7023B"/>
    <w:rsid w:val="00F71CA5"/>
    <w:rsid w:val="00F721BB"/>
    <w:rsid w:val="00F731BF"/>
    <w:rsid w:val="00F7348A"/>
    <w:rsid w:val="00F73653"/>
    <w:rsid w:val="00F758DF"/>
    <w:rsid w:val="00F76302"/>
    <w:rsid w:val="00F76322"/>
    <w:rsid w:val="00F76A37"/>
    <w:rsid w:val="00F76C91"/>
    <w:rsid w:val="00F76DF5"/>
    <w:rsid w:val="00F7733F"/>
    <w:rsid w:val="00F77C09"/>
    <w:rsid w:val="00F80424"/>
    <w:rsid w:val="00F81A1F"/>
    <w:rsid w:val="00F82061"/>
    <w:rsid w:val="00F82C7D"/>
    <w:rsid w:val="00F84252"/>
    <w:rsid w:val="00F85A25"/>
    <w:rsid w:val="00F85BAC"/>
    <w:rsid w:val="00F87669"/>
    <w:rsid w:val="00F87913"/>
    <w:rsid w:val="00F90088"/>
    <w:rsid w:val="00F91D5B"/>
    <w:rsid w:val="00F92D15"/>
    <w:rsid w:val="00F92DC1"/>
    <w:rsid w:val="00F93083"/>
    <w:rsid w:val="00F93BE7"/>
    <w:rsid w:val="00F93C6E"/>
    <w:rsid w:val="00F93FDC"/>
    <w:rsid w:val="00F95BF4"/>
    <w:rsid w:val="00F97404"/>
    <w:rsid w:val="00FA043E"/>
    <w:rsid w:val="00FA1194"/>
    <w:rsid w:val="00FA1E25"/>
    <w:rsid w:val="00FA1F6D"/>
    <w:rsid w:val="00FA2046"/>
    <w:rsid w:val="00FA3857"/>
    <w:rsid w:val="00FA3B5D"/>
    <w:rsid w:val="00FA45C2"/>
    <w:rsid w:val="00FA4A39"/>
    <w:rsid w:val="00FA4B2E"/>
    <w:rsid w:val="00FA5763"/>
    <w:rsid w:val="00FA6025"/>
    <w:rsid w:val="00FA746D"/>
    <w:rsid w:val="00FA7966"/>
    <w:rsid w:val="00FB035C"/>
    <w:rsid w:val="00FB10AE"/>
    <w:rsid w:val="00FB1306"/>
    <w:rsid w:val="00FB2049"/>
    <w:rsid w:val="00FB20DD"/>
    <w:rsid w:val="00FB2CCC"/>
    <w:rsid w:val="00FB30B9"/>
    <w:rsid w:val="00FB45D2"/>
    <w:rsid w:val="00FB50D8"/>
    <w:rsid w:val="00FB6857"/>
    <w:rsid w:val="00FB68AA"/>
    <w:rsid w:val="00FB7547"/>
    <w:rsid w:val="00FC02B1"/>
    <w:rsid w:val="00FC02D5"/>
    <w:rsid w:val="00FC086F"/>
    <w:rsid w:val="00FC0A73"/>
    <w:rsid w:val="00FC0C49"/>
    <w:rsid w:val="00FC12A9"/>
    <w:rsid w:val="00FC22DE"/>
    <w:rsid w:val="00FC246C"/>
    <w:rsid w:val="00FC2E38"/>
    <w:rsid w:val="00FC3414"/>
    <w:rsid w:val="00FC42E0"/>
    <w:rsid w:val="00FC474A"/>
    <w:rsid w:val="00FC4AF3"/>
    <w:rsid w:val="00FC5561"/>
    <w:rsid w:val="00FC5672"/>
    <w:rsid w:val="00FC5835"/>
    <w:rsid w:val="00FC5DC3"/>
    <w:rsid w:val="00FC5F2B"/>
    <w:rsid w:val="00FC6196"/>
    <w:rsid w:val="00FC68C8"/>
    <w:rsid w:val="00FC6FFC"/>
    <w:rsid w:val="00FC70AE"/>
    <w:rsid w:val="00FC729F"/>
    <w:rsid w:val="00FC7E40"/>
    <w:rsid w:val="00FD0DA5"/>
    <w:rsid w:val="00FD0E83"/>
    <w:rsid w:val="00FD18F1"/>
    <w:rsid w:val="00FD1F6A"/>
    <w:rsid w:val="00FD2509"/>
    <w:rsid w:val="00FD25F5"/>
    <w:rsid w:val="00FD371D"/>
    <w:rsid w:val="00FD3A28"/>
    <w:rsid w:val="00FD423B"/>
    <w:rsid w:val="00FD4B7B"/>
    <w:rsid w:val="00FD5F7F"/>
    <w:rsid w:val="00FD617C"/>
    <w:rsid w:val="00FD67EC"/>
    <w:rsid w:val="00FE0C99"/>
    <w:rsid w:val="00FE0E3B"/>
    <w:rsid w:val="00FE0FC6"/>
    <w:rsid w:val="00FE1683"/>
    <w:rsid w:val="00FE2963"/>
    <w:rsid w:val="00FE5C93"/>
    <w:rsid w:val="00FE5EF8"/>
    <w:rsid w:val="00FE6E33"/>
    <w:rsid w:val="00FE6FC2"/>
    <w:rsid w:val="00FF289A"/>
    <w:rsid w:val="00FF40B0"/>
    <w:rsid w:val="00FF4347"/>
    <w:rsid w:val="00FF43E0"/>
    <w:rsid w:val="00FF4515"/>
    <w:rsid w:val="00FF464C"/>
    <w:rsid w:val="00FF4C39"/>
    <w:rsid w:val="00FF6735"/>
    <w:rsid w:val="00FF713E"/>
    <w:rsid w:val="00FF71B2"/>
    <w:rsid w:val="00FF75DB"/>
    <w:rsid w:val="022C7CFE"/>
    <w:rsid w:val="67DEBE5E"/>
    <w:rsid w:val="BFEFCBCE"/>
    <w:rsid w:val="F2CF6CD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w:basedOn w:val="1"/>
    <w:link w:val="19"/>
    <w:qFormat/>
    <w:uiPriority w:val="99"/>
    <w:rPr>
      <w:rFonts w:eastAsia="仿宋_GB2312"/>
      <w:szCs w:val="24"/>
    </w:rPr>
  </w:style>
  <w:style w:type="paragraph" w:styleId="3">
    <w:name w:val="Body Text Indent"/>
    <w:basedOn w:val="1"/>
    <w:link w:val="20"/>
    <w:qFormat/>
    <w:uiPriority w:val="0"/>
    <w:pPr>
      <w:spacing w:after="120"/>
      <w:ind w:left="420" w:leftChars="200"/>
    </w:pPr>
  </w:style>
  <w:style w:type="paragraph" w:styleId="4">
    <w:name w:val="Date"/>
    <w:basedOn w:val="1"/>
    <w:next w:val="1"/>
    <w:link w:val="21"/>
    <w:qFormat/>
    <w:uiPriority w:val="99"/>
    <w:pPr>
      <w:ind w:left="100" w:leftChars="2500"/>
    </w:pPr>
  </w:style>
  <w:style w:type="paragraph" w:styleId="5">
    <w:name w:val="Balloon Text"/>
    <w:basedOn w:val="1"/>
    <w:link w:val="22"/>
    <w:qFormat/>
    <w:uiPriority w:val="99"/>
    <w:rPr>
      <w:sz w:val="18"/>
      <w:szCs w:val="18"/>
      <w:lang w:val="zh-CN" w:eastAsia="zh-CN"/>
    </w:rPr>
  </w:style>
  <w:style w:type="paragraph" w:styleId="6">
    <w:name w:val="footer"/>
    <w:basedOn w:val="1"/>
    <w:link w:val="23"/>
    <w:qFormat/>
    <w:uiPriority w:val="0"/>
    <w:pPr>
      <w:tabs>
        <w:tab w:val="center" w:pos="4153"/>
        <w:tab w:val="right" w:pos="8306"/>
      </w:tabs>
      <w:snapToGrid w:val="0"/>
      <w:jc w:val="left"/>
    </w:pPr>
    <w:rPr>
      <w:sz w:val="18"/>
    </w:rPr>
  </w:style>
  <w:style w:type="paragraph" w:styleId="7">
    <w:name w:val="header"/>
    <w:basedOn w:val="1"/>
    <w:link w:val="24"/>
    <w:qFormat/>
    <w:uiPriority w:val="99"/>
    <w:pPr>
      <w:pBdr>
        <w:bottom w:val="single" w:color="auto" w:sz="6" w:space="1"/>
      </w:pBdr>
      <w:tabs>
        <w:tab w:val="center" w:pos="4153"/>
        <w:tab w:val="right" w:pos="8306"/>
      </w:tabs>
      <w:snapToGrid w:val="0"/>
      <w:jc w:val="center"/>
    </w:pPr>
    <w:rPr>
      <w:sz w:val="18"/>
    </w:rPr>
  </w:style>
  <w:style w:type="paragraph" w:styleId="8">
    <w:name w:val="Message Header"/>
    <w:basedOn w:val="1"/>
    <w:link w:val="25"/>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9">
    <w:name w:val="Normal (Web)"/>
    <w:basedOn w:val="1"/>
    <w:qFormat/>
    <w:uiPriority w:val="0"/>
    <w:pPr>
      <w:widowControl/>
      <w:spacing w:before="100" w:beforeAutospacing="1" w:after="100" w:afterAutospacing="1"/>
      <w:jc w:val="left"/>
    </w:pPr>
    <w:rPr>
      <w:rFonts w:ascii="宋体" w:hAnsi="宋体" w:eastAsia="宋体"/>
      <w:color w:val="000000"/>
      <w:kern w:val="0"/>
      <w:sz w:val="24"/>
      <w:szCs w:val="24"/>
    </w:rPr>
  </w:style>
  <w:style w:type="paragraph" w:styleId="10">
    <w:name w:val="Title"/>
    <w:basedOn w:val="1"/>
    <w:next w:val="1"/>
    <w:link w:val="26"/>
    <w:qFormat/>
    <w:uiPriority w:val="0"/>
    <w:pPr>
      <w:spacing w:before="240" w:after="60"/>
      <w:jc w:val="center"/>
      <w:outlineLvl w:val="0"/>
    </w:pPr>
    <w:rPr>
      <w:rFonts w:ascii="Cambria" w:hAnsi="Cambria" w:eastAsia="宋体"/>
      <w:b/>
      <w:bCs/>
      <w:szCs w:val="32"/>
    </w:rPr>
  </w:style>
  <w:style w:type="paragraph" w:styleId="11">
    <w:name w:val="Body Text First Indent 2"/>
    <w:basedOn w:val="3"/>
    <w:link w:val="27"/>
    <w:qFormat/>
    <w:uiPriority w:val="0"/>
    <w:pPr>
      <w:ind w:left="0" w:leftChars="0" w:firstLine="880" w:firstLineChars="200"/>
    </w:pPr>
    <w:rPr>
      <w:sz w:val="21"/>
      <w:szCs w:val="24"/>
    </w:rPr>
  </w:style>
  <w:style w:type="table" w:styleId="13">
    <w:name w:val="Table Grid"/>
    <w:basedOn w:val="1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qFormat/>
    <w:uiPriority w:val="22"/>
    <w:rPr>
      <w:b/>
      <w:bCs/>
    </w:rPr>
  </w:style>
  <w:style w:type="character" w:styleId="16">
    <w:name w:val="page number"/>
    <w:basedOn w:val="14"/>
    <w:qFormat/>
    <w:uiPriority w:val="0"/>
  </w:style>
  <w:style w:type="character" w:styleId="17">
    <w:name w:val="FollowedHyperlink"/>
    <w:unhideWhenUsed/>
    <w:qFormat/>
    <w:uiPriority w:val="99"/>
    <w:rPr>
      <w:color w:val="800080"/>
      <w:u w:val="single"/>
    </w:rPr>
  </w:style>
  <w:style w:type="character" w:styleId="18">
    <w:name w:val="Hyperlink"/>
    <w:qFormat/>
    <w:uiPriority w:val="99"/>
    <w:rPr>
      <w:color w:val="0000FF"/>
      <w:u w:val="single"/>
    </w:rPr>
  </w:style>
  <w:style w:type="character" w:customStyle="1" w:styleId="19">
    <w:name w:val="正文文本 Char"/>
    <w:basedOn w:val="14"/>
    <w:link w:val="2"/>
    <w:qFormat/>
    <w:uiPriority w:val="99"/>
    <w:rPr>
      <w:rFonts w:eastAsia="仿宋_GB2312"/>
      <w:kern w:val="2"/>
      <w:sz w:val="32"/>
      <w:szCs w:val="24"/>
    </w:rPr>
  </w:style>
  <w:style w:type="character" w:customStyle="1" w:styleId="20">
    <w:name w:val="正文文本缩进 Char"/>
    <w:basedOn w:val="14"/>
    <w:link w:val="3"/>
    <w:qFormat/>
    <w:uiPriority w:val="0"/>
    <w:rPr>
      <w:rFonts w:eastAsia="方正仿宋_GBK"/>
      <w:kern w:val="2"/>
      <w:sz w:val="32"/>
    </w:rPr>
  </w:style>
  <w:style w:type="character" w:customStyle="1" w:styleId="21">
    <w:name w:val="日期 Char"/>
    <w:basedOn w:val="14"/>
    <w:link w:val="4"/>
    <w:qFormat/>
    <w:uiPriority w:val="99"/>
    <w:rPr>
      <w:rFonts w:eastAsia="方正仿宋_GBK"/>
      <w:kern w:val="2"/>
      <w:sz w:val="32"/>
    </w:rPr>
  </w:style>
  <w:style w:type="character" w:customStyle="1" w:styleId="22">
    <w:name w:val="批注框文本 Char"/>
    <w:link w:val="5"/>
    <w:qFormat/>
    <w:uiPriority w:val="99"/>
    <w:rPr>
      <w:rFonts w:eastAsia="方正仿宋_GBK"/>
      <w:kern w:val="2"/>
      <w:sz w:val="18"/>
      <w:szCs w:val="18"/>
    </w:rPr>
  </w:style>
  <w:style w:type="character" w:customStyle="1" w:styleId="23">
    <w:name w:val="页脚 Char"/>
    <w:link w:val="6"/>
    <w:qFormat/>
    <w:uiPriority w:val="0"/>
    <w:rPr>
      <w:rFonts w:eastAsia="方正仿宋_GBK"/>
      <w:kern w:val="2"/>
      <w:sz w:val="18"/>
    </w:rPr>
  </w:style>
  <w:style w:type="character" w:customStyle="1" w:styleId="24">
    <w:name w:val="页眉 Char"/>
    <w:link w:val="7"/>
    <w:qFormat/>
    <w:uiPriority w:val="99"/>
    <w:rPr>
      <w:rFonts w:eastAsia="方正仿宋_GBK"/>
      <w:kern w:val="2"/>
      <w:sz w:val="18"/>
    </w:rPr>
  </w:style>
  <w:style w:type="character" w:customStyle="1" w:styleId="25">
    <w:name w:val="信息标题 Char"/>
    <w:basedOn w:val="14"/>
    <w:link w:val="8"/>
    <w:qFormat/>
    <w:uiPriority w:val="99"/>
    <w:rPr>
      <w:rFonts w:ascii="Arial" w:hAnsi="Arial" w:eastAsia="方正仿宋_GBK"/>
      <w:kern w:val="2"/>
      <w:sz w:val="24"/>
      <w:shd w:val="pct20" w:color="auto" w:fill="auto"/>
    </w:rPr>
  </w:style>
  <w:style w:type="character" w:customStyle="1" w:styleId="26">
    <w:name w:val="标题 Char"/>
    <w:basedOn w:val="14"/>
    <w:link w:val="10"/>
    <w:qFormat/>
    <w:uiPriority w:val="0"/>
    <w:rPr>
      <w:rFonts w:ascii="Cambria" w:hAnsi="Cambria"/>
      <w:b/>
      <w:bCs/>
      <w:kern w:val="2"/>
      <w:sz w:val="32"/>
      <w:szCs w:val="32"/>
    </w:rPr>
  </w:style>
  <w:style w:type="character" w:customStyle="1" w:styleId="27">
    <w:name w:val="正文首行缩进 2 Char"/>
    <w:basedOn w:val="20"/>
    <w:link w:val="11"/>
    <w:qFormat/>
    <w:uiPriority w:val="0"/>
    <w:rPr>
      <w:rFonts w:eastAsia="方正仿宋_GBK"/>
      <w:kern w:val="2"/>
      <w:sz w:val="21"/>
      <w:szCs w:val="24"/>
    </w:rPr>
  </w:style>
  <w:style w:type="paragraph" w:customStyle="1" w:styleId="28">
    <w:name w:val="Char Char1"/>
    <w:basedOn w:val="1"/>
    <w:next w:val="1"/>
    <w:semiHidden/>
    <w:qFormat/>
    <w:uiPriority w:val="99"/>
    <w:pPr>
      <w:numPr>
        <w:ilvl w:val="0"/>
        <w:numId w:val="1"/>
      </w:numPr>
      <w:adjustRightInd w:val="0"/>
      <w:snapToGrid w:val="0"/>
      <w:spacing w:beforeLines="50" w:line="360" w:lineRule="auto"/>
      <w:ind w:left="6216"/>
      <w:jc w:val="center"/>
    </w:pPr>
    <w:rPr>
      <w:rFonts w:ascii="宋体" w:hAnsi="宋体" w:eastAsia="宋体"/>
      <w:kern w:val="0"/>
      <w:sz w:val="24"/>
      <w:szCs w:val="24"/>
    </w:rPr>
  </w:style>
  <w:style w:type="paragraph" w:customStyle="1" w:styleId="29">
    <w:name w:val="pa-0"/>
    <w:basedOn w:val="1"/>
    <w:qFormat/>
    <w:uiPriority w:val="0"/>
    <w:pPr>
      <w:widowControl/>
      <w:spacing w:line="480" w:lineRule="atLeast"/>
      <w:jc w:val="center"/>
    </w:pPr>
    <w:rPr>
      <w:rFonts w:ascii="宋体" w:hAnsi="宋体" w:eastAsia="宋体" w:cs="宋体"/>
      <w:kern w:val="0"/>
      <w:sz w:val="24"/>
      <w:szCs w:val="24"/>
    </w:rPr>
  </w:style>
  <w:style w:type="paragraph" w:customStyle="1" w:styleId="30">
    <w:name w:val="自定义正文"/>
    <w:basedOn w:val="1"/>
    <w:qFormat/>
    <w:uiPriority w:val="0"/>
    <w:pPr>
      <w:spacing w:line="360" w:lineRule="auto"/>
      <w:ind w:firstLine="200" w:firstLineChars="200"/>
    </w:pPr>
    <w:rPr>
      <w:rFonts w:eastAsia="仿宋_GB2312"/>
      <w:szCs w:val="32"/>
    </w:rPr>
  </w:style>
  <w:style w:type="character" w:customStyle="1" w:styleId="31">
    <w:name w:val="15"/>
    <w:basedOn w:val="14"/>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微软用户</Company>
  <Pages>1</Pages>
  <Words>6243</Words>
  <Characters>35587</Characters>
  <Lines>296</Lines>
  <Paragraphs>83</Paragraphs>
  <TotalTime>0</TotalTime>
  <ScaleCrop>false</ScaleCrop>
  <LinksUpToDate>false</LinksUpToDate>
  <CharactersWithSpaces>41747</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2023-07-22T01:49:00Z</dcterms:created>
  <dc:creator>ye</dc:creator>
  <cp:lastModifiedBy>长寿区林业局</cp:lastModifiedBy>
  <cp:lastPrinted>2016-11-22T09:27:00Z</cp:lastPrinted>
  <dcterms:modified xsi:type="dcterms:W3CDTF">2023-07-21T08:34:52Z</dcterms:modified>
  <dc:title>（来文单位：□□□□）</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