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重庆市长寿区教育委员会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Times New Roman" w:hAnsi="Times New Roman" w:eastAsia="方正小标宋_GBK" w:cs="Times New Roman"/>
          <w:snapToGrid w:val="0"/>
          <w:kern w:val="44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关于废止部分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区教委行政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规范性文件的决定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长教发〔20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107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各街镇中心校、直属学校（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单位），重庆市行知职业技术学校，重庆市远恒佳学校，机关各科室：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2023年7月4日，经区教委2023年第5次委务会议审定，对《关于印发〈长寿区民办非学历教育培训机构培训费专用存款账户管理暂行规定〉的通知》（长教发〔2015〕9号）等19件区教委行政规范性文件予以废止，自本决定公布之日起不再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附件：废止的区教委行政规范性文件目录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atLeast"/>
        <w:jc w:val="center"/>
        <w:textAlignment w:val="auto"/>
        <w:outlineLvl w:val="0"/>
        <w:rPr>
          <w:rFonts w:hint="default" w:ascii="Arial" w:hAnsi="Arial" w:eastAsia="宋体" w:cs="Arial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4800" w:firstLineChars="1500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重庆市长寿区教育委员会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440" w:firstLineChars="1700"/>
        <w:jc w:val="left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2023年7月6日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jc w:val="left"/>
        <w:textAlignment w:val="auto"/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atLeast"/>
        <w:jc w:val="left"/>
        <w:textAlignment w:val="auto"/>
        <w:rPr>
          <w:rFonts w:hint="default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  <w:t>废止的区教委行政规范性文件目录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="0"/>
        <w:jc w:val="center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1.关于印发《长寿区民办非学历教育培训机构培训费专用存款账户管理暂行规定》的通知（长教发〔2015〕9号）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关于进一步规范学校招生行为的通知（长教发〔2018〕30号）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关于开展幼儿园“小学化”专项治理工作的通知（长教发〔2018〕178号）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关于认真开展民办幼儿园办园条件专项治理工作的通知（长教发〔2018〕219号）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5.关于进一步做好幼儿园招生工作的意见（长教发〔2019〕72号）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关于做好2019年“泛海助学”资助工作的通知（长教发〔2019〕131号）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7.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关于印发长寿区高考综合改革实施方案的通知（长教发〔2019〕143号）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8.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关于印发《长寿区进一步推进中小学生减负工作实施方案》的通知（长教发〔2019〕165号）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9.印发《关于开展小学生校内课后服务工作的实施方案（试行）》的通知（长教发〔2020〕160号）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10.关于印发《重庆市长寿区校外培训机构培训行为集中专项整治工作方案》的通知（长教发〔2021〕63号）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11.关于进一步规范幼儿园招生工作的通知（长教发〔2021〕74号）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12.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关于印发长寿区学校食堂物资采购暂行办法的通知（长教发〔2021〕118号）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13.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关于做好2021年中央专项彩票公益金教育助学项目励耕计划的通知（长教发〔2021〕170号）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14.关于开设专用账户开展校外培训预收费第三方监管工作的通知（长教发〔2021〕179号）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15.关于进一步减轻义务教育阶段学生校外培训负担工作的通知（长教发〔2021〕187号）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16.关于全面清理规范现有教育培训类市场主体工作的通知（长教发〔2022〕48号）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17.关于开展校外培训专项治理工作的通知（长教发〔2022〕79号）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atLeast"/>
        <w:ind w:leftChars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18.关于印发《防范中小学生欺凌专项治理行动工作方案》的通知（长教发〔2022〕98号）</w:t>
      </w:r>
    </w:p>
    <w:p>
      <w:pPr>
        <w:keepNext w:val="0"/>
        <w:keepLines w:val="0"/>
        <w:pageBreakBefore w:val="0"/>
        <w:widowControl w:val="0"/>
        <w:tabs>
          <w:tab w:val="left" w:pos="7728"/>
          <w:tab w:val="left" w:pos="78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560" w:firstLineChars="200"/>
        <w:textAlignment w:val="auto"/>
        <w:rPr>
          <w:rFonts w:hint="eastAsia" w:ascii="Times New Roman" w:hAnsi="Times New Roman" w:eastAsia="方正仿宋_GBK" w:cs="Times New Roman"/>
          <w:sz w:val="28"/>
          <w:szCs w:val="28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20"/>
          <w:sz w:val="32"/>
          <w:szCs w:val="32"/>
          <w:vertAlign w:val="baseline"/>
          <w:lang w:val="en-US" w:eastAsia="zh-CN"/>
        </w:rPr>
        <w:t>19.关于开展校外培训清理规范专项行动的方案（长教发〔2023〕71号）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 xml:space="preserve">  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0" w:firstLineChars="0"/>
      <w:jc w:val="left"/>
      <w:textAlignment w:val="auto"/>
      <w:rPr>
        <w:rFonts w:hint="eastAsia"/>
        <w:color w:val="FAFAFA"/>
        <w:sz w:val="32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    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0" w:leftChars="0" w:firstLine="3200" w:firstLineChars="1000"/>
      <w:jc w:val="left"/>
      <w:textAlignment w:val="auto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/>
        <w:color w:val="FAFAFA"/>
        <w:sz w:val="32"/>
        <w:lang w:val="en-US" w:eastAsia="zh-CN"/>
      </w:rPr>
      <w:t xml:space="preserve">     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教育委员会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布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hUygW1AAAAAk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教育委员会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01D69DA"/>
    <w:rsid w:val="019E71BD"/>
    <w:rsid w:val="03600692"/>
    <w:rsid w:val="041C42DA"/>
    <w:rsid w:val="04B679C3"/>
    <w:rsid w:val="05270D73"/>
    <w:rsid w:val="05F07036"/>
    <w:rsid w:val="062E6483"/>
    <w:rsid w:val="06E00104"/>
    <w:rsid w:val="080F63D8"/>
    <w:rsid w:val="09341458"/>
    <w:rsid w:val="098254C2"/>
    <w:rsid w:val="0A700602"/>
    <w:rsid w:val="0A766EDE"/>
    <w:rsid w:val="0AD64BE8"/>
    <w:rsid w:val="0B0912D7"/>
    <w:rsid w:val="0E025194"/>
    <w:rsid w:val="10AC1EAA"/>
    <w:rsid w:val="146E2B84"/>
    <w:rsid w:val="152D2DCA"/>
    <w:rsid w:val="187168EA"/>
    <w:rsid w:val="196673CA"/>
    <w:rsid w:val="1A6D1382"/>
    <w:rsid w:val="1B2F4AEE"/>
    <w:rsid w:val="1CF734C9"/>
    <w:rsid w:val="1DEC284C"/>
    <w:rsid w:val="1E6523AC"/>
    <w:rsid w:val="22440422"/>
    <w:rsid w:val="22BB4BBB"/>
    <w:rsid w:val="262C7AA0"/>
    <w:rsid w:val="29A074FB"/>
    <w:rsid w:val="2AEB3417"/>
    <w:rsid w:val="313B07EE"/>
    <w:rsid w:val="31A15F24"/>
    <w:rsid w:val="324A1681"/>
    <w:rsid w:val="36FB1DF0"/>
    <w:rsid w:val="395347B5"/>
    <w:rsid w:val="39A232A0"/>
    <w:rsid w:val="39E745AA"/>
    <w:rsid w:val="3B5A6BBB"/>
    <w:rsid w:val="3B7F3B41"/>
    <w:rsid w:val="3EDA13A6"/>
    <w:rsid w:val="3F377C3B"/>
    <w:rsid w:val="417B75E9"/>
    <w:rsid w:val="42F058B7"/>
    <w:rsid w:val="436109F6"/>
    <w:rsid w:val="43B72151"/>
    <w:rsid w:val="441A38D4"/>
    <w:rsid w:val="4504239D"/>
    <w:rsid w:val="46271A29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7915306"/>
    <w:rsid w:val="5B8D42E2"/>
    <w:rsid w:val="5DC34279"/>
    <w:rsid w:val="5FCD688E"/>
    <w:rsid w:val="5FF9BDAA"/>
    <w:rsid w:val="608816D1"/>
    <w:rsid w:val="60EF4E7F"/>
    <w:rsid w:val="62857768"/>
    <w:rsid w:val="648B0A32"/>
    <w:rsid w:val="64F51CDF"/>
    <w:rsid w:val="65A31A8A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C9011D9"/>
    <w:rsid w:val="7DC651C5"/>
    <w:rsid w:val="7F9DA0E8"/>
    <w:rsid w:val="7FC250AB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/>
      <w:spacing w:line="560" w:lineRule="exact"/>
      <w:jc w:val="left"/>
    </w:pPr>
    <w:rPr>
      <w:rFonts w:ascii="方正仿宋_GBK" w:hAnsi="ˎ̥" w:eastAsia="方正仿宋_GBK"/>
      <w:color w:val="000000"/>
      <w:kern w:val="0"/>
      <w:sz w:val="32"/>
      <w:szCs w:val="23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ca-7"/>
    <w:qFormat/>
    <w:uiPriority w:val="0"/>
  </w:style>
  <w:style w:type="paragraph" w:customStyle="1" w:styleId="18">
    <w:name w:val=" Char Char Char Char Char Char Char Char Char 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905</Words>
  <Characters>1038</Characters>
  <Lines>1</Lines>
  <Paragraphs>1</Paragraphs>
  <TotalTime>0</TotalTime>
  <ScaleCrop>false</ScaleCrop>
  <LinksUpToDate>false</LinksUpToDate>
  <CharactersWithSpaces>1040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2023-08-22T06:44:20Z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1C20730F559E4B55BDBB87994C8D762B_13</vt:lpwstr>
  </property>
</Properties>
</file>