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bookmarkStart w:id="0" w:name="_GoBack"/>
      <w:r>
        <w:rPr>
          <w:rFonts w:eastAsia="方正小标宋_GBK"/>
          <w:sz w:val="44"/>
          <w:szCs w:val="44"/>
        </w:rPr>
        <w:t>重庆市长寿区经济和信息化委员会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 xml:space="preserve"> 关于印发长寿区用气接入外线项目告知承诺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实施方案的通知</w:t>
      </w:r>
    </w:p>
    <w:p>
      <w:pPr>
        <w:keepNext w:val="0"/>
        <w:keepLines w:val="0"/>
        <w:pageBreakBefore w:val="0"/>
        <w:widowControl/>
        <w:tabs>
          <w:tab w:val="center" w:pos="4536"/>
        </w:tabs>
        <w:kinsoku/>
        <w:wordWrap/>
        <w:overflowPunct/>
        <w:topLinePunct w:val="0"/>
        <w:autoSpaceDE/>
        <w:autoSpaceDN/>
        <w:bidi w:val="0"/>
        <w:adjustRightInd/>
        <w:snapToGrid/>
        <w:spacing w:line="594" w:lineRule="exact"/>
        <w:ind w:firstLine="0" w:firstLineChars="0"/>
        <w:jc w:val="center"/>
        <w:textAlignment w:val="auto"/>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长经信发〔</w:t>
      </w:r>
      <w:r>
        <w:rPr>
          <w:rFonts w:hint="default" w:ascii="Times New Roman" w:hAnsi="Times New Roman" w:eastAsia="方正仿宋_GBK" w:cs="Times New Roman"/>
          <w:sz w:val="32"/>
          <w:szCs w:val="32"/>
          <w:lang w:val="en-US" w:eastAsia="zh-CN"/>
        </w:rPr>
        <w:t>2022</w:t>
      </w:r>
      <w:r>
        <w:rPr>
          <w:rFonts w:hint="eastAsia" w:ascii="方正仿宋_GBK"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163</w:t>
      </w:r>
      <w:r>
        <w:rPr>
          <w:rFonts w:hint="eastAsia" w:ascii="方正仿宋_GBK" w:hAnsi="Times New Roman" w:eastAsia="方正仿宋_GBK" w:cs="Times New Roman"/>
          <w:sz w:val="32"/>
          <w:szCs w:val="32"/>
          <w:lang w:val="en-US" w:eastAsia="zh-CN"/>
        </w:rPr>
        <w:t>号</w:t>
      </w:r>
    </w:p>
    <w:bookmarkEnd w:id="0"/>
    <w:p>
      <w:pPr>
        <w:pStyle w:val="2"/>
        <w:keepNext w:val="0"/>
        <w:keepLines w:val="0"/>
        <w:pageBreakBefore w:val="0"/>
        <w:kinsoku/>
        <w:wordWrap/>
        <w:overflowPunct/>
        <w:topLinePunct w:val="0"/>
        <w:autoSpaceDE/>
        <w:autoSpaceDN/>
        <w:bidi w:val="0"/>
        <w:adjustRightInd/>
        <w:snapToGrid/>
        <w:spacing w:line="600" w:lineRule="atLeast"/>
        <w:textAlignment w:val="auto"/>
        <w:rPr>
          <w:rFonts w:hint="eastAsia"/>
          <w:lang w:val="en-US" w:eastAsia="zh-CN"/>
        </w:rPr>
      </w:pPr>
    </w:p>
    <w:p>
      <w:pPr>
        <w:keepNext w:val="0"/>
        <w:keepLines w:val="0"/>
        <w:pageBreakBefore w:val="0"/>
        <w:widowControl/>
        <w:tabs>
          <w:tab w:val="center" w:pos="4536"/>
        </w:tabs>
        <w:kinsoku/>
        <w:wordWrap/>
        <w:overflowPunct/>
        <w:topLinePunct w:val="0"/>
        <w:autoSpaceDE/>
        <w:autoSpaceDN/>
        <w:bidi w:val="0"/>
        <w:adjustRightInd/>
        <w:snapToGrid/>
        <w:spacing w:line="600" w:lineRule="atLeast"/>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区级有关部门，有关企业：</w:t>
      </w:r>
    </w:p>
    <w:p>
      <w:pPr>
        <w:keepNext w:val="0"/>
        <w:keepLines w:val="0"/>
        <w:pageBreakBefore w:val="0"/>
        <w:widowControl/>
        <w:tabs>
          <w:tab w:val="center" w:pos="4536"/>
        </w:tabs>
        <w:kinsoku/>
        <w:wordWrap/>
        <w:overflowPunct/>
        <w:topLinePunct w:val="0"/>
        <w:autoSpaceDE/>
        <w:autoSpaceDN/>
        <w:bidi w:val="0"/>
        <w:adjustRightInd/>
        <w:snapToGrid/>
        <w:spacing w:line="600" w:lineRule="atLeast"/>
        <w:ind w:firstLine="566" w:firstLineChars="177"/>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现将《长寿区用气接入外线项目告知承诺实施方案》印发给你们，请结合实际认真抓好贯彻落实。</w:t>
      </w:r>
    </w:p>
    <w:p>
      <w:pPr>
        <w:keepNext w:val="0"/>
        <w:keepLines w:val="0"/>
        <w:pageBreakBefore w:val="0"/>
        <w:widowControl/>
        <w:tabs>
          <w:tab w:val="center" w:pos="4536"/>
        </w:tabs>
        <w:kinsoku/>
        <w:wordWrap/>
        <w:overflowPunct/>
        <w:topLinePunct w:val="0"/>
        <w:autoSpaceDE/>
        <w:autoSpaceDN/>
        <w:bidi w:val="0"/>
        <w:adjustRightInd/>
        <w:snapToGrid/>
        <w:spacing w:line="600" w:lineRule="atLeast"/>
        <w:ind w:firstLine="566" w:firstLineChars="177"/>
        <w:jc w:val="left"/>
        <w:textAlignment w:val="auto"/>
        <w:rPr>
          <w:rFonts w:ascii="方正仿宋_GBK" w:hAnsi="Times New Roman" w:eastAsia="方正仿宋_GBK" w:cs="Times New Roman"/>
          <w:sz w:val="32"/>
          <w:szCs w:val="32"/>
        </w:rPr>
      </w:pPr>
    </w:p>
    <w:p>
      <w:pPr>
        <w:keepNext w:val="0"/>
        <w:keepLines w:val="0"/>
        <w:pageBreakBefore w:val="0"/>
        <w:widowControl/>
        <w:tabs>
          <w:tab w:val="center" w:pos="4536"/>
        </w:tabs>
        <w:kinsoku/>
        <w:wordWrap/>
        <w:overflowPunct/>
        <w:topLinePunct w:val="0"/>
        <w:autoSpaceDE/>
        <w:autoSpaceDN/>
        <w:bidi w:val="0"/>
        <w:adjustRightInd/>
        <w:snapToGrid/>
        <w:spacing w:line="600" w:lineRule="atLeast"/>
        <w:ind w:firstLine="566" w:firstLineChars="177"/>
        <w:jc w:val="left"/>
        <w:textAlignment w:val="auto"/>
        <w:rPr>
          <w:rFonts w:ascii="方正仿宋_GBK" w:hAnsi="Times New Roman" w:eastAsia="方正仿宋_GBK" w:cs="Times New Roman"/>
          <w:sz w:val="32"/>
          <w:szCs w:val="32"/>
        </w:rPr>
      </w:pPr>
    </w:p>
    <w:p>
      <w:pPr>
        <w:keepNext w:val="0"/>
        <w:keepLines w:val="0"/>
        <w:pageBreakBefore w:val="0"/>
        <w:widowControl/>
        <w:tabs>
          <w:tab w:val="center" w:pos="4536"/>
        </w:tabs>
        <w:kinsoku/>
        <w:wordWrap/>
        <w:overflowPunct/>
        <w:topLinePunct w:val="0"/>
        <w:autoSpaceDE/>
        <w:autoSpaceDN/>
        <w:bidi w:val="0"/>
        <w:adjustRightInd/>
        <w:snapToGrid/>
        <w:spacing w:line="600" w:lineRule="atLeast"/>
        <w:ind w:firstLine="566" w:firstLineChars="177"/>
        <w:jc w:val="left"/>
        <w:textAlignment w:val="auto"/>
        <w:rPr>
          <w:rFonts w:ascii="方正仿宋_GBK" w:hAnsi="Times New Roman" w:eastAsia="方正仿宋_GBK" w:cs="Times New Roman"/>
          <w:sz w:val="32"/>
          <w:szCs w:val="32"/>
        </w:rPr>
      </w:pPr>
    </w:p>
    <w:p>
      <w:pPr>
        <w:keepNext w:val="0"/>
        <w:keepLines w:val="0"/>
        <w:pageBreakBefore w:val="0"/>
        <w:widowControl/>
        <w:tabs>
          <w:tab w:val="center" w:pos="4536"/>
        </w:tabs>
        <w:kinsoku/>
        <w:wordWrap/>
        <w:overflowPunct/>
        <w:topLinePunct w:val="0"/>
        <w:autoSpaceDE/>
        <w:autoSpaceDN/>
        <w:bidi w:val="0"/>
        <w:adjustRightInd/>
        <w:snapToGrid/>
        <w:spacing w:line="600" w:lineRule="atLeast"/>
        <w:ind w:firstLine="566" w:firstLineChars="177"/>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重庆市长寿区经济和信息化委员会</w:t>
      </w:r>
    </w:p>
    <w:p>
      <w:pPr>
        <w:keepNext w:val="0"/>
        <w:keepLines w:val="0"/>
        <w:pageBreakBefore w:val="0"/>
        <w:widowControl w:val="0"/>
        <w:kinsoku/>
        <w:wordWrap/>
        <w:overflowPunct/>
        <w:topLinePunct w:val="0"/>
        <w:autoSpaceDE/>
        <w:autoSpaceDN/>
        <w:bidi w:val="0"/>
        <w:adjustRightInd/>
        <w:snapToGrid/>
        <w:spacing w:line="600" w:lineRule="atLeast"/>
        <w:ind w:right="960" w:rightChars="400" w:firstLine="2880" w:firstLineChars="900"/>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2022</w:t>
      </w:r>
      <w:r>
        <w:rPr>
          <w:rFonts w:ascii="Times New Roman" w:hAnsi="Times New Roman" w:eastAsia="方正仿宋_GBK" w:cs="Times New Roman"/>
          <w:sz w:val="32"/>
          <w:szCs w:val="32"/>
        </w:rPr>
        <w:t>年</w:t>
      </w:r>
      <w:r>
        <w:rPr>
          <w:rFonts w:hint="default" w:ascii="Times New Roman" w:hAnsi="Times New Roman" w:eastAsia="方正仿宋_GBK" w:cs="Times New Roman"/>
          <w:sz w:val="32"/>
          <w:szCs w:val="32"/>
        </w:rPr>
        <w:t>12</w:t>
      </w:r>
      <w:r>
        <w:rPr>
          <w:rFonts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26</w:t>
      </w:r>
      <w:r>
        <w:rPr>
          <w:rFonts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atLeast"/>
        <w:ind w:firstLine="643" w:firstLineChars="200"/>
        <w:textAlignment w:val="auto"/>
        <w:rPr>
          <w:rFonts w:hint="eastAsia" w:ascii="黑体" w:hAnsi="黑体" w:eastAsia="黑体" w:cs="黑体"/>
          <w:b/>
          <w:bCs/>
          <w:color w:val="auto"/>
          <w:sz w:val="32"/>
          <w:szCs w:val="32"/>
        </w:rPr>
      </w:pPr>
    </w:p>
    <w:p>
      <w:pPr>
        <w:keepNext w:val="0"/>
        <w:keepLines w:val="0"/>
        <w:pageBreakBefore w:val="0"/>
        <w:kinsoku/>
        <w:wordWrap/>
        <w:overflowPunct/>
        <w:topLinePunct w:val="0"/>
        <w:autoSpaceDE/>
        <w:autoSpaceDN/>
        <w:bidi w:val="0"/>
        <w:adjustRightInd/>
        <w:snapToGrid/>
        <w:spacing w:line="600" w:lineRule="atLeast"/>
        <w:ind w:firstLine="0" w:firstLineChars="0"/>
        <w:jc w:val="center"/>
        <w:textAlignment w:val="auto"/>
        <w:rPr>
          <w:rFonts w:ascii="Times New Roman" w:hAnsi="Times New Roman" w:eastAsia="方正小标宋_GBK" w:cs="Times New Roman"/>
          <w:bCs/>
          <w:sz w:val="44"/>
          <w:szCs w:val="44"/>
        </w:rPr>
      </w:pPr>
    </w:p>
    <w:p>
      <w:pPr>
        <w:keepNext w:val="0"/>
        <w:keepLines w:val="0"/>
        <w:pageBreakBefore w:val="0"/>
        <w:kinsoku/>
        <w:wordWrap/>
        <w:overflowPunct/>
        <w:topLinePunct w:val="0"/>
        <w:autoSpaceDE/>
        <w:autoSpaceDN/>
        <w:bidi w:val="0"/>
        <w:adjustRightInd/>
        <w:snapToGrid/>
        <w:spacing w:line="600" w:lineRule="atLeast"/>
        <w:ind w:firstLine="0" w:firstLineChars="0"/>
        <w:jc w:val="both"/>
        <w:textAlignment w:val="auto"/>
        <w:rPr>
          <w:rFonts w:ascii="Times New Roman" w:hAnsi="Times New Roman" w:eastAsia="方正小标宋_GBK" w:cs="Times New Roman"/>
          <w:bCs/>
          <w:sz w:val="44"/>
          <w:szCs w:val="44"/>
        </w:rPr>
      </w:pPr>
    </w:p>
    <w:p>
      <w:pPr>
        <w:keepNext w:val="0"/>
        <w:keepLines w:val="0"/>
        <w:pageBreakBefore w:val="0"/>
        <w:kinsoku/>
        <w:wordWrap/>
        <w:overflowPunct/>
        <w:topLinePunct w:val="0"/>
        <w:autoSpaceDE/>
        <w:autoSpaceDN/>
        <w:bidi w:val="0"/>
        <w:adjustRightInd/>
        <w:snapToGrid/>
        <w:spacing w:line="600" w:lineRule="atLeast"/>
        <w:textAlignment w:val="auto"/>
      </w:pPr>
    </w:p>
    <w:p>
      <w:pPr>
        <w:keepNext w:val="0"/>
        <w:keepLines w:val="0"/>
        <w:pageBreakBefore w:val="0"/>
        <w:widowControl/>
        <w:tabs>
          <w:tab w:val="center" w:pos="4536"/>
        </w:tabs>
        <w:kinsoku/>
        <w:wordWrap/>
        <w:overflowPunct/>
        <w:topLinePunct w:val="0"/>
        <w:autoSpaceDE/>
        <w:autoSpaceDN/>
        <w:bidi w:val="0"/>
        <w:adjustRightInd/>
        <w:snapToGrid/>
        <w:spacing w:line="600" w:lineRule="atLeast"/>
        <w:jc w:val="center"/>
        <w:textAlignment w:val="auto"/>
        <w:rPr>
          <w:rFonts w:hint="eastAsia" w:ascii="Times New Roman" w:hAnsi="Times New Roman" w:eastAsia="方正小标宋_GBK" w:cs="Times New Roman"/>
          <w:sz w:val="44"/>
          <w:szCs w:val="44"/>
        </w:rPr>
      </w:pPr>
    </w:p>
    <w:p>
      <w:pPr>
        <w:keepNext w:val="0"/>
        <w:keepLines w:val="0"/>
        <w:pageBreakBefore w:val="0"/>
        <w:widowControl/>
        <w:tabs>
          <w:tab w:val="center" w:pos="4536"/>
        </w:tabs>
        <w:kinsoku/>
        <w:wordWrap/>
        <w:overflowPunct/>
        <w:topLinePunct w:val="0"/>
        <w:autoSpaceDE/>
        <w:autoSpaceDN/>
        <w:bidi w:val="0"/>
        <w:adjustRightInd/>
        <w:snapToGrid/>
        <w:spacing w:line="600" w:lineRule="atLeast"/>
        <w:jc w:val="both"/>
        <w:textAlignment w:val="auto"/>
        <w:rPr>
          <w:rFonts w:hint="eastAsia" w:ascii="Times New Roman" w:hAnsi="Times New Roman" w:eastAsia="方正小标宋_GBK" w:cs="Times New Roman"/>
          <w:sz w:val="44"/>
          <w:szCs w:val="44"/>
        </w:rPr>
      </w:pPr>
    </w:p>
    <w:p>
      <w:pPr>
        <w:keepNext w:val="0"/>
        <w:keepLines w:val="0"/>
        <w:pageBreakBefore w:val="0"/>
        <w:widowControl/>
        <w:tabs>
          <w:tab w:val="center" w:pos="4536"/>
        </w:tabs>
        <w:kinsoku/>
        <w:wordWrap/>
        <w:overflowPunct/>
        <w:topLinePunct w:val="0"/>
        <w:autoSpaceDE/>
        <w:autoSpaceDN/>
        <w:bidi w:val="0"/>
        <w:adjustRightInd/>
        <w:snapToGrid/>
        <w:spacing w:line="600" w:lineRule="atLeast"/>
        <w:jc w:val="center"/>
        <w:textAlignment w:val="auto"/>
        <w:rPr>
          <w:rFonts w:ascii="Times New Roman" w:hAnsi="Times New Roman" w:eastAsia="方正仿宋_GBK" w:cs="Times New Roman"/>
          <w:sz w:val="32"/>
          <w:szCs w:val="32"/>
        </w:rPr>
      </w:pPr>
      <w:r>
        <w:rPr>
          <w:rFonts w:hint="eastAsia" w:ascii="Times New Roman" w:hAnsi="Times New Roman" w:eastAsia="方正小标宋_GBK" w:cs="Times New Roman"/>
          <w:sz w:val="44"/>
          <w:szCs w:val="44"/>
        </w:rPr>
        <w:t>长寿区用气接入外线项目告知承诺实施方案</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告知承诺制是深化“放管服”改革、区政务服务效能评估和优化营商环境考核的重要内容之一。为深化“放管服”改革，扎实推进用气接入外线项目的告知承诺制工作，进一步提升审批效率，激发市场活力，营造良好的营商环境，结合建设行业实际，特制定本方案。</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一、实施范围</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用气红线外接入管线在</w:t>
      </w:r>
      <w:r>
        <w:rPr>
          <w:rFonts w:hint="default" w:ascii="Times New Roman" w:hAnsi="Times New Roman" w:eastAsia="方正仿宋_GBK" w:cs="Times New Roman"/>
          <w:sz w:val="32"/>
          <w:szCs w:val="32"/>
        </w:rPr>
        <w:t>50</w:t>
      </w:r>
      <w:r>
        <w:rPr>
          <w:rFonts w:ascii="Times New Roman" w:hAnsi="Times New Roman" w:eastAsia="方正仿宋_GBK" w:cs="Times New Roman"/>
          <w:sz w:val="32"/>
          <w:szCs w:val="32"/>
        </w:rPr>
        <w:t>米以下小型低风险工程。</w:t>
      </w:r>
    </w:p>
    <w:p>
      <w:pPr>
        <w:keepNext w:val="0"/>
        <w:keepLines w:val="0"/>
        <w:pageBreakBefore w:val="0"/>
        <w:kinsoku/>
        <w:wordWrap/>
        <w:overflowPunct/>
        <w:topLinePunct w:val="0"/>
        <w:autoSpaceDE/>
        <w:autoSpaceDN/>
        <w:bidi w:val="0"/>
        <w:adjustRightInd/>
        <w:snapToGrid/>
        <w:spacing w:line="600" w:lineRule="atLeast"/>
        <w:ind w:firstLine="629"/>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二、办理流程</w:t>
      </w:r>
    </w:p>
    <w:p>
      <w:pPr>
        <w:keepNext w:val="0"/>
        <w:keepLines w:val="0"/>
        <w:pageBreakBefore w:val="0"/>
        <w:kinsoku/>
        <w:wordWrap/>
        <w:overflowPunct/>
        <w:topLinePunct w:val="0"/>
        <w:autoSpaceDE/>
        <w:autoSpaceDN/>
        <w:bidi w:val="0"/>
        <w:adjustRightInd/>
        <w:snapToGrid/>
        <w:spacing w:line="600" w:lineRule="atLeast"/>
        <w:ind w:firstLine="629"/>
        <w:textAlignment w:val="auto"/>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（一）申请和受理</w:t>
      </w:r>
    </w:p>
    <w:p>
      <w:pPr>
        <w:keepNext w:val="0"/>
        <w:keepLines w:val="0"/>
        <w:pageBreakBefore w:val="0"/>
        <w:kinsoku/>
        <w:wordWrap/>
        <w:overflowPunct/>
        <w:topLinePunct w:val="0"/>
        <w:autoSpaceDE/>
        <w:autoSpaceDN/>
        <w:bidi w:val="0"/>
        <w:adjustRightInd/>
        <w:snapToGrid/>
        <w:spacing w:line="600" w:lineRule="atLeast"/>
        <w:ind w:firstLine="629"/>
        <w:textAlignment w:val="auto"/>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申请人向区级相关部门递交申请，区级相关部门一次性告知该事项的审批条件和需要提交的材料。</w:t>
      </w:r>
      <w:r>
        <w:rPr>
          <w:rFonts w:ascii="Times New Roman" w:hAnsi="Times New Roman" w:eastAsia="方正仿宋_GBK" w:cs="Times New Roman"/>
          <w:kern w:val="0"/>
          <w:sz w:val="32"/>
          <w:szCs w:val="32"/>
        </w:rPr>
        <w:t>申请人</w:t>
      </w:r>
      <w:r>
        <w:rPr>
          <w:rFonts w:ascii="Times New Roman" w:hAnsi="Times New Roman" w:eastAsia="方正仿宋_GBK" w:cs="Times New Roman"/>
          <w:sz w:val="32"/>
          <w:szCs w:val="32"/>
        </w:rPr>
        <w:t>自愿作出承诺，</w:t>
      </w:r>
      <w:r>
        <w:rPr>
          <w:rFonts w:ascii="Times New Roman" w:hAnsi="Times New Roman" w:eastAsia="方正仿宋_GBK" w:cs="Times New Roman"/>
          <w:kern w:val="0"/>
          <w:sz w:val="32"/>
          <w:szCs w:val="32"/>
        </w:rPr>
        <w:t>在被告知的期限内</w:t>
      </w:r>
      <w:r>
        <w:rPr>
          <w:rFonts w:ascii="Times New Roman" w:hAnsi="Times New Roman" w:eastAsia="方正仿宋_GBK" w:cs="Times New Roman"/>
          <w:sz w:val="32"/>
          <w:szCs w:val="32"/>
        </w:rPr>
        <w:t>提交经申请人签章的申请人承诺书（附件</w:t>
      </w:r>
      <w:r>
        <w:rPr>
          <w:rFonts w:hint="default" w:ascii="Times New Roman" w:hAnsi="Times New Roman" w:eastAsia="方正仿宋_GBK" w:cs="Times New Roman"/>
          <w:sz w:val="32"/>
          <w:szCs w:val="32"/>
        </w:rPr>
        <w:t>2</w:t>
      </w:r>
      <w:r>
        <w:rPr>
          <w:rFonts w:ascii="Times New Roman" w:hAnsi="Times New Roman" w:eastAsia="方正仿宋_GBK" w:cs="Times New Roman"/>
          <w:sz w:val="32"/>
          <w:szCs w:val="32"/>
        </w:rPr>
        <w:t>）以及申报材料。</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（二）审批</w:t>
      </w:r>
    </w:p>
    <w:p>
      <w:pPr>
        <w:keepNext w:val="0"/>
        <w:keepLines w:val="0"/>
        <w:pageBreakBefore w:val="0"/>
        <w:kinsoku/>
        <w:wordWrap/>
        <w:overflowPunct/>
        <w:topLinePunct w:val="0"/>
        <w:autoSpaceDE/>
        <w:autoSpaceDN/>
        <w:bidi w:val="0"/>
        <w:adjustRightInd/>
        <w:snapToGrid/>
        <w:spacing w:line="600" w:lineRule="atLeast"/>
        <w:ind w:firstLine="629"/>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区级相关部门</w:t>
      </w:r>
      <w:r>
        <w:rPr>
          <w:rFonts w:ascii="Times New Roman" w:hAnsi="Times New Roman" w:eastAsia="方正仿宋_GBK" w:cs="Times New Roman"/>
          <w:kern w:val="0"/>
          <w:sz w:val="32"/>
          <w:szCs w:val="32"/>
        </w:rPr>
        <w:t>收到经申请人提交签章的</w:t>
      </w:r>
      <w:r>
        <w:rPr>
          <w:rFonts w:ascii="Times New Roman" w:hAnsi="Times New Roman" w:eastAsia="方正仿宋_GBK" w:cs="Times New Roman"/>
          <w:sz w:val="32"/>
          <w:szCs w:val="32"/>
        </w:rPr>
        <w:t>申请人</w:t>
      </w:r>
      <w:r>
        <w:rPr>
          <w:rFonts w:ascii="Times New Roman" w:hAnsi="Times New Roman" w:eastAsia="方正仿宋_GBK" w:cs="Times New Roman"/>
          <w:kern w:val="0"/>
          <w:sz w:val="32"/>
          <w:szCs w:val="32"/>
        </w:rPr>
        <w:t>承诺书和材料后，应当作出行政审批决定，并制作相应的行政审批文书，</w:t>
      </w:r>
      <w:r>
        <w:rPr>
          <w:rFonts w:ascii="Times New Roman" w:hAnsi="Times New Roman" w:eastAsia="方正仿宋_GBK" w:cs="Times New Roman"/>
          <w:sz w:val="32"/>
          <w:szCs w:val="32"/>
        </w:rPr>
        <w:t>依法送达申请人。</w:t>
      </w:r>
    </w:p>
    <w:p>
      <w:pPr>
        <w:keepNext w:val="0"/>
        <w:keepLines w:val="0"/>
        <w:pageBreakBefore w:val="0"/>
        <w:kinsoku/>
        <w:wordWrap/>
        <w:overflowPunct/>
        <w:topLinePunct w:val="0"/>
        <w:autoSpaceDE/>
        <w:autoSpaceDN/>
        <w:bidi w:val="0"/>
        <w:adjustRightInd/>
        <w:snapToGrid/>
        <w:spacing w:line="600" w:lineRule="atLeast"/>
        <w:ind w:firstLine="629"/>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（三）公示和核查</w:t>
      </w:r>
    </w:p>
    <w:p>
      <w:pPr>
        <w:keepNext w:val="0"/>
        <w:keepLines w:val="0"/>
        <w:pageBreakBefore w:val="0"/>
        <w:kinsoku/>
        <w:wordWrap/>
        <w:overflowPunct/>
        <w:topLinePunct w:val="0"/>
        <w:autoSpaceDE/>
        <w:autoSpaceDN/>
        <w:bidi w:val="0"/>
        <w:adjustRightInd/>
        <w:snapToGrid/>
        <w:spacing w:line="600" w:lineRule="atLeast"/>
        <w:ind w:firstLine="629"/>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ascii="Times New Roman" w:hAnsi="Times New Roman" w:eastAsia="方正仿宋_GBK" w:cs="Times New Roman"/>
          <w:sz w:val="32"/>
          <w:szCs w:val="32"/>
        </w:rPr>
        <w:t>.行政审批结果通过网络对外公示，接受社会监督。</w:t>
      </w:r>
    </w:p>
    <w:p>
      <w:pPr>
        <w:keepNext w:val="0"/>
        <w:keepLines w:val="0"/>
        <w:pageBreakBefore w:val="0"/>
        <w:kinsoku/>
        <w:wordWrap/>
        <w:overflowPunct/>
        <w:topLinePunct w:val="0"/>
        <w:autoSpaceDE/>
        <w:autoSpaceDN/>
        <w:bidi w:val="0"/>
        <w:adjustRightInd/>
        <w:snapToGrid/>
        <w:spacing w:line="600" w:lineRule="atLeast"/>
        <w:ind w:firstLine="629"/>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ascii="Times New Roman" w:hAnsi="Times New Roman" w:eastAsia="方正仿宋_GBK" w:cs="Times New Roman"/>
          <w:sz w:val="32"/>
          <w:szCs w:val="32"/>
        </w:rPr>
        <w:t>.申请人应当按照告知承诺的约定，在事项承诺办结时间内，将余下材料全部补齐。申请人未按约定补齐，或者提交材料不符合要求的，区级相关部门应当依法撤销行政审批决定。</w:t>
      </w:r>
    </w:p>
    <w:p>
      <w:pPr>
        <w:keepNext w:val="0"/>
        <w:keepLines w:val="0"/>
        <w:pageBreakBefore w:val="0"/>
        <w:kinsoku/>
        <w:wordWrap/>
        <w:overflowPunct/>
        <w:topLinePunct w:val="0"/>
        <w:autoSpaceDE/>
        <w:autoSpaceDN/>
        <w:bidi w:val="0"/>
        <w:adjustRightInd/>
        <w:snapToGrid/>
        <w:spacing w:line="600" w:lineRule="atLeast"/>
        <w:ind w:firstLine="629"/>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三、法律责任</w:t>
      </w:r>
    </w:p>
    <w:p>
      <w:pPr>
        <w:keepNext w:val="0"/>
        <w:keepLines w:val="0"/>
        <w:pageBreakBefore w:val="0"/>
        <w:kinsoku/>
        <w:wordWrap/>
        <w:overflowPunct/>
        <w:topLinePunct w:val="0"/>
        <w:autoSpaceDE/>
        <w:autoSpaceDN/>
        <w:bidi w:val="0"/>
        <w:adjustRightInd/>
        <w:snapToGrid/>
        <w:spacing w:line="600" w:lineRule="atLeast"/>
        <w:ind w:firstLine="480" w:firstLineChars="1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adjustRightInd/>
        <w:snapToGrid/>
        <w:spacing w:line="600" w:lineRule="atLeast"/>
        <w:ind w:firstLine="480" w:firstLineChars="1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区级相关部门将在作出准予行政许可决定后对申请人的承诺内容是否属实进行检查。发现申请人实际情况与承诺内容不符的，区级相关部门将要求其限期整改；整改后仍不符合条件的，依法撤销行政审批决定。</w:t>
      </w:r>
    </w:p>
    <w:p>
      <w:pPr>
        <w:keepNext w:val="0"/>
        <w:keepLines w:val="0"/>
        <w:pageBreakBefore w:val="0"/>
        <w:kinsoku/>
        <w:wordWrap/>
        <w:overflowPunct/>
        <w:topLinePunct w:val="0"/>
        <w:autoSpaceDE/>
        <w:autoSpaceDN/>
        <w:bidi w:val="0"/>
        <w:adjustRightInd/>
        <w:snapToGrid/>
        <w:spacing w:line="600" w:lineRule="atLeast"/>
        <w:ind w:firstLine="480" w:firstLineChars="1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（三）区级相关部门依法撤销行政许可决定并办理注销手续，因承诺人自身原因造成的一切法律后果和经济损失均由申请人承担。</w:t>
      </w:r>
    </w:p>
    <w:p>
      <w:pPr>
        <w:keepNext w:val="0"/>
        <w:keepLines w:val="0"/>
        <w:pageBreakBefore w:val="0"/>
        <w:kinsoku/>
        <w:wordWrap/>
        <w:overflowPunct/>
        <w:topLinePunct w:val="0"/>
        <w:autoSpaceDE/>
        <w:autoSpaceDN/>
        <w:bidi w:val="0"/>
        <w:adjustRightInd/>
        <w:snapToGrid/>
        <w:spacing w:line="600" w:lineRule="atLeast"/>
        <w:ind w:firstLine="480" w:firstLineChars="1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（四）区级相关部门发现申请人有弄虚作假行为的，应当对申请人作出不诚信记录，并向社会进行公示。</w:t>
      </w:r>
    </w:p>
    <w:p>
      <w:pPr>
        <w:keepNext w:val="0"/>
        <w:keepLines w:val="0"/>
        <w:pageBreakBefore w:val="0"/>
        <w:kinsoku/>
        <w:wordWrap/>
        <w:overflowPunct/>
        <w:topLinePunct w:val="0"/>
        <w:autoSpaceDE/>
        <w:autoSpaceDN/>
        <w:bidi w:val="0"/>
        <w:adjustRightInd/>
        <w:snapToGrid/>
        <w:spacing w:line="600" w:lineRule="atLeast"/>
        <w:ind w:firstLine="620" w:firstLineChars="194"/>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本实施方案自发布之日起实施。</w:t>
      </w:r>
    </w:p>
    <w:p>
      <w:pPr>
        <w:keepNext w:val="0"/>
        <w:keepLines w:val="0"/>
        <w:pageBreakBefore w:val="0"/>
        <w:kinsoku/>
        <w:wordWrap/>
        <w:overflowPunct/>
        <w:topLinePunct w:val="0"/>
        <w:autoSpaceDE/>
        <w:autoSpaceDN/>
        <w:bidi w:val="0"/>
        <w:adjustRightInd/>
        <w:snapToGrid/>
        <w:spacing w:line="600" w:lineRule="atLeast"/>
        <w:ind w:firstLine="620" w:firstLineChars="194"/>
        <w:jc w:val="lef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atLeast"/>
        <w:ind w:firstLine="620" w:firstLineChars="194"/>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default" w:ascii="Times New Roman" w:hAnsi="Times New Roman" w:eastAsia="方正仿宋_GBK" w:cs="Times New Roman"/>
          <w:sz w:val="32"/>
          <w:szCs w:val="32"/>
        </w:rPr>
        <w:t>1</w:t>
      </w:r>
      <w:r>
        <w:rPr>
          <w:rFonts w:ascii="Times New Roman" w:hAnsi="Times New Roman" w:eastAsia="方正仿宋_GBK" w:cs="Times New Roman"/>
          <w:sz w:val="32"/>
          <w:szCs w:val="32"/>
        </w:rPr>
        <w:t>.长寿区用气项目告知承诺制事项清单</w:t>
      </w:r>
    </w:p>
    <w:p>
      <w:pPr>
        <w:keepNext w:val="0"/>
        <w:keepLines w:val="0"/>
        <w:pageBreakBefore w:val="0"/>
        <w:kinsoku/>
        <w:wordWrap/>
        <w:overflowPunct/>
        <w:topLinePunct w:val="0"/>
        <w:autoSpaceDE/>
        <w:autoSpaceDN/>
        <w:bidi w:val="0"/>
        <w:adjustRightInd/>
        <w:snapToGrid/>
        <w:spacing w:line="600" w:lineRule="atLeast"/>
        <w:ind w:firstLine="1600" w:firstLineChars="500"/>
        <w:jc w:val="left"/>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ascii="Times New Roman" w:hAnsi="Times New Roman" w:eastAsia="方正仿宋_GBK" w:cs="Times New Roman"/>
          <w:sz w:val="32"/>
          <w:szCs w:val="32"/>
        </w:rPr>
        <w:t>.申请人承诺书</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default" w:ascii="方正仿宋_GBK" w:hAnsi="方正仿宋_GBK" w:eastAsia="方正仿宋_GBK" w:cs="方正仿宋_GBK"/>
          <w:sz w:val="32"/>
          <w:szCs w:val="32"/>
          <w:lang w:val="en-US" w:eastAsia="zh-CN"/>
        </w:rPr>
      </w:pPr>
    </w:p>
    <w:p>
      <w:pPr>
        <w:pStyle w:val="2"/>
        <w:rPr>
          <w:rFonts w:hint="default" w:ascii="方正仿宋_GBK" w:hAnsi="方正仿宋_GBK" w:eastAsia="方正仿宋_GBK" w:cs="方正仿宋_GBK"/>
          <w:sz w:val="32"/>
          <w:szCs w:val="32"/>
          <w:lang w:val="en-US" w:eastAsia="zh-CN"/>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p>
    <w:p>
      <w:pPr>
        <w:spacing w:line="560" w:lineRule="exact"/>
        <w:rPr>
          <w:rFonts w:eastAsia="方正黑体_GBK" w:cs="Times New Roman"/>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1</w:t>
      </w:r>
      <w:r>
        <w:rPr>
          <w:rFonts w:hint="eastAsia" w:ascii="方正黑体_GBK" w:hAnsi="方正黑体_GBK" w:eastAsia="方正黑体_GBK" w:cs="方正黑体_GBK"/>
          <w:sz w:val="32"/>
          <w:szCs w:val="32"/>
        </w:rPr>
        <w:t xml:space="preserve">  </w:t>
      </w:r>
      <w:r>
        <w:rPr>
          <w:rFonts w:eastAsia="方正黑体_GBK" w:cs="Times New Roman"/>
          <w:szCs w:val="32"/>
        </w:rPr>
        <w:t xml:space="preserve">     </w:t>
      </w:r>
    </w:p>
    <w:p>
      <w:pPr>
        <w:spacing w:line="560" w:lineRule="exact"/>
        <w:rPr>
          <w:rFonts w:eastAsia="方正黑体_GBK" w:cs="Times New Roman"/>
          <w:szCs w:val="32"/>
        </w:rPr>
      </w:pPr>
      <w:r>
        <w:rPr>
          <w:rFonts w:eastAsia="方正黑体_GBK" w:cs="Times New Roman"/>
          <w:szCs w:val="32"/>
        </w:rPr>
        <w:t xml:space="preserve">            </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长寿区用气项目告知承诺制事项清单</w:t>
      </w:r>
    </w:p>
    <w:tbl>
      <w:tblPr>
        <w:tblStyle w:val="13"/>
        <w:tblpPr w:leftFromText="180" w:rightFromText="180" w:vertAnchor="text" w:horzAnchor="page" w:tblpXSpec="center" w:tblpY="1438"/>
        <w:tblOverlap w:val="never"/>
        <w:tblW w:w="11125" w:type="dxa"/>
        <w:jc w:val="center"/>
        <w:tblLayout w:type="fixed"/>
        <w:tblCellMar>
          <w:top w:w="15" w:type="dxa"/>
          <w:left w:w="15" w:type="dxa"/>
          <w:bottom w:w="15" w:type="dxa"/>
          <w:right w:w="15" w:type="dxa"/>
        </w:tblCellMar>
      </w:tblPr>
      <w:tblGrid>
        <w:gridCol w:w="1382"/>
        <w:gridCol w:w="5280"/>
        <w:gridCol w:w="2538"/>
        <w:gridCol w:w="1925"/>
      </w:tblGrid>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tabs>
                <w:tab w:val="left" w:pos="4671"/>
              </w:tabs>
              <w:jc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sz w:val="32"/>
                <w:szCs w:val="32"/>
              </w:rPr>
              <w:t>序号</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lang w:bidi="ar"/>
              </w:rPr>
              <w:t>承诺事项</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lang w:bidi="ar"/>
              </w:rPr>
              <w:t>办理部门单位</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lang w:bidi="ar"/>
              </w:rPr>
              <w:t>承诺类别</w:t>
            </w:r>
          </w:p>
        </w:tc>
      </w:tr>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default" w:ascii="Times New Roman" w:hAnsi="Times New Roman" w:eastAsia="方正仿宋_GBK" w:cs="Times New Roman"/>
                <w:color w:val="000000"/>
                <w:kern w:val="0"/>
                <w:sz w:val="28"/>
                <w:szCs w:val="28"/>
                <w:lang w:bidi="ar"/>
              </w:rPr>
              <w:t>1</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占用、挖掘城市道路审批</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区城市管理局</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告知承诺</w:t>
            </w:r>
          </w:p>
        </w:tc>
      </w:tr>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default" w:ascii="Times New Roman" w:hAnsi="Times New Roman" w:eastAsia="方正仿宋_GBK" w:cs="Times New Roman"/>
                <w:color w:val="000000"/>
                <w:kern w:val="0"/>
                <w:sz w:val="28"/>
                <w:szCs w:val="28"/>
                <w:lang w:bidi="ar"/>
              </w:rPr>
              <w:t>2</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交通安全监督意见书</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区交巡警支队</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告知承诺</w:t>
            </w:r>
          </w:p>
        </w:tc>
      </w:tr>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default" w:ascii="Times New Roman" w:hAnsi="Times New Roman" w:eastAsia="方正仿宋_GBK" w:cs="Times New Roman"/>
                <w:color w:val="000000"/>
                <w:kern w:val="0"/>
                <w:sz w:val="28"/>
                <w:szCs w:val="28"/>
                <w:lang w:bidi="ar"/>
              </w:rPr>
              <w:t>3</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临时占用城市绿地用地审批</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区城市管理局</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告知承诺</w:t>
            </w:r>
          </w:p>
        </w:tc>
      </w:tr>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default" w:ascii="Times New Roman" w:hAnsi="Times New Roman" w:eastAsia="方正仿宋_GBK" w:cs="Times New Roman"/>
                <w:color w:val="000000"/>
                <w:kern w:val="0"/>
                <w:sz w:val="28"/>
                <w:szCs w:val="28"/>
                <w:lang w:bidi="ar"/>
              </w:rPr>
              <w:t>4</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建设用地（含零时用地）规划许可证</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区自然资源局</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lang w:bidi="ar"/>
              </w:rPr>
              <w:t>告知承诺</w:t>
            </w:r>
          </w:p>
        </w:tc>
      </w:tr>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28"/>
                <w:szCs w:val="28"/>
                <w:lang w:bidi="ar"/>
              </w:rPr>
            </w:pPr>
            <w:r>
              <w:rPr>
                <w:rFonts w:hint="default" w:ascii="Times New Roman" w:hAnsi="Times New Roman" w:eastAsia="方正仿宋_GBK" w:cs="Times New Roman"/>
                <w:color w:val="000000"/>
                <w:kern w:val="0"/>
                <w:sz w:val="28"/>
                <w:szCs w:val="28"/>
                <w:lang w:bidi="ar"/>
              </w:rPr>
              <w:t>5</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建设工程（含零时用地）规划许可证</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区自然资源局</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告知承诺</w:t>
            </w:r>
          </w:p>
        </w:tc>
      </w:tr>
    </w:tbl>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widowControl/>
        <w:shd w:val="clear" w:color="auto" w:fill="FFFFFF"/>
        <w:spacing w:line="560" w:lineRule="exact"/>
        <w:rPr>
          <w:rFonts w:eastAsia="方正黑体_GBK" w:cs="Times New Roman"/>
          <w:szCs w:val="32"/>
        </w:rPr>
      </w:pPr>
    </w:p>
    <w:p>
      <w:pPr>
        <w:widowControl/>
        <w:shd w:val="clear" w:color="auto" w:fill="FFFFFF"/>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2</w:t>
      </w:r>
    </w:p>
    <w:p>
      <w:pPr>
        <w:widowControl/>
        <w:shd w:val="clear" w:color="auto" w:fill="FFFFFF"/>
        <w:spacing w:line="560" w:lineRule="exact"/>
        <w:rPr>
          <w:rFonts w:hint="eastAsia" w:ascii="方正小标宋_GBK" w:hAnsi="方正小标宋_GBK" w:eastAsia="方正小标宋_GBK" w:cs="方正小标宋_GBK"/>
          <w:sz w:val="44"/>
          <w:szCs w:val="44"/>
        </w:rPr>
      </w:pPr>
    </w:p>
    <w:p>
      <w:pPr>
        <w:widowControl/>
        <w:shd w:val="clear" w:color="auto" w:fill="FFFFFF"/>
        <w:spacing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关于实施用气项目接入外线工程承诺书</w:t>
      </w:r>
    </w:p>
    <w:p>
      <w:pPr>
        <w:widowControl/>
        <w:shd w:val="clear" w:color="auto" w:fill="FFFFFF"/>
        <w:spacing w:line="560" w:lineRule="exact"/>
        <w:jc w:val="center"/>
        <w:rPr>
          <w:rFonts w:eastAsia="方正小标宋简体" w:cs="Times New Roman"/>
          <w:kern w:val="0"/>
          <w:sz w:val="40"/>
          <w:szCs w:val="40"/>
        </w:rPr>
      </w:pPr>
    </w:p>
    <w:p>
      <w:pPr>
        <w:shd w:val="clear" w:color="auto" w:fill="FFFFFF"/>
        <w:topLinePunct/>
        <w:spacing w:line="54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我单位承诺将严格按照法律法规和相关行政主管部门的要求做好用气接入外线工程建设工作，同时本单位做出如下承诺：</w:t>
      </w:r>
    </w:p>
    <w:p>
      <w:pPr>
        <w:shd w:val="clear" w:color="auto" w:fill="FFFFFF"/>
        <w:topLinePunct/>
        <w:spacing w:line="540" w:lineRule="exact"/>
        <w:ind w:firstLine="640"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．配合自然资源和规划、住建、城管、水利、交通等行业主管部门做好现场勘验，审批流程中的承诺补齐的有关资料或需要缴费的，我单位承诺在</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个工作日内补齐资料或缴清有关费用。若在规定时间未完成的，可将我单位列入失信名单。</w:t>
      </w:r>
    </w:p>
    <w:p>
      <w:pPr>
        <w:shd w:val="clear" w:color="auto" w:fill="FFFFFF"/>
        <w:topLinePunct/>
        <w:spacing w:line="540" w:lineRule="exact"/>
        <w:ind w:firstLine="640"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．项目施工位于燃气、电力、给水、广播通信等市政管网及高速公路安全保护范围的，项目开工前，应按照相应主管部门</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企业</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要求签好施工现场设施安全保护协议，编制施工现场设施保护方案，取得相应主管部门</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企业</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的同意后施工，同时需报住建部门备案。若未按承诺执行上述要求、流程，可将我单位列入失信名单，造成相关损失、后果由我单位承担。</w:t>
      </w:r>
    </w:p>
    <w:p>
      <w:pPr>
        <w:shd w:val="clear" w:color="auto" w:fill="FFFFFF"/>
        <w:topLinePunct/>
        <w:spacing w:line="540" w:lineRule="exact"/>
        <w:ind w:firstLine="640"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项目设计及施工中，施工图基于现状管线物探清楚的情况下进行设计，严格按照规范要求进行设计和施工，并对管线保护采取技术措施；事故应急预案中，明确管线保护的应急救援预案，在原有地下管线的保护区范围内，不使用机械开挖。</w:t>
      </w:r>
    </w:p>
    <w:p>
      <w:pPr>
        <w:keepNext w:val="0"/>
        <w:keepLines w:val="0"/>
        <w:pageBreakBefore w:val="0"/>
        <w:widowControl w:val="0"/>
        <w:shd w:val="clear" w:color="auto" w:fill="FFFFFF"/>
        <w:kinsoku/>
        <w:overflowPunct/>
        <w:topLinePunct/>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施工过程中，严格按照项目的审批时间、路径、工期进行施工。对开挖区域管线应采取人工开挖探沟勘察;遇到地下管线情况不明的，应尽快联系相关管线单位到现场核查核对，待查明地下管线分布情况后，方可进行施工。</w:t>
      </w:r>
    </w:p>
    <w:p>
      <w:pPr>
        <w:keepNext w:val="0"/>
        <w:keepLines w:val="0"/>
        <w:pageBreakBefore w:val="0"/>
        <w:widowControl w:val="0"/>
        <w:shd w:val="clear" w:color="auto" w:fill="FFFFFF"/>
        <w:kinsoku/>
        <w:overflowPunct/>
        <w:topLinePunct/>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施工现场，严格按市政、交警要求设置安全护栏或施工围挡、交通导向标志、标线等，夜间设置安全警示灯，确保过往行人及车辆安全。在开挖区域设置明显告示牌张贴建设、施工单位名称、施工负责人联系电话及施工时间，接受监督，做好交通疏导措施，保证道路通行和行人安全。</w:t>
      </w:r>
    </w:p>
    <w:p>
      <w:pPr>
        <w:keepNext w:val="0"/>
        <w:keepLines w:val="0"/>
        <w:pageBreakBefore w:val="0"/>
        <w:widowControl w:val="0"/>
        <w:shd w:val="clear" w:color="auto" w:fill="FFFFFF"/>
        <w:kinsoku/>
        <w:overflowPunct/>
        <w:topLinePunct/>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．按照文明施工的有关规定，对施工范围采取围蔽作业，施工材料、机具等不得超出施工围蔽范围。大型机械施工作业应安排在晚上</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时前完成，并采取有效措施防止施工噪音和施工产生的粉尘。施工产生的淤泥、废料等要及时清运，施工产生的泥浆水，应经沉淀处理后排入市政污水管道，不得向路面直接排放。</w:t>
      </w:r>
    </w:p>
    <w:p>
      <w:pPr>
        <w:keepNext w:val="0"/>
        <w:keepLines w:val="0"/>
        <w:pageBreakBefore w:val="0"/>
        <w:widowControl w:val="0"/>
        <w:shd w:val="clear" w:color="auto" w:fill="FFFFFF"/>
        <w:kinsoku/>
        <w:overflowPunct/>
        <w:topLinePunct/>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．严格按照道路修复标准，及时修复挖掘路面。挖掘砼路面的，需整块面积修复，挖掘其他材料的路面，按挖掘实际面积修复。</w:t>
      </w:r>
    </w:p>
    <w:p>
      <w:pPr>
        <w:keepNext w:val="0"/>
        <w:keepLines w:val="0"/>
        <w:pageBreakBefore w:val="0"/>
        <w:widowControl w:val="0"/>
        <w:shd w:val="clear" w:color="auto" w:fill="FFFFFF"/>
        <w:kinsoku/>
        <w:overflowPunct/>
        <w:topLinePunct/>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．挖掘</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占用</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期间发生任何形式的纠纷和损害责任，由建设单位自行承担并协调解决。</w:t>
      </w:r>
    </w:p>
    <w:p>
      <w:pPr>
        <w:keepNext w:val="0"/>
        <w:keepLines w:val="0"/>
        <w:pageBreakBefore w:val="0"/>
        <w:widowControl w:val="0"/>
        <w:shd w:val="clear" w:color="auto" w:fill="FFFFFF"/>
        <w:kinsoku/>
        <w:overflowPunct/>
        <w:topLinePunct/>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本单位承诺上述内容真实可靠，提供资料均为真实、有效、符合法律法规相关文件，并将切实履行，如有违反，接受相应的处罚。</w:t>
      </w:r>
    </w:p>
    <w:p>
      <w:pPr>
        <w:keepNext w:val="0"/>
        <w:keepLines w:val="0"/>
        <w:pageBreakBefore w:val="0"/>
        <w:widowControl w:val="0"/>
        <w:shd w:val="clear" w:color="auto" w:fill="FFFFFF"/>
        <w:kinsoku/>
        <w:overflowPunct/>
        <w:topLinePunct/>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autoSpaceDE/>
        <w:autoSpaceDN/>
        <w:bidi w:val="0"/>
        <w:adjustRightInd/>
        <w:snapToGrid/>
        <w:spacing w:line="520" w:lineRule="exact"/>
        <w:ind w:firstLine="4480" w:firstLineChars="1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承诺方：     单位（公章）   </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    月    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公文小标宋">
    <w:panose1 w:val="02000500000000000000"/>
    <w:charset w:val="86"/>
    <w:family w:val="auto"/>
    <w:pitch w:val="default"/>
    <w:sig w:usb0="A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NO57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ind w:firstLine="3654" w:firstLineChars="13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经济和信息化委员会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经济和信息化委员会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F283D96"/>
    <w:rsid w:val="11B07144"/>
    <w:rsid w:val="143C3B37"/>
    <w:rsid w:val="150978DB"/>
    <w:rsid w:val="152D2DCA"/>
    <w:rsid w:val="160A3657"/>
    <w:rsid w:val="17C33AC9"/>
    <w:rsid w:val="187168EA"/>
    <w:rsid w:val="18DF190F"/>
    <w:rsid w:val="18FF1921"/>
    <w:rsid w:val="196673CA"/>
    <w:rsid w:val="196D5DF5"/>
    <w:rsid w:val="19C820A4"/>
    <w:rsid w:val="1A6D1382"/>
    <w:rsid w:val="1B2F4AEE"/>
    <w:rsid w:val="1B612005"/>
    <w:rsid w:val="1C783197"/>
    <w:rsid w:val="1CF734C9"/>
    <w:rsid w:val="1DEC284C"/>
    <w:rsid w:val="1E6523AC"/>
    <w:rsid w:val="22440422"/>
    <w:rsid w:val="22BB4BBB"/>
    <w:rsid w:val="242068EF"/>
    <w:rsid w:val="24A46E82"/>
    <w:rsid w:val="27454D51"/>
    <w:rsid w:val="281E71C0"/>
    <w:rsid w:val="2AEB3417"/>
    <w:rsid w:val="2BBE7E09"/>
    <w:rsid w:val="2C624B9B"/>
    <w:rsid w:val="2F573C43"/>
    <w:rsid w:val="2F9756C8"/>
    <w:rsid w:val="31841BD1"/>
    <w:rsid w:val="31A15F24"/>
    <w:rsid w:val="324A1681"/>
    <w:rsid w:val="33F84048"/>
    <w:rsid w:val="36C221DE"/>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2"/>
    <w:basedOn w:val="2"/>
    <w:next w:val="1"/>
    <w:qFormat/>
    <w:uiPriority w:val="9"/>
    <w:pPr>
      <w:keepNext/>
      <w:keepLines/>
      <w:spacing w:before="260" w:beforeLines="0" w:beforeAutospacing="0" w:after="260" w:afterLines="0" w:afterAutospacing="0" w:line="413" w:lineRule="auto"/>
      <w:outlineLvl w:val="1"/>
    </w:pPr>
    <w:rPr>
      <w:rFonts w:ascii="Arial" w:hAnsi="Arial" w:eastAsia="黑体"/>
      <w:sz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Date"/>
    <w:basedOn w:val="1"/>
    <w:next w:val="1"/>
    <w:qFormat/>
    <w:uiPriority w:val="0"/>
    <w:rPr>
      <w:rFonts w:eastAsia="仿宋_GB2312"/>
      <w:sz w:val="3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1">
    <w:name w:val="Body Text 2"/>
    <w:basedOn w:val="1"/>
    <w:unhideWhenUsed/>
    <w:qFormat/>
    <w:uiPriority w:val="99"/>
    <w:pPr>
      <w:spacing w:beforeLines="0" w:after="120" w:line="480" w:lineRule="auto"/>
    </w:pPr>
    <w:rPr>
      <w:rFonts w:hint="default"/>
      <w:sz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正文缩进1"/>
    <w:basedOn w:val="1"/>
    <w:qFormat/>
    <w:uiPriority w:val="0"/>
    <w:pPr>
      <w:ind w:firstLine="420" w:firstLineChars="200"/>
    </w:pPr>
    <w:rPr>
      <w:rFonts w:ascii="Calibri" w:hAnsi="Calibri" w:cs="Times New Roman"/>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ca-7"/>
    <w:qFormat/>
    <w:uiPriority w:val="0"/>
  </w:style>
  <w:style w:type="character" w:customStyle="1" w:styleId="22">
    <w:name w:val="font21"/>
    <w:basedOn w:val="15"/>
    <w:qFormat/>
    <w:uiPriority w:val="0"/>
    <w:rPr>
      <w:rFonts w:hint="eastAsia" w:ascii="方正仿宋_GBK" w:hAnsi="方正仿宋_GBK" w:eastAsia="方正仿宋_GBK" w:cs="方正仿宋_GBK"/>
      <w:color w:val="000000"/>
      <w:sz w:val="24"/>
      <w:szCs w:val="24"/>
      <w:u w:val="none"/>
    </w:rPr>
  </w:style>
  <w:style w:type="character" w:customStyle="1" w:styleId="23">
    <w:name w:val="apple-converted-space"/>
    <w:basedOn w:val="15"/>
    <w:qFormat/>
    <w:uiPriority w:val="0"/>
  </w:style>
  <w:style w:type="paragraph" w:customStyle="1" w:styleId="24">
    <w:name w:val="默认段落字体 Para Char Char Char Char"/>
    <w:basedOn w:val="1"/>
    <w:qFormat/>
    <w:uiPriority w:val="0"/>
    <w:rPr>
      <w:rFonts w:ascii="Calibri" w:hAnsi="Calibri"/>
      <w:szCs w:val="22"/>
    </w:rPr>
  </w:style>
  <w:style w:type="character" w:customStyle="1" w:styleId="25">
    <w:name w:val="font61"/>
    <w:basedOn w:val="15"/>
    <w:qFormat/>
    <w:uiPriority w:val="0"/>
    <w:rPr>
      <w:rFonts w:hint="default" w:ascii="Times New Roman" w:hAnsi="Times New Roman" w:cs="Times New Roman"/>
      <w:color w:val="000000"/>
      <w:sz w:val="24"/>
      <w:szCs w:val="24"/>
      <w:u w:val="none"/>
    </w:rPr>
  </w:style>
  <w:style w:type="character" w:customStyle="1" w:styleId="26">
    <w:name w:val="font31"/>
    <w:basedOn w:val="15"/>
    <w:qFormat/>
    <w:uiPriority w:val="0"/>
    <w:rPr>
      <w:rFonts w:hint="eastAsia" w:ascii="方正仿宋_GBK" w:hAnsi="方正仿宋_GBK" w:eastAsia="方正仿宋_GBK" w:cs="方正仿宋_GBK"/>
      <w:color w:val="000000"/>
      <w:sz w:val="24"/>
      <w:szCs w:val="24"/>
      <w:u w:val="none"/>
    </w:rPr>
  </w:style>
  <w:style w:type="character" w:customStyle="1" w:styleId="27">
    <w:name w:val="font11"/>
    <w:basedOn w:val="15"/>
    <w:qFormat/>
    <w:uiPriority w:val="0"/>
    <w:rPr>
      <w:rFonts w:hint="default" w:ascii="Times New Roman" w:hAnsi="Times New Roman" w:cs="Times New Roman"/>
      <w:color w:val="000000"/>
      <w:sz w:val="24"/>
      <w:szCs w:val="24"/>
      <w:u w:val="none"/>
    </w:rPr>
  </w:style>
  <w:style w:type="character" w:customStyle="1" w:styleId="28">
    <w:name w:val="font01"/>
    <w:basedOn w:val="15"/>
    <w:qFormat/>
    <w:uiPriority w:val="0"/>
    <w:rPr>
      <w:rFonts w:hint="default" w:ascii="Times New Roman" w:hAnsi="Times New Roman" w:cs="Times New Roman"/>
      <w:color w:val="000000"/>
      <w:sz w:val="24"/>
      <w:szCs w:val="24"/>
      <w:u w:val="none"/>
    </w:rPr>
  </w:style>
  <w:style w:type="character" w:customStyle="1" w:styleId="29">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3645</Words>
  <Characters>4108</Characters>
  <Lines>1</Lines>
  <Paragraphs>1</Paragraphs>
  <TotalTime>4</TotalTime>
  <ScaleCrop>false</ScaleCrop>
  <LinksUpToDate>false</LinksUpToDate>
  <CharactersWithSpaces>4316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2023-08-10T02:50:15Z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