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pict>
          <v:shape id="AutoShape 2" o:spid="_x0000_s1026" o:spt="136" alt="重庆市长寿区人民政府办公室电子来文" type="#_x0000_t136" style="position:absolute;left:0pt;margin-left:92.15pt;margin-top:97.75pt;height:51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长寿区发展和改革委员会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长发改发〔2022〕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43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1064895</wp:posOffset>
                </wp:positionH>
                <wp:positionV relativeFrom="margin">
                  <wp:posOffset>2985135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85pt;margin-top:235.05pt;height:0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ZOfQ49gAAAAM&#10;AQAADwAAAGRycy9kb3ducmV2LnhtbE2P3UrDQBCF7wXfYRnBO7uboomk2fRCUPAXUn2ATXaahGZn&#10;Y3abVp/eKQh6N2fmcOY7xfroBjHjFHpPGpKFAoHUeNtTq+Hj/f7qFkSIhqwZPKGGLwywLs/PCpNb&#10;f6AK501sBYdQyI2GLsYxlzI0HToTFn5E4tvWT85EllMr7WQOHO4GuVQqlc70xB86M+Jdh81us3ec&#10;Mme7l+fX7+rzqfeP1UP6VrcDan15kagViIjH+GeGEz6jQ8lMtd+TDWJgnWYZWzVcZyoBcXKomyVP&#10;9e9KloX8X6L8AVBLAwQUAAAACACHTuJAhhD+ENsBAACXAwAADgAAAGRycy9lMm9Eb2MueG1srVNL&#10;jhMxEN0jcQfLe9KdiIyglc4sJoQNgkjAASq2u9uSf3J50skluAASO1ixZM9tGI5B2clkmGGDEF5U&#10;l+3yq3qvqheXe2vYTkXU3rV8Oqk5U054qV3f8vfv1k+ecYYJnATjnWr5QSG/XD5+tBhDo2Z+8Eaq&#10;yAjEYTOGlg8phaaqUAzKAk58UI4uOx8tJNrGvpIRRkK3pprV9UU1+ihD9EIh0unqeMmXBb/rlEhv&#10;ug5VYqblVFsqNha7zbZaLqDpI4RBi1MZ8A9VWNCOkp6hVpCAXUf9B5TVInr0XZoIbyvfdVqowoHY&#10;TOsHbN4OEFThQuJgOMuE/w9WvN5tItOSeseZA0stuvn47ceHzz+/fyJ78/ULm2aRxoANxV65TTzt&#10;MGxiZrzvos1f4sL2RdjDWVi1T0zQ4fxiOn/+lPQXt3fV3cMQMb1U3rLstNxolzlDA7tXmCgZhd6G&#10;5GPj2NjyGa054QHNTGcgkWsDsUDXl8fojZZrbUx+grHfXpnIdkBTsF7XtDInAr4XlrOsAIdjXLk6&#10;zsegQL5wkqVDIH0cDTLPNVglOTOK5j57BAhNAm3+JpJSG0cVZFmPQmZv6+WBunEdou4HkqIoX2Ko&#10;+6Xe06Tm8fp9X5Du/qf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Tn0OPYAAAADAEAAA8AAAAA&#10;AAAAAQAgAAAAIgAAAGRycy9kb3ducmV2LnhtbFBLAQIUABQAAAAIAIdO4kCGEP4Q2wEAAJcDAAAO&#10;AAAAAAAAAAEAIAAAACcBAABkcnMvZTJvRG9jLnhtbFBLBQYAAAAABgAGAFkBAAB0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重庆市长寿区发展和改革委员会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jc w:val="center"/>
        <w:textAlignment w:val="auto"/>
        <w:rPr>
          <w:rFonts w:hint="eastAsia" w:ascii="方正小标宋_GBK" w:hAnsi="微软雅黑" w:eastAsia="方正小标宋_GBK" w:cs="微软雅黑"/>
          <w:b w:val="0"/>
          <w:color w:val="000000"/>
          <w:sz w:val="40"/>
          <w:szCs w:val="40"/>
          <w:shd w:val="clear" w:color="auto" w:fill="FFFFFF"/>
          <w:lang w:eastAsia="zh-CN"/>
        </w:rPr>
      </w:pPr>
      <w:r>
        <w:rPr>
          <w:rFonts w:ascii="方正小标宋_GBK" w:hAnsi="微软雅黑" w:eastAsia="方正小标宋_GBK" w:cs="微软雅黑"/>
          <w:b w:val="0"/>
          <w:color w:val="000000"/>
          <w:sz w:val="40"/>
          <w:szCs w:val="40"/>
          <w:shd w:val="clear" w:color="auto" w:fill="FFFFFF"/>
        </w:rPr>
        <w:t>关于</w:t>
      </w:r>
      <w:r>
        <w:rPr>
          <w:rFonts w:hint="eastAsia" w:ascii="方正小标宋_GBK" w:hAnsi="微软雅黑" w:eastAsia="方正小标宋_GBK" w:cs="微软雅黑"/>
          <w:b w:val="0"/>
          <w:color w:val="000000"/>
          <w:sz w:val="40"/>
          <w:szCs w:val="40"/>
          <w:shd w:val="clear" w:color="auto" w:fill="FFFFFF"/>
          <w:lang w:eastAsia="zh-CN"/>
        </w:rPr>
        <w:t>建</w:t>
      </w:r>
      <w:r>
        <w:rPr>
          <w:rFonts w:ascii="方正小标宋_GBK" w:hAnsi="微软雅黑" w:eastAsia="方正小标宋_GBK" w:cs="微软雅黑"/>
          <w:b w:val="0"/>
          <w:color w:val="000000"/>
          <w:sz w:val="40"/>
          <w:szCs w:val="40"/>
          <w:shd w:val="clear" w:color="auto" w:fill="FFFFFF"/>
        </w:rPr>
        <w:t>立公平竞争审查</w:t>
      </w:r>
      <w:r>
        <w:rPr>
          <w:rFonts w:hint="eastAsia" w:ascii="方正小标宋_GBK" w:hAnsi="微软雅黑" w:eastAsia="方正小标宋_GBK" w:cs="微软雅黑"/>
          <w:b w:val="0"/>
          <w:color w:val="000000"/>
          <w:sz w:val="40"/>
          <w:szCs w:val="40"/>
          <w:shd w:val="clear" w:color="auto" w:fill="FFFFFF"/>
          <w:lang w:eastAsia="zh-CN"/>
        </w:rPr>
        <w:t>举报受理回应机制的通</w:t>
      </w:r>
      <w:bookmarkStart w:id="0" w:name="_GoBack"/>
      <w:bookmarkEnd w:id="0"/>
      <w:r>
        <w:rPr>
          <w:rFonts w:hint="eastAsia" w:ascii="方正小标宋_GBK" w:hAnsi="微软雅黑" w:eastAsia="方正小标宋_GBK" w:cs="微软雅黑"/>
          <w:b w:val="0"/>
          <w:color w:val="000000"/>
          <w:sz w:val="40"/>
          <w:szCs w:val="40"/>
          <w:shd w:val="clear" w:color="auto" w:fill="FFFFFF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机关各科室，委属单位：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为进一步落实公平竞争审查工作，防止和纠正滥用行政权力排除、限制竞争行为，畅通公平竞争审查举报受理渠道，根据国家及我市有关公平竞争审查的相关规定，现建立公平竞争审查举报受理回应机制。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一、举报受理范围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单位或个人对我委制定或牵头制定市场准入和退出、产业发展、招商引资、招标投标、政府采购、经营行为规范、资质标准等涉及市场主体经济活动的规范性文件、其他政策文件以及“一事一议”形式的具体政策措施，存在应审未审、违反审查标准出台情形进行的举报，应采用书面形式并提供相关事实和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二、举报受理渠道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举报电话：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023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-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40245142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举报电子邮箱：415714345@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三、答复和处理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我委在收到举报后将进行调查、核实，将处理结果及时反馈给实名举报人。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664" w:firstLineChars="1145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重庆市长寿区发展和改革委员会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spacing w:line="560" w:lineRule="exact"/>
        <w:rPr>
          <w:rFonts w:hint="eastAsia" w:eastAsia="方正仿宋_GBK"/>
          <w:lang w:val="en-US" w:eastAsia="zh-CN"/>
        </w:rPr>
      </w:pPr>
    </w:p>
    <w:p>
      <w:pPr>
        <w:spacing w:line="560" w:lineRule="exact"/>
        <w:rPr>
          <w:rFonts w:hint="eastAsia" w:eastAsia="方正仿宋_GBK"/>
          <w:lang w:val="en-US" w:eastAsia="zh-CN"/>
        </w:rPr>
      </w:pPr>
    </w:p>
    <w:p>
      <w:pPr>
        <w:spacing w:line="560" w:lineRule="exact"/>
        <w:rPr>
          <w:rFonts w:hint="eastAsia" w:eastAsia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default" w:eastAsiaTheme="minorEastAsia"/>
          <w:lang w:val="en-US" w:eastAsia="zh-CN"/>
        </w:rPr>
      </w:pPr>
      <w:r>
        <w:rPr>
          <w:rFonts w:hint="eastAsia" w:eastAsia="方正仿宋_GBK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</w:rPr>
        <w:t xml:space="preserve">重庆市长寿区发展和改革委员会办公室     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91AAE"/>
    <w:rsid w:val="110514C8"/>
    <w:rsid w:val="23CF127A"/>
    <w:rsid w:val="33591AAE"/>
    <w:rsid w:val="4D8A7B1C"/>
    <w:rsid w:val="504D7E76"/>
    <w:rsid w:val="5E4B6D90"/>
    <w:rsid w:val="653D251D"/>
    <w:rsid w:val="67FB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2022-09-30T02:21:00Z</dcterms:created>
  <dc:creator>Administrator</dc:creator>
  <cp:lastModifiedBy>Administrator</cp:lastModifiedBy>
  <cp:lastPrinted>2022-09-30T02:53:00Z</cp:lastPrinted>
  <dcterms:modified xsi:type="dcterms:W3CDTF">2023-03-22T08:22:55Z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