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snapToGrid w:val="0"/>
        <w:spacing w:line="578" w:lineRule="exact"/>
        <w:jc w:val="center"/>
        <w:rPr>
          <w:rFonts w:hint="eastAsia" w:eastAsia="方正小标宋_GBK" w:cs="Times New Roman"/>
          <w:sz w:val="44"/>
          <w:szCs w:val="44"/>
          <w:lang w:eastAsia="zh-CN"/>
        </w:rPr>
      </w:pPr>
      <w:r>
        <w:rPr>
          <w:rFonts w:hint="default" w:ascii="Times New Roman" w:hAnsi="Times New Roman" w:eastAsia="方正小标宋_GBK" w:cs="Times New Roman"/>
          <w:sz w:val="44"/>
          <w:szCs w:val="44"/>
        </w:rPr>
        <w:t>重庆市长寿区</w:t>
      </w:r>
      <w:r>
        <w:rPr>
          <w:rFonts w:hint="eastAsia" w:eastAsia="方正小标宋_GBK" w:cs="Times New Roman"/>
          <w:sz w:val="44"/>
          <w:szCs w:val="44"/>
          <w:lang w:eastAsia="zh-CN"/>
        </w:rPr>
        <w:t>发展和改革委员会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eastAsia="方正小标宋_GBK" w:cs="Times New Roman"/>
          <w:sz w:val="44"/>
          <w:szCs w:val="44"/>
          <w:lang w:eastAsia="zh-CN"/>
        </w:rPr>
        <w:t>区发展改革委</w:t>
      </w:r>
      <w:r>
        <w:rPr>
          <w:rFonts w:hint="default" w:ascii="Times New Roman" w:hAnsi="Times New Roman" w:eastAsia="方正小标宋_GBK" w:cs="Times New Roman"/>
          <w:sz w:val="44"/>
          <w:szCs w:val="44"/>
        </w:rPr>
        <w:t>规范性文件的决定</w:t>
      </w:r>
    </w:p>
    <w:p>
      <w:pPr>
        <w:keepNext w:val="0"/>
        <w:keepLines w:val="0"/>
        <w:pageBreakBefore w:val="0"/>
        <w:shd w:val="clear" w:color="auto" w:fill="FFFFFF"/>
        <w:kinsoku/>
        <w:wordWrap/>
        <w:overflowPunct/>
        <w:topLinePunct w:val="0"/>
        <w:autoSpaceDE/>
        <w:autoSpaceDN/>
        <w:bidi w:val="0"/>
        <w:adjustRightInd/>
        <w:snapToGrid/>
        <w:spacing w:line="600" w:lineRule="atLeast"/>
        <w:jc w:val="center"/>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sz w:val="32"/>
          <w:szCs w:val="20"/>
        </w:rPr>
        <w:t>长</w:t>
      </w:r>
      <w:r>
        <w:rPr>
          <w:rFonts w:hint="eastAsia" w:ascii="Times New Roman" w:hAnsi="Times New Roman" w:eastAsia="方正仿宋_GBK" w:cs="Times New Roman"/>
          <w:sz w:val="32"/>
          <w:szCs w:val="20"/>
          <w:lang w:eastAsia="zh-CN"/>
        </w:rPr>
        <w:t>发改</w:t>
      </w:r>
      <w:r>
        <w:rPr>
          <w:rFonts w:hint="default" w:ascii="Times New Roman" w:hAnsi="Times New Roman" w:eastAsia="方正仿宋_GBK" w:cs="Times New Roman"/>
          <w:sz w:val="32"/>
          <w:szCs w:val="20"/>
        </w:rPr>
        <w:t>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22</w:t>
      </w:r>
      <w:r>
        <w:rPr>
          <w:rFonts w:hint="default"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21"/>
          <w:szCs w:val="20"/>
          <w:shd w:val="clear" w:color="auto" w:fill="FFFFFF"/>
        </w:rPr>
      </w:pPr>
      <w:r>
        <w:rPr>
          <w:rFonts w:hint="eastAsia" w:ascii="Times New Roman" w:hAnsi="Times New Roman" w:eastAsia="方正仿宋_GBK" w:cs="Times New Roman"/>
          <w:sz w:val="32"/>
          <w:szCs w:val="32"/>
          <w:lang w:eastAsia="zh-CN"/>
        </w:rPr>
        <w:t>机关相关科室</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w:t>
      </w:r>
      <w:r>
        <w:rPr>
          <w:rFonts w:hint="eastAsia" w:ascii="Times New Roman" w:hAnsi="Times New Roman" w:eastAsia="方正仿宋_GBK" w:cs="Times New Roman"/>
          <w:sz w:val="32"/>
          <w:szCs w:val="20"/>
          <w:lang w:eastAsia="zh-CN"/>
        </w:rPr>
        <w:t>委党组会研究决定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《重庆市长寿区发展和改革委员会关于工程建设招投标交易服务收费标准的通知</w:t>
      </w:r>
      <w:r>
        <w:rPr>
          <w:rFonts w:hint="default" w:ascii="Times New Roman" w:hAnsi="Times New Roman" w:eastAsia="方正仿宋_GBK" w:cs="Times New Roman"/>
          <w:snapToGrid w:val="0"/>
          <w:sz w:val="32"/>
          <w:szCs w:val="32"/>
          <w:lang w:val="en-US" w:eastAsia="zh-CN"/>
        </w:rPr>
        <w:t>》</w:t>
      </w:r>
      <w:r>
        <w:rPr>
          <w:rFonts w:hint="default" w:ascii="Times New Roman" w:hAnsi="Times New Roman" w:eastAsia="方正仿宋_GBK" w:cs="Times New Roman"/>
          <w:sz w:val="32"/>
          <w:szCs w:val="32"/>
          <w:lang w:val="en-US" w:eastAsia="zh-CN"/>
        </w:rPr>
        <w:t>（长发改价〔</w:t>
      </w:r>
      <w:r>
        <w:rPr>
          <w:rFonts w:hint="default" w:ascii="Times New Roman" w:hAnsi="Times New Roman" w:eastAsia="方正仿宋_GBK" w:cs="Times New Roman"/>
          <w:sz w:val="32"/>
          <w:szCs w:val="32"/>
          <w:lang w:val="en-US" w:eastAsia="zh-CN"/>
        </w:rPr>
        <w:t>201</w:t>
      </w:r>
      <w:bookmarkStart w:id="0" w:name="_GoBack"/>
      <w:bookmarkEnd w:id="0"/>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件</w:t>
      </w:r>
      <w:r>
        <w:rPr>
          <w:rFonts w:hint="default" w:ascii="Times New Roman" w:hAnsi="Times New Roman" w:eastAsia="方正仿宋_GBK" w:cs="Times New Roman"/>
          <w:sz w:val="32"/>
          <w:szCs w:val="20"/>
          <w:lang w:eastAsia="zh-CN"/>
        </w:rPr>
        <w:t>区发展改革委</w:t>
      </w:r>
      <w:r>
        <w:rPr>
          <w:rFonts w:hint="default" w:ascii="Times New Roman" w:hAnsi="Times New Roman" w:eastAsia="方正仿宋_GBK" w:cs="Times New Roman"/>
          <w:sz w:val="32"/>
          <w:szCs w:val="20"/>
        </w:rPr>
        <w:t>规范性文件</w:t>
      </w:r>
      <w:r>
        <w:rPr>
          <w:rFonts w:ascii="Times New Roman" w:hAnsi="Times New Roman" w:eastAsia="方正仿宋_GBK" w:cs="Times New Roman"/>
          <w:sz w:val="32"/>
          <w:szCs w:val="20"/>
        </w:rPr>
        <w:t>予以废止，自本决定</w:t>
      </w:r>
      <w:r>
        <w:rPr>
          <w:rFonts w:hint="default"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shd w:val="clear" w:color="auto" w:fill="FFFFFF"/>
        <w:spacing w:line="578" w:lineRule="exact"/>
        <w:ind w:firstLine="640" w:firstLineChars="200"/>
        <w:rPr>
          <w:rFonts w:hint="default"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lang w:eastAsia="zh-CN"/>
        </w:rPr>
        <w:t>区发展改革委</w:t>
      </w:r>
      <w:r>
        <w:rPr>
          <w:rFonts w:ascii="Times New Roman" w:hAnsi="Times New Roman" w:eastAsia="方正仿宋_GBK" w:cs="Times New Roman"/>
          <w:sz w:val="32"/>
          <w:szCs w:val="20"/>
        </w:rPr>
        <w:t>规范性文件目录</w:t>
      </w:r>
    </w:p>
    <w:p>
      <w:pPr>
        <w:shd w:val="clear" w:color="auto" w:fill="FFFFFF"/>
        <w:spacing w:line="578"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shd w:val="clear" w:color="auto" w:fill="FFFFFF"/>
        <w:spacing w:line="578" w:lineRule="exact"/>
        <w:jc w:val="center"/>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w:t>
      </w:r>
      <w:r>
        <w:rPr>
          <w:rFonts w:hint="eastAsia" w:ascii="Times New Roman" w:hAnsi="Times New Roman" w:eastAsia="方正仿宋_GBK" w:cs="Times New Roman"/>
          <w:sz w:val="32"/>
          <w:szCs w:val="20"/>
          <w:lang w:eastAsia="zh-CN"/>
        </w:rPr>
        <w:t>发展和改革委员会</w:t>
      </w:r>
    </w:p>
    <w:p>
      <w:pPr>
        <w:shd w:val="clear" w:color="auto" w:fill="FFFFFF"/>
        <w:spacing w:line="578" w:lineRule="exact"/>
        <w:ind w:right="840" w:rightChars="4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日</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pPr>
        <w:keepNext w:val="0"/>
        <w:keepLines w:val="0"/>
        <w:pageBreakBefore w:val="0"/>
        <w:widowControl w:val="0"/>
        <w:shd w:val="clear" w:color="auto" w:fill="auto"/>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sz w:val="32"/>
          <w:szCs w:val="32"/>
        </w:rPr>
      </w:pPr>
    </w:p>
    <w:p>
      <w:pPr>
        <w:shd w:val="clear" w:color="auto" w:fill="FFFFFF"/>
        <w:spacing w:line="578" w:lineRule="exact"/>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p>
    <w:p>
      <w:pPr>
        <w:shd w:val="clear" w:color="auto" w:fill="FFFFFF"/>
        <w:spacing w:line="578" w:lineRule="exact"/>
        <w:rPr>
          <w:rFonts w:hint="eastAsia" w:ascii="Times New Roman" w:hAnsi="Times New Roman" w:eastAsia="方正仿宋_GBK" w:cs="Times New Roman"/>
          <w:sz w:val="32"/>
          <w:szCs w:val="20"/>
          <w:lang w:val="en-US" w:eastAsia="zh-CN"/>
        </w:rPr>
      </w:pPr>
    </w:p>
    <w:p>
      <w:pPr>
        <w:shd w:val="clear" w:color="auto" w:fill="FFFFFF"/>
        <w:spacing w:line="578" w:lineRule="exact"/>
        <w:rPr>
          <w:rFonts w:hint="eastAsia" w:ascii="Times New Roman" w:hAnsi="Times New Roman" w:eastAsia="方正仿宋_GBK" w:cs="Times New Roman"/>
          <w:sz w:val="32"/>
          <w:szCs w:val="20"/>
          <w:lang w:val="en-US" w:eastAsia="zh-CN"/>
        </w:rPr>
      </w:pPr>
    </w:p>
    <w:p>
      <w:pPr>
        <w:shd w:val="clear" w:color="auto" w:fill="FFFFFF"/>
        <w:spacing w:line="578"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hd w:val="clear" w:color="auto" w:fill="FFFFFF"/>
        <w:spacing w:line="578"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eastAsia="zh-CN"/>
        </w:rPr>
        <w:t>区发展改革委</w:t>
      </w:r>
      <w:r>
        <w:rPr>
          <w:rFonts w:hint="default" w:ascii="Times New Roman" w:hAnsi="Times New Roman" w:eastAsia="方正小标宋_GBK" w:cs="Times New Roman"/>
          <w:sz w:val="44"/>
          <w:szCs w:val="44"/>
          <w:shd w:val="clear" w:color="auto" w:fill="FFFFFF"/>
        </w:rPr>
        <w:t>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重庆市长寿区发展和改革委员会关于工程建设招投标交易服务收费标准的通知（长发改价〔</w:t>
      </w:r>
      <w:r>
        <w:rPr>
          <w:rFonts w:hint="default" w:ascii="Times New Roman" w:hAnsi="Times New Roman" w:eastAsia="方正仿宋_GBK" w:cs="Times New Roman"/>
          <w:sz w:val="32"/>
          <w:szCs w:val="32"/>
          <w:lang w:val="en-US" w:eastAsia="zh-CN"/>
        </w:rPr>
        <w:t>2016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重庆市长寿区发展和改革委员会关于印发《重庆市长寿区发展改革委公共资源交易监管制度》的通知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长发改发〔</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发展改革</w:t>
      </w:r>
      <w:r>
        <w:rPr>
          <w:rFonts w:hint="default" w:ascii="Times New Roman" w:hAnsi="Times New Roman" w:eastAsia="方正仿宋_GBK" w:cs="Times New Roman"/>
          <w:sz w:val="32"/>
          <w:szCs w:val="32"/>
          <w:lang w:val="en-US" w:eastAsia="zh-CN"/>
        </w:rPr>
        <w:t>委等</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部门关于印发长寿区扎实稳住经济大盘有关政策措施的通知（长发改发〔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宋体" w:cs="Times New Roman"/>
          <w:color w:val="000000"/>
          <w:kern w:val="0"/>
          <w:sz w:val="32"/>
          <w:szCs w:val="32"/>
          <w:lang w:val="en-US" w:eastAsia="zh-CN" w:bidi="ar-SA"/>
        </w:rPr>
        <w:t>4</w:t>
      </w:r>
      <w:r>
        <w:rPr>
          <w:rFonts w:hint="default" w:ascii="Times New Roman" w:hAnsi="Times New Roman" w:eastAsia="宋体"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重庆市长寿区发展和改革委员会关于印发长寿区</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年度新收获粮食质量安全监测实施方案的通知（长发改发〔</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28</w:t>
      </w:r>
      <w:r>
        <w:rPr>
          <w:rFonts w:hint="default" w:ascii="Times New Roman" w:hAnsi="Times New Roman" w:eastAsia="方正仿宋_GBK" w:cs="Times New Roman"/>
          <w:kern w:val="2"/>
          <w:sz w:val="32"/>
          <w:szCs w:val="32"/>
          <w:lang w:val="en-US" w:eastAsia="zh-CN" w:bidi="ar-SA"/>
        </w:rPr>
        <w:t>号）</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color w:val="000000"/>
          <w:kern w:val="0"/>
          <w:sz w:val="32"/>
          <w:szCs w:val="32"/>
          <w:lang w:val="en-US" w:eastAsia="zh-CN" w:bidi="ar-SA"/>
        </w:rPr>
        <w:t>5</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重庆市长寿区发展和改革委员会关于落实中小微企业、个体工商户水费气费支持政策的通知（长发改发〔</w:t>
      </w:r>
      <w:r>
        <w:rPr>
          <w:rFonts w:hint="default" w:ascii="Times New Roman" w:hAnsi="Times New Roman" w:eastAsia="方正仿宋_GBK"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CN" w:bidi="ar-SA"/>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0581E5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Lines="0" w:after="12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226</Characters>
  <Lines>1</Lines>
  <Paragraphs>1</Paragraphs>
  <TotalTime>1</TotalTime>
  <ScaleCrop>false</ScaleCrop>
  <LinksUpToDate>false</LinksUpToDate>
  <CharactersWithSpaces>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2023-07-10T01:25:57Z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F26E446313BE4DB4900E8483F6CAB0E7_13</vt:lpwstr>
  </property>
</Properties>
</file>