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75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</w:rPr>
        <w:drawing>
          <wp:inline distT="0" distB="0" distL="114300" distR="114300">
            <wp:extent cx="946150" cy="836295"/>
            <wp:effectExtent l="0" t="0" r="0" b="0"/>
            <wp:docPr id="5" name="图片 1" descr="标识透明底(小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标识透明底(小）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级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化肥淡季储备贷款贴息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资金</w:t>
      </w:r>
    </w:p>
    <w:p>
      <w:pPr>
        <w:jc w:val="center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项目申报书</w:t>
      </w:r>
    </w:p>
    <w:p>
      <w:pP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</w:p>
    <w:p>
      <w:pPr>
        <w:rPr>
          <w:rFonts w:hint="default" w:ascii="Times New Roman" w:hAnsi="Times New Roman" w:eastAsia="黑体" w:cs="Times New Roman"/>
          <w:b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申报年度：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项目名称：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22" w:firstLineChars="45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申报时间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tbl>
      <w:tblPr>
        <w:tblStyle w:val="5"/>
        <w:tblpPr w:leftFromText="180" w:rightFromText="180" w:vertAnchor="text" w:horzAnchor="page" w:tblpX="1221" w:tblpY="50"/>
        <w:tblOverlap w:val="never"/>
        <w:tblW w:w="0" w:type="auto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74"/>
        <w:gridCol w:w="592"/>
        <w:gridCol w:w="1169"/>
        <w:gridCol w:w="1169"/>
        <w:gridCol w:w="267"/>
        <w:gridCol w:w="241"/>
        <w:gridCol w:w="1136"/>
        <w:gridCol w:w="547"/>
        <w:gridCol w:w="213"/>
        <w:gridCol w:w="52"/>
        <w:gridCol w:w="584"/>
        <w:gridCol w:w="319"/>
        <w:gridCol w:w="1834"/>
        <w:gridCol w:w="23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765" w:hRule="atLeast"/>
        </w:trPr>
        <w:tc>
          <w:tcPr>
            <w:tcW w:w="975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专项资金项目申报信用承诺书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79" w:rightChars="-25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2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79" w:rightChars="-25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申报依据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项目总投资额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　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975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申报项目已获得财政资金补助情况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79" w:rightChars="-25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拨付补助资金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业务部门名称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拨付补助资金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财政部门名称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9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79" w:rightChars="-25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</w:trPr>
        <w:tc>
          <w:tcPr>
            <w:tcW w:w="9751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4" w:hRule="atLeast"/>
        </w:trPr>
        <w:tc>
          <w:tcPr>
            <w:tcW w:w="975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1.本单位近三年信用状况良好，无严重失信行为。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4" w:hRule="atLeast"/>
        </w:trPr>
        <w:tc>
          <w:tcPr>
            <w:tcW w:w="975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2.申报的所有材料均依据相关项目申报要求,据实提供。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4" w:hRule="atLeast"/>
        </w:trPr>
        <w:tc>
          <w:tcPr>
            <w:tcW w:w="975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3.专项资金获批后将按规定使用。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9751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600" w:hanging="590" w:hangingChars="25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4.如违背以上承诺，愿意承担相关责任，并在规定时限内退回补助资金。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项目申报责任人（签名）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单位负责人（签名）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ind w:firstLine="472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月   日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</w:rPr>
        <w:t>年化肥淡季储备贴息资金项目申报意见表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  <w:t>意　　见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根据长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发〔202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号要求进行申报，并将严格按申报指南要求组织落实化肥淡季储备，承诺保质保量完成承储任务，特此申报。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　　　　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负责人签名：  　　  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单位公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章）</w:t>
            </w: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　　　　　　　　　　　　 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  <w:t>区供销社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3025" w:firstLineChars="1096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ind w:firstLine="3025" w:firstLineChars="1096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负责人签名：   　  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（单位公章）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　　　　　　　　　　　　      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　月　日</w:t>
            </w:r>
          </w:p>
          <w:p>
            <w:pPr>
              <w:ind w:firstLine="63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000000"/>
                <w:sz w:val="28"/>
                <w:szCs w:val="28"/>
              </w:rPr>
              <w:t>备　　注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1236"/>
        <w:gridCol w:w="1209"/>
        <w:gridCol w:w="1273"/>
        <w:gridCol w:w="1592"/>
        <w:gridCol w:w="954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454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区级财政专项资金申报表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7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9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项目年度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项目单位名称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通讯地址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邮政编码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4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申请金额(万元)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申请扶持方式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7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财务负责人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电子信箱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社会信用代码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（截至2025年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6月30日）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资产总额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负债总额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银行贷款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所有者权益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仓库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面积   （㎡）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经营网点数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9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3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配送中心直营店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直营店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员工数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2024年化肥销售（吨）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7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1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股权情况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注册资本  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股东名称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出资（万元）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出资比例（%）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联合体情况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（截至2025年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6月30日）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12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注册资本  （万元）</w:t>
            </w:r>
          </w:p>
        </w:tc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资产总额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负债总额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所有者权益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2024年化肥销售（吨）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计划储备化肥的品种、数量、资金预算及来源情况 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储备品牌及数量（吨）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资金预算(万元)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银行贷款计划(万元)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1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碳铵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碳铵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尿素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尿素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磷肥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磷肥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0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复合肥25%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复合肥25%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3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复合肥45%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复合肥45%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2"/>
          <w:szCs w:val="22"/>
          <w:u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474" w:gutter="0"/>
          <w:pgNumType w:fmt="numberInDash"/>
          <w:cols w:space="720" w:num="1"/>
          <w:rtlGutter w:val="0"/>
          <w:docGrid w:type="linesAndChars" w:linePitch="579" w:charSpace="-842"/>
        </w:sect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432"/>
        <w:gridCol w:w="5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述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承储企业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简介   </w:t>
            </w:r>
          </w:p>
        </w:tc>
        <w:tc>
          <w:tcPr>
            <w:tcW w:w="5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化肥淡储主要内容（规模、品种、数量、区域地点和资金概算、资金来源 ） </w:t>
            </w:r>
          </w:p>
        </w:tc>
        <w:tc>
          <w:tcPr>
            <w:tcW w:w="5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7" w:hRule="exac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概</w:t>
            </w:r>
          </w:p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三、项目实施目标任务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7" w:hRule="exact"/>
          <w:jc w:val="center"/>
        </w:trPr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四、项目实施计划安排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2" w:hRule="exact"/>
          <w:jc w:val="center"/>
        </w:trPr>
        <w:tc>
          <w:tcPr>
            <w:tcW w:w="1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五、项目经济效益、社会效益和生态效益 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4420" w:firstLineChars="1300"/>
        <w:rPr>
          <w:rFonts w:hint="default" w:ascii="Times New Roman" w:hAnsi="Times New Roman" w:cs="Times New Roman"/>
          <w:color w:val="000000"/>
          <w:szCs w:val="24"/>
        </w:rPr>
      </w:pPr>
    </w:p>
    <w:p>
      <w:pPr>
        <w:spacing w:line="600" w:lineRule="exact"/>
        <w:ind w:firstLine="4420" w:firstLineChars="1300"/>
        <w:rPr>
          <w:rFonts w:hint="default" w:ascii="Times New Roman" w:hAnsi="Times New Roman" w:cs="Times New Roman"/>
          <w:color w:val="000000"/>
          <w:szCs w:val="24"/>
        </w:rPr>
      </w:pPr>
    </w:p>
    <w:p>
      <w:pPr>
        <w:spacing w:line="600" w:lineRule="exact"/>
        <w:ind w:firstLine="4420" w:firstLineChars="1300"/>
        <w:rPr>
          <w:rFonts w:hint="default" w:ascii="Times New Roman" w:hAnsi="Times New Roman" w:cs="Times New Roman"/>
          <w:color w:val="000000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行（产）业分类：</w:t>
      </w:r>
      <w:r>
        <w:rPr>
          <w:rFonts w:hint="default" w:ascii="Times New Roman" w:hAnsi="Times New Roman" w:eastAsia="方正仿宋_GBK" w:cs="Times New Roman"/>
          <w:color w:val="000000"/>
          <w:szCs w:val="24"/>
          <w:u w:val="single"/>
        </w:rPr>
        <w:t xml:space="preserve">  农资   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44"/>
          <w:szCs w:val="2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2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2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24"/>
        </w:rPr>
        <w:t>年区级财政贴息资金项目实施方案</w:t>
      </w:r>
    </w:p>
    <w:p>
      <w:pPr>
        <w:rPr>
          <w:rFonts w:hint="default" w:ascii="Times New Roman" w:hAnsi="Times New Roman" w:eastAsia="宋体" w:cs="Times New Roman"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项目实施单位：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项目主管部门：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24"/>
        </w:rPr>
        <w:t>填制日期：</w:t>
      </w: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</w:rPr>
        <w:t>重庆市长寿区供销合作社联合社 制</w:t>
      </w:r>
    </w:p>
    <w:p>
      <w:pPr>
        <w:rPr>
          <w:rFonts w:hint="default" w:ascii="Times New Roman" w:hAnsi="Times New Roman" w:cs="Times New Roman"/>
          <w:color w:val="000000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Cs w:val="24"/>
        </w:rPr>
        <w:t xml:space="preserve">   一、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项目承担单位基本情况和实施该项目的条件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bCs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bCs/>
          <w:color w:val="000000"/>
          <w:szCs w:val="24"/>
        </w:rPr>
        <w:t>（一）单位性质、隶属关系、职能（业务）范围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（二）财务收支和资产状况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（三）有无不良记录（财政部门及审计机关处理处罚决定、行业通报批评、媒体曝光等）</w:t>
      </w:r>
    </w:p>
    <w:p>
      <w:pPr>
        <w:ind w:firstLine="680" w:firstLineChars="200"/>
        <w:rPr>
          <w:rFonts w:hint="default" w:ascii="Times New Roman" w:hAnsi="Times New Roman" w:eastAsia="黑体" w:cs="Times New Roman"/>
          <w:b/>
          <w:bCs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（四）申报实施该项目现有条件（包括自筹资金的筹措方案）</w:t>
      </w:r>
    </w:p>
    <w:p>
      <w:pPr>
        <w:ind w:firstLine="680" w:firstLineChars="200"/>
        <w:rPr>
          <w:rFonts w:hint="default" w:ascii="Times New Roman" w:hAnsi="Times New Roman" w:eastAsia="方正黑体_GBK" w:cs="Times New Roman"/>
          <w:color w:val="000000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Cs w:val="24"/>
        </w:rPr>
        <w:t>二、项目任务计划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（一）项目任务来由（背景）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（二）化肥淡储内容：淡储时间、规模、品种、质量（分项具体说明，既要有定性表述，又要有定量数据）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（三）化肥淡储明细表</w:t>
      </w:r>
    </w:p>
    <w:p>
      <w:pPr>
        <w:ind w:firstLine="680" w:firstLineChars="20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淡储的最终目标和任务（包括服务区域、服务对象、服务标准）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淡储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进度计划安排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（六）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淡储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管理措施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（七）预期效益（经济、社会、生态效益等）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（八）其它</w:t>
      </w:r>
    </w:p>
    <w:p>
      <w:pPr>
        <w:ind w:firstLine="570"/>
        <w:rPr>
          <w:rFonts w:hint="default" w:ascii="Times New Roman" w:hAnsi="Times New Roman" w:eastAsia="方正黑体_GBK" w:cs="Times New Roman"/>
          <w:color w:val="000000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Cs w:val="24"/>
        </w:rPr>
        <w:t>三、资金投入概算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淡储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资金总量及资金来源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淡储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资金具体预算和用途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（三）贷款融资能力（抵押物情况）、措施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（四）申请区级贴息资金及资金使用环节（要具体说明财政资金使用支持环节、补助标准和额度等）</w:t>
      </w:r>
    </w:p>
    <w:p>
      <w:pPr>
        <w:ind w:firstLine="570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（五）其它</w:t>
      </w:r>
    </w:p>
    <w:p>
      <w:pPr>
        <w:ind w:firstLine="680" w:firstLineChars="200"/>
        <w:rPr>
          <w:rFonts w:hint="default" w:ascii="Times New Roman" w:hAnsi="Times New Roman" w:eastAsia="方正黑体_GBK" w:cs="Times New Roman"/>
          <w:color w:val="000000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Cs w:val="24"/>
        </w:rPr>
        <w:t>四、组织保障措施</w:t>
      </w:r>
    </w:p>
    <w:p>
      <w:pPr>
        <w:rPr>
          <w:rFonts w:hint="default" w:ascii="Times New Roman" w:hAnsi="Times New Roman" w:eastAsia="方正黑体_GBK" w:cs="Times New Roman"/>
          <w:color w:val="000000"/>
          <w:szCs w:val="24"/>
        </w:rPr>
      </w:pPr>
    </w:p>
    <w:p>
      <w:pPr>
        <w:ind w:firstLine="680" w:firstLineChars="200"/>
        <w:rPr>
          <w:rFonts w:hint="default" w:ascii="Times New Roman" w:hAnsi="Times New Roman" w:eastAsia="方正黑体_GBK" w:cs="Times New Roman"/>
          <w:color w:val="000000"/>
          <w:szCs w:val="24"/>
        </w:rPr>
      </w:pPr>
      <w:r>
        <w:rPr>
          <w:rFonts w:hint="default" w:ascii="Times New Roman" w:hAnsi="Times New Roman" w:eastAsia="方正黑体_GBK" w:cs="Times New Roman"/>
          <w:color w:val="000000"/>
          <w:szCs w:val="24"/>
        </w:rPr>
        <w:t>五、相关单位情况及参与事项</w:t>
      </w:r>
    </w:p>
    <w:p>
      <w:pPr>
        <w:ind w:firstLine="510" w:firstLineChars="150"/>
        <w:rPr>
          <w:rFonts w:hint="default" w:ascii="Times New Roman" w:hAnsi="Times New Roman" w:eastAsia="仿宋_GB2312" w:cs="Times New Roman"/>
          <w:color w:val="000000"/>
          <w:sz w:val="28"/>
          <w:szCs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984" w:right="1474" w:bottom="1644" w:left="1587" w:header="851" w:footer="1474" w:gutter="0"/>
          <w:pgNumType w:fmt="numberInDash"/>
          <w:cols w:space="720" w:num="1"/>
          <w:rtlGutter w:val="0"/>
          <w:docGrid w:type="linesAndChars" w:linePitch="579" w:charSpace="4135"/>
        </w:sectPr>
      </w:pPr>
      <w:r>
        <w:rPr>
          <w:rFonts w:hint="default" w:ascii="Times New Roman" w:hAnsi="Times New Roman" w:eastAsia="仿宋_GB2312" w:cs="Times New Roman"/>
          <w:color w:val="000000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24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</w:rPr>
        <w:t>长寿区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u w:val="single"/>
        </w:rPr>
        <w:t xml:space="preserve">      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</w:rPr>
        <w:t>公司202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Cs w:val="32"/>
        </w:rPr>
        <w:t>年化肥淡储工作人员与任务分工</w:t>
      </w:r>
    </w:p>
    <w:p>
      <w:pPr>
        <w:ind w:firstLine="55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540"/>
        <w:gridCol w:w="615"/>
        <w:gridCol w:w="1530"/>
        <w:gridCol w:w="1358"/>
        <w:gridCol w:w="1342"/>
        <w:gridCol w:w="171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化肥储备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8"/>
          <w:szCs w:val="24"/>
        </w:rPr>
        <w:sectPr>
          <w:pgSz w:w="11906" w:h="16838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年化肥淡季储备仓库（网点）计划储存明细表</w:t>
      </w:r>
    </w:p>
    <w:p>
      <w:pPr>
        <w:spacing w:line="500" w:lineRule="exact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</w:rPr>
        <w:t>承储企业：                                                                  储存时间：202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</w:rPr>
        <w:t>年7-12月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50"/>
        <w:gridCol w:w="1374"/>
        <w:gridCol w:w="1455"/>
        <w:gridCol w:w="1281"/>
        <w:gridCol w:w="1298"/>
        <w:gridCol w:w="1231"/>
        <w:gridCol w:w="915"/>
        <w:gridCol w:w="1491"/>
        <w:gridCol w:w="177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仓库（网点）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仓库权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属关系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1281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仓储面积㎡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计划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储存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仓储负责人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数量（吨）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碳铵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尿素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磷肥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复合肥25%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复合肥45%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碳铵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尿素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磷肥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复合肥25%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复合肥45%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碳铵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尿素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磷肥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复合肥25%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复合肥45%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21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24"/>
          <w:szCs w:val="24"/>
        </w:rPr>
        <w:t>单位负责人：                                                                                制表：</w:t>
      </w:r>
    </w:p>
    <w:p>
      <w:pPr>
        <w:pStyle w:val="2"/>
        <w:rPr>
          <w:rFonts w:hint="default" w:ascii="Times New Roman" w:hAnsi="Times New Roman" w:cs="Times New Roman"/>
        </w:rPr>
        <w:sectPr>
          <w:pgSz w:w="16838" w:h="11906" w:orient="landscape"/>
          <w:pgMar w:top="1587" w:right="2098" w:bottom="1474" w:left="1984" w:header="851" w:footer="1474" w:gutter="0"/>
          <w:pgNumType w:fmt="numberInDash"/>
          <w:cols w:space="720" w:num="1"/>
          <w:rtlGutter w:val="0"/>
          <w:docGrid w:type="linesAndChars" w:linePitch="58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F62EC"/>
    <w:rsid w:val="45E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2025-07-22T01:42:00Z</dcterms:created>
  <dc:creator>Administrator</dc:creator>
  <cp:lastModifiedBy>Administrator</cp:lastModifiedBy>
  <dcterms:modified xsi:type="dcterms:W3CDTF">2025-07-22T01:42:26Z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