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_GBK" w:hAnsi="方正小标宋_GBK" w:eastAsia="方正小标宋_GBK" w:cs="方正小标宋_GBK"/>
          <w:color w:val="auto"/>
          <w:sz w:val="36"/>
          <w:szCs w:val="36"/>
          <w:lang w:val="en-US" w:eastAsia="zh-CN"/>
        </w:rPr>
      </w:pPr>
      <w:r>
        <w:rPr>
          <w:rFonts w:hint="default" w:ascii="方正小标宋_GBK" w:hAnsi="方正小标宋_GBK" w:eastAsia="方正小标宋_GBK" w:cs="方正小标宋_GBK"/>
          <w:color w:val="auto"/>
          <w:sz w:val="36"/>
          <w:szCs w:val="36"/>
          <w:lang w:val="en-US" w:eastAsia="zh-CN"/>
        </w:rPr>
        <w:t>重庆市长寿区住房和城乡建设委员会</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关于</w:t>
      </w:r>
      <w:r>
        <w:rPr>
          <w:rFonts w:hint="eastAsia" w:ascii="方正小标宋_GBK" w:hAnsi="方正小标宋_GBK" w:eastAsia="方正小标宋_GBK" w:cs="方正小标宋_GBK"/>
          <w:color w:val="auto"/>
          <w:sz w:val="36"/>
          <w:szCs w:val="36"/>
        </w:rPr>
        <w:t>重庆</w:t>
      </w:r>
      <w:r>
        <w:rPr>
          <w:rFonts w:hint="eastAsia" w:ascii="方正小标宋_GBK" w:hAnsi="方正小标宋_GBK" w:eastAsia="方正小标宋_GBK" w:cs="方正小标宋_GBK"/>
          <w:color w:val="auto"/>
          <w:sz w:val="36"/>
          <w:szCs w:val="36"/>
          <w:lang w:eastAsia="zh-CN"/>
        </w:rPr>
        <w:t>市长商旅游地产开发投资</w:t>
      </w:r>
      <w:r>
        <w:rPr>
          <w:rFonts w:hint="eastAsia" w:ascii="方正小标宋_GBK" w:hAnsi="方正小标宋_GBK" w:eastAsia="方正小标宋_GBK" w:cs="方正小标宋_GBK"/>
          <w:color w:val="auto"/>
          <w:sz w:val="36"/>
          <w:szCs w:val="36"/>
        </w:rPr>
        <w:t>有限公司</w:t>
      </w:r>
      <w:r>
        <w:rPr>
          <w:rFonts w:hint="eastAsia" w:ascii="方正小标宋_GBK" w:hAnsi="方正小标宋_GBK" w:eastAsia="方正小标宋_GBK" w:cs="方正小标宋_GBK"/>
          <w:sz w:val="36"/>
          <w:szCs w:val="36"/>
        </w:rPr>
        <w:t>房地产</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开发企业资质</w:t>
      </w:r>
      <w:r>
        <w:rPr>
          <w:rFonts w:hint="eastAsia" w:ascii="方正小标宋_GBK" w:hAnsi="方正小标宋_GBK" w:eastAsia="方正小标宋_GBK" w:cs="方正小标宋_GBK"/>
          <w:sz w:val="36"/>
          <w:szCs w:val="36"/>
          <w:lang w:eastAsia="zh-CN"/>
        </w:rPr>
        <w:t>续期</w:t>
      </w:r>
      <w:r>
        <w:rPr>
          <w:rFonts w:hint="eastAsia" w:ascii="方正小标宋_GBK" w:hAnsi="方正小标宋_GBK" w:eastAsia="方正小标宋_GBK" w:cs="方正小标宋_GBK"/>
          <w:sz w:val="36"/>
          <w:szCs w:val="36"/>
        </w:rPr>
        <w:t>审批情况的公示</w:t>
      </w:r>
    </w:p>
    <w:p>
      <w:pPr>
        <w:widowControl w:val="0"/>
        <w:wordWrap/>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为规范我</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房地产开发企业资质审批工作，保证资质审批公正性，增加审批工作透明度，现将</w:t>
      </w:r>
      <w:r>
        <w:rPr>
          <w:rFonts w:hint="eastAsia" w:ascii="方正仿宋_GBK" w:hAnsi="方正仿宋_GBK" w:eastAsia="方正仿宋_GBK" w:cs="方正仿宋_GBK"/>
          <w:color w:val="auto"/>
          <w:sz w:val="32"/>
          <w:szCs w:val="32"/>
        </w:rPr>
        <w:t>重庆</w:t>
      </w:r>
      <w:r>
        <w:rPr>
          <w:rFonts w:hint="eastAsia" w:ascii="方正仿宋_GBK" w:hAnsi="方正仿宋_GBK" w:eastAsia="方正仿宋_GBK" w:cs="方正仿宋_GBK"/>
          <w:color w:val="auto"/>
          <w:sz w:val="32"/>
          <w:szCs w:val="32"/>
          <w:lang w:eastAsia="zh-CN"/>
        </w:rPr>
        <w:t>市长商旅游地产开发投资</w:t>
      </w:r>
      <w:r>
        <w:rPr>
          <w:rFonts w:hint="eastAsia" w:ascii="方正仿宋_GBK" w:hAnsi="方正仿宋_GBK" w:eastAsia="方正仿宋_GBK" w:cs="方正仿宋_GBK"/>
          <w:color w:val="auto"/>
          <w:sz w:val="32"/>
          <w:szCs w:val="32"/>
        </w:rPr>
        <w:t>有限公司的</w:t>
      </w:r>
      <w:r>
        <w:rPr>
          <w:rFonts w:hint="eastAsia" w:ascii="方正仿宋_GBK" w:hAnsi="方正仿宋_GBK" w:eastAsia="方正仿宋_GBK" w:cs="方正仿宋_GBK"/>
          <w:color w:val="auto"/>
          <w:sz w:val="32"/>
          <w:szCs w:val="32"/>
          <w:lang w:eastAsia="zh-CN"/>
        </w:rPr>
        <w:t>二级</w:t>
      </w:r>
      <w:r>
        <w:rPr>
          <w:rFonts w:hint="eastAsia" w:ascii="方正仿宋_GBK" w:hAnsi="方正仿宋_GBK" w:eastAsia="方正仿宋_GBK" w:cs="方正仿宋_GBK"/>
          <w:color w:val="auto"/>
          <w:sz w:val="32"/>
          <w:szCs w:val="32"/>
        </w:rPr>
        <w:t>资质</w:t>
      </w:r>
      <w:r>
        <w:rPr>
          <w:rFonts w:hint="eastAsia" w:ascii="方正仿宋_GBK" w:hAnsi="方正仿宋_GBK" w:eastAsia="方正仿宋_GBK" w:cs="方正仿宋_GBK"/>
          <w:color w:val="auto"/>
          <w:sz w:val="32"/>
          <w:szCs w:val="32"/>
          <w:lang w:eastAsia="zh-CN"/>
        </w:rPr>
        <w:t>续期</w:t>
      </w:r>
      <w:r>
        <w:rPr>
          <w:rFonts w:hint="eastAsia" w:ascii="方正仿宋_GBK" w:hAnsi="方正仿宋_GBK" w:eastAsia="方正仿宋_GBK" w:cs="方正仿宋_GBK"/>
          <w:color w:val="auto"/>
          <w:sz w:val="32"/>
          <w:szCs w:val="32"/>
        </w:rPr>
        <w:t>审批情况进行公示，以广</w:t>
      </w:r>
      <w:r>
        <w:rPr>
          <w:rFonts w:hint="eastAsia" w:ascii="方正仿宋_GBK" w:hAnsi="方正仿宋_GBK" w:eastAsia="方正仿宋_GBK" w:cs="方正仿宋_GBK"/>
          <w:sz w:val="32"/>
          <w:szCs w:val="32"/>
        </w:rPr>
        <w:t xml:space="preserve">泛接受社会监督。公示时间为: </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17</w:t>
      </w:r>
      <w:r>
        <w:rPr>
          <w:rFonts w:hint="eastAsia" w:ascii="方正仿宋_GBK" w:hAnsi="方正仿宋_GBK" w:eastAsia="方正仿宋_GBK" w:cs="方正仿宋_GBK"/>
          <w:color w:val="auto"/>
          <w:sz w:val="32"/>
          <w:szCs w:val="32"/>
        </w:rPr>
        <w:t>日至202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26</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sz w:val="32"/>
          <w:szCs w:val="32"/>
        </w:rPr>
        <w:t>如企业对结果有异议，需在</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26</w:t>
      </w:r>
      <w:r>
        <w:rPr>
          <w:rFonts w:hint="eastAsia" w:ascii="方正仿宋_GBK" w:hAnsi="方正仿宋_GBK" w:eastAsia="方正仿宋_GBK" w:cs="方正仿宋_GBK"/>
          <w:color w:val="auto"/>
          <w:sz w:val="32"/>
          <w:szCs w:val="32"/>
        </w:rPr>
        <w:t>日前以</w:t>
      </w:r>
      <w:r>
        <w:rPr>
          <w:rFonts w:hint="eastAsia" w:ascii="方正仿宋_GBK" w:hAnsi="方正仿宋_GBK" w:eastAsia="方正仿宋_GBK" w:cs="方正仿宋_GBK"/>
          <w:sz w:val="32"/>
          <w:szCs w:val="32"/>
        </w:rPr>
        <w:t>书面形式提供陈述材料，并加盖本单位印章后报送我委，逾期不予受理 (邮寄的陈述材料以邮戳日期为准)。任何有关单位及个人，如对企业申报资质情况有不同意见需要反映的，请在公示期内以书面形式将反映的情况寄 (送)到</w:t>
      </w:r>
      <w:r>
        <w:rPr>
          <w:rFonts w:hint="eastAsia" w:ascii="方正仿宋_GBK" w:hAnsi="方正仿宋_GBK" w:eastAsia="方正仿宋_GBK" w:cs="方正仿宋_GBK"/>
          <w:color w:val="auto"/>
          <w:sz w:val="32"/>
          <w:szCs w:val="32"/>
          <w:lang w:eastAsia="zh-CN"/>
        </w:rPr>
        <w:t>长寿区住房城乡建委房地产管理科</w:t>
      </w:r>
      <w:r>
        <w:rPr>
          <w:rFonts w:hint="eastAsia" w:ascii="方正仿宋_GBK" w:hAnsi="方正仿宋_GBK" w:eastAsia="方正仿宋_GBK" w:cs="方正仿宋_GBK"/>
          <w:sz w:val="32"/>
          <w:szCs w:val="32"/>
        </w:rPr>
        <w:t>，单位反映情况要加盖公章，个人反映情况要签署真实姓名，并需留下真实的联系电话、地址、邮编。</w:t>
      </w:r>
    </w:p>
    <w:p>
      <w:pPr>
        <w:widowControl w:val="0"/>
        <w:wordWrap/>
        <w:adjustRightInd/>
        <w:snapToGrid/>
        <w:spacing w:line="594"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来信请寄:</w:t>
      </w:r>
      <w:r>
        <w:rPr>
          <w:rFonts w:hint="eastAsia" w:ascii="方正仿宋_GBK" w:hAnsi="方正仿宋_GBK" w:eastAsia="方正仿宋_GBK" w:cs="方正仿宋_GBK"/>
          <w:color w:val="auto"/>
          <w:sz w:val="32"/>
          <w:szCs w:val="32"/>
          <w:lang w:eastAsia="zh-CN"/>
        </w:rPr>
        <w:t>长寿区住房城乡建委房地产管理科</w:t>
      </w:r>
    </w:p>
    <w:p>
      <w:pPr>
        <w:widowControl w:val="0"/>
        <w:wordWrap/>
        <w:adjustRightInd/>
        <w:snapToGrid/>
        <w:spacing w:line="594"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联系人及电话：任先生，</w:t>
      </w:r>
      <w:r>
        <w:rPr>
          <w:rFonts w:hint="eastAsia" w:ascii="方正仿宋_GBK" w:hAnsi="方正仿宋_GBK" w:eastAsia="方正仿宋_GBK" w:cs="方正仿宋_GBK"/>
          <w:color w:val="auto"/>
          <w:sz w:val="32"/>
          <w:szCs w:val="32"/>
          <w:lang w:val="en-US" w:eastAsia="zh-CN"/>
        </w:rPr>
        <w:t>40663087</w:t>
      </w:r>
    </w:p>
    <w:p>
      <w:pPr>
        <w:widowControl w:val="0"/>
        <w:wordWrap/>
        <w:adjustRightInd/>
        <w:snapToGrid/>
        <w:spacing w:line="594" w:lineRule="exact"/>
        <w:ind w:firstLine="640" w:firstLineChars="200"/>
        <w:jc w:val="left"/>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rPr>
        <w:t>通讯地址:重庆市</w:t>
      </w:r>
      <w:r>
        <w:rPr>
          <w:rFonts w:hint="eastAsia" w:ascii="方正仿宋_GBK" w:hAnsi="方正仿宋_GBK" w:eastAsia="方正仿宋_GBK" w:cs="方正仿宋_GBK"/>
          <w:color w:val="auto"/>
          <w:sz w:val="32"/>
          <w:szCs w:val="32"/>
          <w:lang w:eastAsia="zh-CN"/>
        </w:rPr>
        <w:t>长寿</w:t>
      </w:r>
      <w:r>
        <w:rPr>
          <w:rFonts w:hint="eastAsia" w:ascii="方正仿宋_GBK" w:hAnsi="方正仿宋_GBK" w:eastAsia="方正仿宋_GBK" w:cs="方正仿宋_GBK"/>
          <w:color w:val="auto"/>
          <w:sz w:val="32"/>
          <w:szCs w:val="32"/>
        </w:rPr>
        <w:t>区</w:t>
      </w:r>
      <w:r>
        <w:rPr>
          <w:rFonts w:hint="eastAsia" w:ascii="方正仿宋_GBK" w:hAnsi="方正仿宋_GBK" w:eastAsia="方正仿宋_GBK" w:cs="方正仿宋_GBK"/>
          <w:color w:val="auto"/>
          <w:sz w:val="32"/>
          <w:szCs w:val="32"/>
          <w:lang w:eastAsia="zh-CN"/>
        </w:rPr>
        <w:t>西路</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号邮政编码:40</w:t>
      </w:r>
      <w:r>
        <w:rPr>
          <w:rFonts w:hint="eastAsia" w:ascii="方正仿宋_GBK" w:hAnsi="方正仿宋_GBK" w:eastAsia="方正仿宋_GBK" w:cs="方正仿宋_GBK"/>
          <w:color w:val="auto"/>
          <w:sz w:val="32"/>
          <w:szCs w:val="32"/>
          <w:lang w:val="en-US" w:eastAsia="zh-CN"/>
        </w:rPr>
        <w:t>1220</w:t>
      </w:r>
    </w:p>
    <w:p>
      <w:pPr>
        <w:pStyle w:val="2"/>
        <w:widowControl/>
        <w:spacing w:before="0" w:beforeAutospacing="0" w:after="0" w:afterAutospacing="0" w:line="368" w:lineRule="atLeast"/>
        <w:ind w:right="0"/>
        <w:jc w:val="both"/>
        <w:rPr>
          <w:rFonts w:hint="default" w:ascii="方正仿宋_GBK" w:hAnsi="方正仿宋_GBK" w:eastAsia="方正仿宋_GBK" w:cs="方正仿宋_GBK"/>
          <w:color w:val="auto"/>
          <w:kern w:val="2"/>
          <w:sz w:val="32"/>
          <w:szCs w:val="32"/>
          <w:lang w:val="en-US" w:eastAsia="zh-CN" w:bidi="ar-SA"/>
        </w:rPr>
      </w:pPr>
      <w:bookmarkStart w:id="0" w:name="_GoBack"/>
      <w:bookmarkEnd w:id="0"/>
    </w:p>
    <w:p>
      <w:pPr>
        <w:pStyle w:val="2"/>
        <w:widowControl/>
        <w:spacing w:before="0" w:beforeAutospacing="0" w:after="0" w:afterAutospacing="0" w:line="368" w:lineRule="atLeast"/>
        <w:ind w:left="0" w:right="0" w:firstLine="420"/>
        <w:jc w:val="right"/>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重庆市长寿区住房和城乡建设委员会</w:t>
      </w:r>
    </w:p>
    <w:p>
      <w:pPr>
        <w:pStyle w:val="2"/>
        <w:widowControl/>
        <w:wordWrap w:val="0"/>
        <w:spacing w:before="0" w:beforeAutospacing="0" w:after="0" w:afterAutospacing="0" w:line="368" w:lineRule="atLeast"/>
        <w:ind w:left="0" w:right="0" w:firstLine="420"/>
        <w:jc w:val="right"/>
        <w:rPr>
          <w:rFonts w:hint="default" w:ascii="sans-serif" w:hAnsi="sans-serif" w:eastAsia="sans-serif" w:cs="sans-serif"/>
          <w:i w:val="0"/>
          <w:caps w:val="0"/>
          <w:color w:val="000000"/>
          <w:spacing w:val="0"/>
          <w:sz w:val="27"/>
          <w:szCs w:val="27"/>
        </w:rPr>
      </w:pPr>
      <w:r>
        <w:rPr>
          <w:rFonts w:hint="default" w:ascii="方正仿宋_GBK" w:hAnsi="方正仿宋_GBK" w:eastAsia="方正仿宋_GBK" w:cs="方正仿宋_GBK"/>
          <w:color w:val="auto"/>
          <w:kern w:val="2"/>
          <w:sz w:val="32"/>
          <w:szCs w:val="32"/>
          <w:lang w:val="en-US" w:eastAsia="zh-CN" w:bidi="ar-SA"/>
        </w:rPr>
        <w:t>2025年4月17日 </w:t>
      </w:r>
      <w:r>
        <w:rPr>
          <w:rFonts w:hint="default" w:ascii="sans-serif" w:hAnsi="sans-serif" w:eastAsia="sans-serif" w:cs="sans-serif"/>
          <w:i w:val="0"/>
          <w:caps w:val="0"/>
          <w:color w:val="000000"/>
          <w:spacing w:val="0"/>
          <w:sz w:val="27"/>
          <w:szCs w:val="27"/>
        </w:rPr>
        <w:t> </w:t>
      </w:r>
      <w:r>
        <w:rPr>
          <w:rFonts w:hint="eastAsia" w:ascii="sans-serif" w:hAnsi="sans-serif" w:cs="sans-serif"/>
          <w:i w:val="0"/>
          <w:caps w:val="0"/>
          <w:color w:val="000000"/>
          <w:spacing w:val="0"/>
          <w:sz w:val="27"/>
          <w:szCs w:val="27"/>
          <w:lang w:val="en-US" w:eastAsia="zh-CN"/>
        </w:rPr>
        <w:t xml:space="preserve">  </w:t>
      </w:r>
    </w:p>
    <w:p>
      <w:pPr>
        <w:widowControl w:val="0"/>
        <w:wordWrap/>
        <w:adjustRightInd/>
        <w:snapToGrid/>
        <w:spacing w:line="594"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FhYTk5NTcyNWFlNDZmM2M4NTZmN2M3NmFkYzEyZWQifQ=="/>
  </w:docVars>
  <w:rsids>
    <w:rsidRoot w:val="156035FC"/>
    <w:rsid w:val="021E4F0A"/>
    <w:rsid w:val="061D7998"/>
    <w:rsid w:val="0A2A393B"/>
    <w:rsid w:val="107A18E7"/>
    <w:rsid w:val="144C692E"/>
    <w:rsid w:val="156035FC"/>
    <w:rsid w:val="1B612879"/>
    <w:rsid w:val="20650F13"/>
    <w:rsid w:val="25477C36"/>
    <w:rsid w:val="271D215A"/>
    <w:rsid w:val="29AB5112"/>
    <w:rsid w:val="2D0A1A6C"/>
    <w:rsid w:val="30172218"/>
    <w:rsid w:val="31801FC4"/>
    <w:rsid w:val="31F7136E"/>
    <w:rsid w:val="33F4529C"/>
    <w:rsid w:val="359101F0"/>
    <w:rsid w:val="3FA6033D"/>
    <w:rsid w:val="4365451E"/>
    <w:rsid w:val="43F82B94"/>
    <w:rsid w:val="46B63991"/>
    <w:rsid w:val="46C50728"/>
    <w:rsid w:val="47A32315"/>
    <w:rsid w:val="4AF57209"/>
    <w:rsid w:val="55826832"/>
    <w:rsid w:val="56A83F21"/>
    <w:rsid w:val="5F6E2DA1"/>
    <w:rsid w:val="611304C1"/>
    <w:rsid w:val="64AD03BA"/>
    <w:rsid w:val="65031149"/>
    <w:rsid w:val="718225C7"/>
    <w:rsid w:val="79AA2AD8"/>
    <w:rsid w:val="7A8C6D1C"/>
    <w:rsid w:val="7AE14C1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Normal (Web)"/>
    <w:basedOn w:val="1"/>
    <w:uiPriority w:val="0"/>
    <w:pPr>
      <w:spacing w:before="0" w:beforeAutospacing="1" w:after="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2023-03-29T09:40:00Z</dcterms:created>
  <dc:creator>余则成</dc:creator>
  <cp:lastModifiedBy>Administrator</cp:lastModifiedBy>
  <cp:lastPrinted>2025-04-15T07:15:00Z</cp:lastPrinted>
  <dcterms:modified xsi:type="dcterms:W3CDTF">2025-04-17T03:30:06Z</dcterms:modified>
  <dc:title>关于重庆英朗房地产开发有限公司房地产开发企业资质审批情况的公示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B7839B7AE67640079D97B8C0E7B7C768</vt:lpwstr>
  </property>
</Properties>
</file>