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长寿</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eastAsia="zh-CN"/>
        </w:rPr>
        <w:t>菩提街道办事处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w:t>
      </w:r>
      <w:r>
        <w:rPr>
          <w:rFonts w:hint="eastAsia" w:ascii="Times New Roman" w:hAnsi="Times New Roman" w:eastAsia="方正小标宋_GBK" w:cs="Times New Roman"/>
          <w:sz w:val="44"/>
          <w:szCs w:val="44"/>
          <w:lang w:eastAsia="zh-CN"/>
        </w:rPr>
        <w:t>废止部分政府规范性文件的决定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菩提办</w:t>
      </w:r>
      <w:r>
        <w:rPr>
          <w:rFonts w:hint="default" w:ascii="Times New Roman" w:hAnsi="Times New Roman" w:eastAsia="方正仿宋_GBK" w:cs="Times New Roman"/>
          <w:sz w:val="32"/>
          <w:szCs w:val="20"/>
          <w:lang w:eastAsia="zh-CN"/>
        </w:rPr>
        <w:t>发</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47</w:t>
      </w:r>
      <w:r>
        <w:rPr>
          <w:rFonts w:hint="default"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atLeast"/>
        <w:ind w:right="0" w:rightChars="0"/>
        <w:jc w:val="left"/>
        <w:textAlignment w:val="auto"/>
        <w:outlineLvl w:val="9"/>
        <w:rPr>
          <w:rFonts w:hint="default" w:ascii="Times New Roman" w:hAnsi="Times New Roman" w:eastAsia="方正仿宋_GBK" w:cs="Times New Roman"/>
          <w:kern w:val="2"/>
          <w:sz w:val="32"/>
          <w:szCs w:val="20"/>
          <w:lang w:val="en-US" w:eastAsia="zh-CN" w:bidi="ar-SA"/>
        </w:rPr>
      </w:pPr>
      <w:r>
        <w:rPr>
          <w:rFonts w:hint="default" w:ascii="Times New Roman" w:hAnsi="Times New Roman" w:eastAsia="方正仿宋_GBK" w:cs="Times New Roman"/>
          <w:kern w:val="2"/>
          <w:sz w:val="32"/>
          <w:szCs w:val="20"/>
          <w:lang w:val="en-US" w:eastAsia="zh-CN" w:bidi="ar-SA"/>
        </w:rPr>
        <w:t>各村</w:t>
      </w:r>
      <w:r>
        <w:rPr>
          <w:rFonts w:hint="eastAsia" w:ascii="Times New Roman" w:hAnsi="Times New Roman" w:eastAsia="方正仿宋_GBK" w:cs="Times New Roman"/>
          <w:kern w:val="2"/>
          <w:sz w:val="32"/>
          <w:szCs w:val="20"/>
          <w:lang w:val="en-US" w:eastAsia="zh-CN" w:bidi="ar-SA"/>
        </w:rPr>
        <w:t>（社区）</w:t>
      </w:r>
      <w:r>
        <w:rPr>
          <w:rFonts w:hint="default" w:ascii="Times New Roman" w:hAnsi="Times New Roman" w:eastAsia="方正仿宋_GBK" w:cs="Times New Roman"/>
          <w:kern w:val="2"/>
          <w:sz w:val="32"/>
          <w:szCs w:val="20"/>
          <w:lang w:val="en-US" w:eastAsia="zh-CN" w:bidi="ar-SA"/>
        </w:rPr>
        <w:t>，各办（所、站、中心、大队），有关部门：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left"/>
        <w:textAlignment w:val="auto"/>
        <w:outlineLvl w:val="9"/>
        <w:rPr>
          <w:rFonts w:hint="eastAsia" w:ascii="Times New Roman" w:hAnsi="Times New Roman" w:eastAsia="方正仿宋_GBK" w:cs="Times New Roman"/>
          <w:kern w:val="2"/>
          <w:sz w:val="32"/>
          <w:szCs w:val="20"/>
          <w:lang w:val="en-US" w:eastAsia="zh-CN" w:bidi="ar-SA"/>
        </w:rPr>
      </w:pPr>
      <w:r>
        <w:rPr>
          <w:rFonts w:hint="eastAsia" w:ascii="Times New Roman" w:hAnsi="Times New Roman" w:eastAsia="方正仿宋_GBK" w:cs="Times New Roman"/>
          <w:kern w:val="2"/>
          <w:sz w:val="32"/>
          <w:szCs w:val="20"/>
          <w:lang w:val="en-US" w:eastAsia="zh-CN" w:bidi="ar-SA"/>
        </w:rPr>
        <w:t>经街道党工委扩大会议审定，对《关于进一步加强违法建筑整治工作的通知》（菩提办发〔2016〕78号）等共19个行政规范性文件予以废止，本决定自公布之日起施行。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left"/>
        <w:textAlignment w:val="auto"/>
        <w:outlineLvl w:val="9"/>
        <w:rPr>
          <w:rFonts w:hint="eastAsia" w:ascii="Times New Roman" w:hAnsi="Times New Roman" w:eastAsia="方正仿宋_GBK" w:cs="Times New Roman"/>
          <w:kern w:val="2"/>
          <w:sz w:val="32"/>
          <w:szCs w:val="20"/>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left"/>
        <w:textAlignment w:val="auto"/>
        <w:outlineLvl w:val="9"/>
        <w:rPr>
          <w:rFonts w:hint="eastAsia" w:ascii="Times New Roman" w:hAnsi="Times New Roman" w:eastAsia="方正仿宋_GBK" w:cs="Times New Roman"/>
          <w:kern w:val="2"/>
          <w:sz w:val="32"/>
          <w:szCs w:val="20"/>
          <w:lang w:val="en-US" w:eastAsia="zh-CN" w:bidi="ar-SA"/>
        </w:rPr>
      </w:pPr>
      <w:r>
        <w:rPr>
          <w:rFonts w:hint="eastAsia" w:ascii="Times New Roman" w:hAnsi="Times New Roman" w:eastAsia="方正仿宋_GBK" w:cs="Times New Roman"/>
          <w:kern w:val="2"/>
          <w:sz w:val="32"/>
          <w:szCs w:val="20"/>
          <w:lang w:val="en-US" w:eastAsia="zh-CN" w:bidi="ar-SA"/>
        </w:rPr>
        <w:t>附件：废止的政府规范性文件目录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4640" w:firstLineChars="1450"/>
        <w:jc w:val="both"/>
        <w:textAlignment w:val="auto"/>
        <w:outlineLvl w:val="9"/>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重庆市长寿区</w:t>
      </w:r>
      <w:r>
        <w:rPr>
          <w:rFonts w:hint="eastAsia" w:ascii="方正仿宋_GBK" w:hAnsi="方正仿宋_GBK" w:eastAsia="方正仿宋_GBK" w:cs="方正仿宋_GBK"/>
          <w:sz w:val="32"/>
          <w:szCs w:val="32"/>
          <w:lang w:eastAsia="zh-CN"/>
        </w:rPr>
        <w:t>菩提街道办事处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pStyle w:val="2"/>
        <w:keepNext w:val="0"/>
        <w:keepLines w:val="0"/>
        <w:pageBreakBefore w:val="0"/>
        <w:numPr>
          <w:ilvl w:val="0"/>
          <w:numId w:val="0"/>
        </w:numPr>
        <w:kinsoku/>
        <w:wordWrap/>
        <w:overflowPunct/>
        <w:topLinePunct w:val="0"/>
        <w:bidi w:val="0"/>
        <w:snapToGrid/>
        <w:spacing w:line="596" w:lineRule="exact"/>
        <w:ind w:firstLine="640" w:firstLineChars="200"/>
        <w:rPr>
          <w:rFonts w:hint="eastAsia" w:ascii="方正仿宋_GBK" w:hAnsi="方正仿宋_GBK" w:eastAsia="方正仿宋_GBK" w:cs="方正仿宋_GBK"/>
          <w:b w:val="0"/>
          <w:bCs w:val="0"/>
          <w:sz w:val="32"/>
          <w:szCs w:val="32"/>
          <w:lang w:val="en-US" w:eastAsia="zh-CN"/>
        </w:rPr>
      </w:pPr>
      <w:bookmarkStart w:id="0" w:name="_GoBack"/>
      <w:bookmarkEnd w:id="0"/>
      <w:r>
        <w:rPr>
          <w:rFonts w:hint="eastAsia" w:ascii="方正仿宋_GBK" w:hAnsi="方正仿宋_GBK" w:eastAsia="方正仿宋_GBK" w:cs="方正仿宋_GBK"/>
          <w:b w:val="0"/>
          <w:bCs w:val="0"/>
          <w:sz w:val="32"/>
          <w:szCs w:val="32"/>
          <w:lang w:val="en-US" w:eastAsia="zh-CN"/>
        </w:rPr>
        <w:t>（此件公开发布）</w:t>
      </w: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p>
    <w:p>
      <w:pPr>
        <w:pStyle w:val="2"/>
        <w:keepNext w:val="0"/>
        <w:keepLines w:val="0"/>
        <w:pageBreakBefore w:val="0"/>
        <w:numPr>
          <w:ilvl w:val="0"/>
          <w:numId w:val="0"/>
        </w:numPr>
        <w:kinsoku/>
        <w:wordWrap/>
        <w:overflowPunct/>
        <w:topLinePunct w:val="0"/>
        <w:bidi w:val="0"/>
        <w:snapToGrid/>
        <w:spacing w:line="596" w:lineRule="exact"/>
        <w:rPr>
          <w:rFonts w:hint="default"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废止的政府规范性文件目录</w:t>
      </w:r>
    </w:p>
    <w:p>
      <w:pPr>
        <w:pStyle w:val="2"/>
        <w:keepNext w:val="0"/>
        <w:keepLines w:val="0"/>
        <w:pageBreakBefore w:val="0"/>
        <w:numPr>
          <w:ilvl w:val="0"/>
          <w:numId w:val="0"/>
        </w:numPr>
        <w:kinsoku/>
        <w:wordWrap/>
        <w:overflowPunct/>
        <w:topLinePunct w:val="0"/>
        <w:bidi w:val="0"/>
        <w:snapToGrid/>
        <w:spacing w:line="596" w:lineRule="exact"/>
        <w:jc w:val="center"/>
        <w:rPr>
          <w:rFonts w:hint="default" w:ascii="方正小标宋_GBK" w:hAnsi="方正小标宋_GBK" w:eastAsia="方正小标宋_GBK" w:cs="方正小标宋_GBK"/>
          <w:b w:val="0"/>
          <w:bCs w:val="0"/>
          <w:sz w:val="44"/>
          <w:szCs w:val="44"/>
          <w:lang w:val="en-US" w:eastAsia="zh-CN"/>
        </w:rPr>
      </w:pPr>
    </w:p>
    <w:tbl>
      <w:tblPr>
        <w:tblStyle w:val="11"/>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355"/>
        <w:gridCol w:w="532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序号</w:t>
            </w:r>
          </w:p>
        </w:tc>
        <w:tc>
          <w:tcPr>
            <w:tcW w:w="235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文号</w:t>
            </w:r>
          </w:p>
        </w:tc>
        <w:tc>
          <w:tcPr>
            <w:tcW w:w="532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文件名</w:t>
            </w:r>
          </w:p>
        </w:tc>
        <w:tc>
          <w:tcPr>
            <w:tcW w:w="930" w:type="dxa"/>
            <w:noWrap w:val="0"/>
            <w:vAlign w:val="top"/>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color w:val="000000"/>
                <w:spacing w:val="-20"/>
                <w:sz w:val="28"/>
                <w:szCs w:val="28"/>
                <w:lang w:eastAsia="zh-CN"/>
              </w:rPr>
            </w:pPr>
            <w:r>
              <w:rPr>
                <w:rFonts w:hint="eastAsia" w:ascii="方正黑体_GBK" w:hAnsi="方正黑体_GBK" w:eastAsia="方正黑体_GBK" w:cs="方正黑体_GBK"/>
                <w:b w:val="0"/>
                <w:bCs w:val="0"/>
                <w:color w:val="000000"/>
                <w:spacing w:val="-2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菩提办发〔2016〕78号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关于进一步加强违法建筑整治工作的通知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2</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菩提办发〔2016〕34号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关于印发《长寿区菩提街道畜禽养殖区域划分及养殖污染控制实施方案》的通知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3</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菩提办发〔2016〕101号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关于畜禽养殖区域划分及养殖污染控制方案的通知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4</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菩提办发〔2017〕37号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违法建筑整治方案</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5</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菩提办发〔2018〕22号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关于加强国土资源管理工作的通知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6</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菩提办发〔2018〕54号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2"/>
                <w:sz w:val="24"/>
                <w:szCs w:val="24"/>
                <w:u w:val="none"/>
                <w:lang w:val="en-US" w:eastAsia="zh-CN" w:bidi="ar-SA"/>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关于印发困难群众临时救助实施方案的通知</w:t>
            </w:r>
          </w:p>
        </w:tc>
        <w:tc>
          <w:tcPr>
            <w:tcW w:w="930" w:type="dxa"/>
            <w:noWrap w:val="0"/>
            <w:vAlign w:val="top"/>
          </w:tcPr>
          <w:p>
            <w:pPr>
              <w:keepNext w:val="0"/>
              <w:keepLines w:val="0"/>
              <w:pageBreakBefore w:val="0"/>
              <w:widowControl/>
              <w:suppressLineNumbers w:val="0"/>
              <w:kinsoku/>
              <w:wordWrap/>
              <w:overflowPunct/>
              <w:topLinePunct w:val="0"/>
              <w:bidi w:val="0"/>
              <w:snapToGrid/>
              <w:spacing w:line="596" w:lineRule="exact"/>
              <w:jc w:val="both"/>
              <w:textAlignment w:val="center"/>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7</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菩提办发〔2018〕58号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关于印发《菩提街道农村生活垃圾治理工作实施方案》的通知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8</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菩提办发〔2018〕72号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关于印发重庆市长寿区菩提街道进一步深化农村承包经营权确权登记颁证操作方案的通知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9</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菩提办发〔2018〕75号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关于印发《重庆市长寿区菩提街道畜禽养殖污染防治工作实施方案》的通知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10</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菩提办发〔2018〕77号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关于进一步加强农村留守儿童健康关爱工作的通知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11</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菩提办发〔2018〕123号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关于印发《重庆市长寿区菩提街道畜禽养殖废弃物资源化利用实施方案》的通知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12</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菩提办发〔2019〕31号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关于印发菩提街道城区文明治丧管理工作</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13</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菩提办发〔2019〕52号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val="0"/>
                <w:bCs w:val="0"/>
                <w:color w:val="auto"/>
                <w:spacing w:val="-23"/>
                <w:sz w:val="24"/>
                <w:szCs w:val="24"/>
                <w:vertAlign w:val="baseline"/>
                <w:lang w:val="en-US" w:eastAsia="zh-CN"/>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关于印发《长寿区菩提街道畜禽养殖区域划分及养殖污染控制实施方案》的通知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14</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2"/>
                <w:sz w:val="24"/>
                <w:szCs w:val="24"/>
                <w:u w:val="none"/>
                <w:lang w:val="en-US" w:eastAsia="zh-CN" w:bidi="ar-SA"/>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菩提办发〔2019〕55号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农转城和一般农户认定临界对象的通知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15</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2"/>
                <w:sz w:val="24"/>
                <w:szCs w:val="24"/>
                <w:u w:val="none"/>
                <w:lang w:val="en-US" w:eastAsia="zh-CN" w:bidi="ar-SA"/>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菩提办发〔2019〕96号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关于印发菩提街道政府投资项目管理办法的通知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16</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2"/>
                <w:sz w:val="24"/>
                <w:szCs w:val="24"/>
                <w:u w:val="none"/>
                <w:lang w:val="en-US" w:eastAsia="zh-CN" w:bidi="ar-SA"/>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菩提办发〔2020〕15号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菩提街道高层建筑消防安全突出问题专项整治工作方案</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17</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2"/>
                <w:sz w:val="24"/>
                <w:szCs w:val="24"/>
                <w:u w:val="none"/>
                <w:lang w:val="en-US" w:eastAsia="zh-CN" w:bidi="ar-SA"/>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菩提办发〔2020〕16号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关于印发菩提街道高层建筑用电用气安全隐患专项整治实施方案的通知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18</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2"/>
                <w:sz w:val="24"/>
                <w:szCs w:val="24"/>
                <w:u w:val="none"/>
                <w:lang w:val="en-US" w:eastAsia="zh-CN" w:bidi="ar-SA"/>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菩提办发〔2020〕37号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开展违法违规私建“住宅式”墓地等专项整治工作方案的通知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eastAsia" w:ascii="Times New Roman" w:hAnsi="Times New Roman" w:eastAsia="方正仿宋_GBK" w:cs="方正仿宋_GBK"/>
                <w:b w:val="0"/>
                <w:bCs w:val="0"/>
                <w:spacing w:val="-20"/>
                <w:sz w:val="28"/>
                <w:szCs w:val="28"/>
                <w:vertAlign w:val="baseline"/>
                <w:lang w:val="en-US" w:eastAsia="zh-CN"/>
              </w:rPr>
            </w:pPr>
            <w:r>
              <w:rPr>
                <w:rFonts w:hint="eastAsia" w:ascii="Times New Roman" w:hAnsi="Times New Roman" w:eastAsia="方正仿宋_GBK" w:cs="方正仿宋_GBK"/>
                <w:b w:val="0"/>
                <w:bCs w:val="0"/>
                <w:spacing w:val="-20"/>
                <w:sz w:val="28"/>
                <w:szCs w:val="28"/>
                <w:vertAlign w:val="baseline"/>
                <w:lang w:val="en-US" w:eastAsia="zh-CN"/>
              </w:rPr>
              <w:t>19</w:t>
            </w:r>
          </w:p>
        </w:tc>
        <w:tc>
          <w:tcPr>
            <w:tcW w:w="2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菩提办发〔2023〕21号</w:t>
            </w:r>
          </w:p>
        </w:tc>
        <w:tc>
          <w:tcPr>
            <w:tcW w:w="5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i w:val="0"/>
                <w:iCs w:val="0"/>
                <w:color w:val="auto"/>
                <w:spacing w:val="-23"/>
                <w:kern w:val="0"/>
                <w:sz w:val="24"/>
                <w:szCs w:val="24"/>
                <w:u w:val="none"/>
                <w:lang w:val="en-US" w:eastAsia="zh-CN" w:bidi="ar"/>
              </w:rPr>
            </w:pPr>
            <w:r>
              <w:rPr>
                <w:rFonts w:hint="eastAsia" w:ascii="Times New Roman" w:hAnsi="Times New Roman" w:eastAsia="方正仿宋_GBK" w:cs="方正仿宋_GBK"/>
                <w:i w:val="0"/>
                <w:iCs w:val="0"/>
                <w:color w:val="auto"/>
                <w:spacing w:val="-23"/>
                <w:kern w:val="0"/>
                <w:sz w:val="24"/>
                <w:szCs w:val="24"/>
                <w:u w:val="none"/>
                <w:lang w:val="en-US" w:eastAsia="zh-CN" w:bidi="ar"/>
              </w:rPr>
              <w:t>关于印发菩提街道2023年开展畜产品质量安全检查整治行动方案的通知</w:t>
            </w:r>
          </w:p>
        </w:tc>
        <w:tc>
          <w:tcPr>
            <w:tcW w:w="930"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both"/>
              <w:textAlignment w:val="auto"/>
              <w:rPr>
                <w:rFonts w:hint="eastAsia" w:ascii="Times New Roman" w:hAnsi="Times New Roman" w:eastAsia="方正仿宋_GBK" w:cs="方正仿宋_GBK"/>
                <w:b w:val="0"/>
                <w:bCs w:val="0"/>
                <w:color w:val="000000"/>
                <w:spacing w:val="-20"/>
                <w:sz w:val="28"/>
                <w:szCs w:val="28"/>
              </w:rPr>
            </w:pPr>
          </w:p>
        </w:tc>
      </w:tr>
    </w:tbl>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eastAsia"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32"/>
          <w:szCs w:val="20"/>
          <w:lang w:val="en-US" w:eastAsia="zh-CN"/>
        </w:rPr>
        <w:t xml:space="preserve">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菩提街道办事处</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菩提街道办事处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6523AC"/>
    <w:rsid w:val="22440422"/>
    <w:rsid w:val="22BB4BBB"/>
    <w:rsid w:val="262C7AA0"/>
    <w:rsid w:val="29A074FB"/>
    <w:rsid w:val="2AEB3417"/>
    <w:rsid w:val="313B07EE"/>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7915306"/>
    <w:rsid w:val="5A571A7C"/>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250AB"/>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860</Words>
  <Characters>963</Characters>
  <Lines>1</Lines>
  <Paragraphs>1</Paragraphs>
  <TotalTime>13</TotalTime>
  <ScaleCrop>false</ScaleCrop>
  <LinksUpToDate>false</LinksUpToDate>
  <CharactersWithSpaces>965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1C20730F559E4B55BDBB87994C8D762B_13</vt:lpwstr>
  </property>
</Properties>
</file>