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sz w:val="36"/>
        </w:rPr>
      </w:pPr>
    </w:p>
    <w:p>
      <w:pPr>
        <w:spacing w:line="560" w:lineRule="exact"/>
        <w:jc w:val="center"/>
        <w:rPr>
          <w:rFonts w:eastAsia="方正小标宋_GBK"/>
          <w:sz w:val="36"/>
        </w:rPr>
      </w:pPr>
      <w:r>
        <w:rPr>
          <w:rFonts w:eastAsia="方正小标宋_GBK"/>
          <w:sz w:val="36"/>
        </w:rPr>
        <w:pict>
          <v:shape id="AutoShape 2" o:spid="_x0000_s1026" o:spt="136" type="#_x0000_t136" style="position:absolute;left:0pt;margin-left:95.65pt;margin-top:85.2pt;height:53.85pt;width:411pt;mso-position-horizontal-relative:page;mso-position-vertical-relative:margin;z-index:25165926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text="f"/>
            <v:textpath on="t" fitshape="t" fitpath="t" trim="t" xscale="f" string="重庆市长寿区财政局文件" style="font-family:方正小标宋_GBK;font-size:36pt;font-weight:bold;v-text-align:center;"/>
          </v:shape>
        </w:pict>
      </w:r>
    </w:p>
    <w:p>
      <w:pPr>
        <w:spacing w:line="560" w:lineRule="exact"/>
        <w:jc w:val="center"/>
        <w:rPr>
          <w:rFonts w:eastAsia="方正小标宋_GBK"/>
          <w:sz w:val="36"/>
        </w:rPr>
      </w:pPr>
    </w:p>
    <w:p>
      <w:pPr>
        <w:spacing w:line="560" w:lineRule="exact"/>
        <w:jc w:val="center"/>
        <w:rPr>
          <w:rFonts w:eastAsia="方正小标宋_GBK"/>
          <w:sz w:val="36"/>
        </w:rPr>
      </w:pPr>
    </w:p>
    <w:p>
      <w:pPr>
        <w:spacing w:line="560" w:lineRule="exact"/>
        <w:jc w:val="center"/>
        <w:rPr>
          <w:rFonts w:eastAsia="方正小标宋_GBK"/>
          <w:sz w:val="36"/>
        </w:rPr>
      </w:pPr>
    </w:p>
    <w:p>
      <w:pPr>
        <w:spacing w:line="560" w:lineRule="exact"/>
        <w:jc w:val="center"/>
        <w:rPr>
          <w:rFonts w:eastAsia="方正小标宋_GBK"/>
          <w:sz w:val="36"/>
        </w:rPr>
      </w:pPr>
    </w:p>
    <w:p>
      <w:pPr>
        <w:spacing w:line="560" w:lineRule="exact"/>
        <w:jc w:val="center"/>
        <w:rPr>
          <w:rFonts w:eastAsia="方正小标宋_GBK"/>
          <w:sz w:val="36"/>
        </w:rPr>
      </w:pPr>
    </w:p>
    <w:p>
      <w:pPr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长财预发〔202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〕1号</w:t>
      </w:r>
    </w:p>
    <w:p>
      <w:pPr>
        <w:spacing w:line="560" w:lineRule="exact"/>
        <w:jc w:val="center"/>
        <w:rPr>
          <w:rFonts w:eastAsia="方正小标宋_GBK"/>
          <w:sz w:val="36"/>
        </w:rPr>
      </w:pPr>
      <w:r>
        <w:rPr>
          <w:rFonts w:eastAsia="方正小标宋_GBK"/>
          <w:sz w:val="36"/>
        </w:rPr>
        <w:pict>
          <v:line id="Line 3" o:spid="_x0000_s1027" o:spt="20" style="position:absolute;left:0pt;margin-left:72.8pt;margin-top:234.65pt;height:0.05pt;width:442.2pt;mso-position-horizontal-relative:page;mso-position-vertical-relative:margin;z-index:251660288;mso-width-relative:page;mso-height-relative:page;" stroked="t" coordsize="21600,21600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重庆市长寿区财政局</w:t>
      </w:r>
    </w:p>
    <w:p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关于批复20</w:t>
      </w:r>
      <w:r>
        <w:rPr>
          <w:rFonts w:ascii="方正小标宋_GBK" w:eastAsia="方正小标宋_GBK"/>
          <w:b/>
          <w:sz w:val="44"/>
          <w:szCs w:val="44"/>
        </w:rPr>
        <w:t>2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b/>
          <w:sz w:val="44"/>
          <w:szCs w:val="44"/>
        </w:rPr>
        <w:t>年部门预算的通知</w:t>
      </w:r>
    </w:p>
    <w:p>
      <w:pPr>
        <w:spacing w:line="560" w:lineRule="exact"/>
        <w:rPr>
          <w:rFonts w:ascii="方正小标宋_GBK" w:eastAsia="方正小标宋_GBK"/>
          <w:sz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区级各部门：</w:t>
      </w:r>
    </w:p>
    <w:p>
      <w:pPr>
        <w:tabs>
          <w:tab w:val="left" w:pos="2340"/>
          <w:tab w:val="left" w:pos="4320"/>
        </w:tabs>
        <w:spacing w:line="560" w:lineRule="exact"/>
        <w:ind w:firstLine="640"/>
        <w:rPr>
          <w:rFonts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区十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九</w:t>
      </w:r>
      <w:r>
        <w:rPr>
          <w:rFonts w:hint="eastAsia" w:ascii="方正仿宋_GBK" w:eastAsia="方正仿宋_GBK" w:cs="方正仿宋_GBK"/>
          <w:sz w:val="32"/>
          <w:szCs w:val="32"/>
        </w:rPr>
        <w:t>届人代会</w:t>
      </w:r>
      <w:r>
        <w:rPr>
          <w:rFonts w:hint="eastAsia" w:ascii="方正仿宋_GBK" w:eastAsia="方正仿宋_GBK" w:cs="方正仿宋_GBK"/>
          <w:sz w:val="32"/>
          <w:szCs w:val="32"/>
          <w:highlight w:val="none"/>
        </w:rPr>
        <w:t>第</w:t>
      </w:r>
      <w:r>
        <w:rPr>
          <w:rFonts w:hint="eastAsia" w:ascii="方正仿宋_GBK" w:eastAsia="方正仿宋_GBK" w:cs="方正仿宋_GBK"/>
          <w:sz w:val="32"/>
          <w:szCs w:val="32"/>
          <w:highlight w:val="none"/>
          <w:lang w:eastAsia="zh-CN"/>
        </w:rPr>
        <w:t>三</w:t>
      </w:r>
      <w:r>
        <w:rPr>
          <w:rFonts w:hint="eastAsia" w:ascii="方正仿宋_GBK" w:eastAsia="方正仿宋_GBK" w:cs="方正仿宋_GBK"/>
          <w:sz w:val="32"/>
          <w:szCs w:val="32"/>
          <w:highlight w:val="none"/>
        </w:rPr>
        <w:t>次会</w:t>
      </w:r>
      <w:r>
        <w:rPr>
          <w:rFonts w:hint="eastAsia" w:ascii="方正仿宋_GBK" w:eastAsia="方正仿宋_GBK" w:cs="方正仿宋_GBK"/>
          <w:sz w:val="32"/>
          <w:szCs w:val="32"/>
        </w:rPr>
        <w:t>议审查批准了区本级</w:t>
      </w:r>
      <w:r>
        <w:rPr>
          <w:rFonts w:asci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 w:cs="方正仿宋_GBK"/>
          <w:sz w:val="32"/>
          <w:szCs w:val="32"/>
        </w:rPr>
        <w:t>年财政预算。根据</w:t>
      </w:r>
      <w:bookmarkStart w:id="0" w:name="_GoBack"/>
      <w:r>
        <w:rPr>
          <w:rFonts w:hint="eastAsia" w:ascii="方正仿宋_GBK" w:eastAsia="方正仿宋_GBK" w:cs="方正仿宋_GBK"/>
          <w:sz w:val="32"/>
          <w:szCs w:val="32"/>
          <w:highlight w:val="none"/>
        </w:rPr>
        <w:t>《中华人民共和国预算法》规定，现将你单位20</w:t>
      </w:r>
      <w:r>
        <w:rPr>
          <w:rFonts w:ascii="方正仿宋_GBK" w:eastAsia="方正仿宋_GBK" w:cs="方正仿宋_GBK"/>
          <w:sz w:val="32"/>
          <w:szCs w:val="32"/>
          <w:highlight w:val="none"/>
        </w:rPr>
        <w:t>2</w:t>
      </w:r>
      <w:r>
        <w:rPr>
          <w:rFonts w:hint="eastAsia" w:ascii="方正仿宋_GBK" w:eastAsia="方正仿宋_GBK" w:cs="方正仿宋_GBK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_GBK" w:eastAsia="方正仿宋_GBK" w:cs="方正仿宋_GBK"/>
          <w:sz w:val="32"/>
          <w:szCs w:val="32"/>
          <w:highlight w:val="none"/>
        </w:rPr>
        <w:t>年部门预算</w:t>
      </w:r>
      <w:r>
        <w:rPr>
          <w:rFonts w:hint="eastAsia" w:ascii="方正仿宋_GBK" w:eastAsia="方正仿宋_GBK" w:cs="方正仿宋_GBK"/>
          <w:sz w:val="32"/>
          <w:szCs w:val="32"/>
          <w:highlight w:val="none"/>
          <w:lang w:eastAsia="zh-CN"/>
        </w:rPr>
        <w:t>及绩效目标</w:t>
      </w:r>
      <w:r>
        <w:rPr>
          <w:rFonts w:hint="eastAsia" w:ascii="方正仿宋_GBK" w:eastAsia="方正仿宋_GBK" w:cs="方正仿宋_GBK"/>
          <w:sz w:val="32"/>
          <w:szCs w:val="32"/>
          <w:highlight w:val="none"/>
        </w:rPr>
        <w:t>批复给你们，请按照批复的部门预算</w:t>
      </w:r>
      <w:r>
        <w:rPr>
          <w:rFonts w:hint="eastAsia" w:ascii="方正仿宋_GBK" w:eastAsia="方正仿宋_GBK" w:cs="方正仿宋_GBK"/>
          <w:sz w:val="32"/>
          <w:szCs w:val="32"/>
          <w:highlight w:val="none"/>
          <w:lang w:eastAsia="zh-CN"/>
        </w:rPr>
        <w:t>及绩效目标</w:t>
      </w:r>
      <w:r>
        <w:rPr>
          <w:rFonts w:hint="eastAsia" w:ascii="方正仿宋_GBK" w:eastAsia="方正仿宋_GBK" w:cs="方正仿宋_GBK"/>
          <w:sz w:val="32"/>
          <w:szCs w:val="32"/>
          <w:highlight w:val="none"/>
        </w:rPr>
        <w:t>，认真组织好本</w:t>
      </w:r>
      <w:bookmarkEnd w:id="0"/>
      <w:r>
        <w:rPr>
          <w:rFonts w:hint="eastAsia" w:ascii="方正仿宋_GBK" w:eastAsia="方正仿宋_GBK" w:cs="方正仿宋_GBK"/>
          <w:sz w:val="32"/>
          <w:szCs w:val="32"/>
        </w:rPr>
        <w:t>单位部门预算收支执行工作并按规定向社会公开。现就有关事项通知如下：</w:t>
      </w:r>
    </w:p>
    <w:p>
      <w:pPr>
        <w:tabs>
          <w:tab w:val="left" w:pos="2340"/>
          <w:tab w:val="left" w:pos="4320"/>
        </w:tabs>
        <w:spacing w:line="560" w:lineRule="exact"/>
        <w:ind w:firstLine="640"/>
        <w:rPr>
          <w:rFonts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一、积极组织收入，确保完成各项收入预算。各有关部门应当依照法律、行政法规及有关规定，及时、足额征收应征的收入，不得违反有关规定，擅自减征、免征或者缓征应征收入，也不得截留、占用或者挪用。对纳入预算管理的行政事业性收费和政府性基金，要按照规定的预算科目、级次，及时足额上缴国库。部门预算其他收入要按规定依法组织，积极征收，完成收入预算。</w:t>
      </w:r>
    </w:p>
    <w:p>
      <w:pPr>
        <w:tabs>
          <w:tab w:val="left" w:pos="2340"/>
          <w:tab w:val="left" w:pos="4320"/>
        </w:tabs>
        <w:spacing w:line="560" w:lineRule="exact"/>
        <w:ind w:firstLine="640"/>
        <w:jc w:val="left"/>
        <w:rPr>
          <w:rFonts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二、严格按照批复的支出预算执行，不得随意调整预算。各部门和单位要认真贯彻先有预算后有支出的原则，严格按照批复的部门预算统筹安排全年支出，非特殊情况，不得追加预算。各主管部门应及时批复下级单位预算。</w:t>
      </w:r>
    </w:p>
    <w:p>
      <w:pPr>
        <w:tabs>
          <w:tab w:val="left" w:pos="2340"/>
          <w:tab w:val="left" w:pos="4320"/>
        </w:tabs>
        <w:spacing w:line="560" w:lineRule="exact"/>
        <w:ind w:firstLine="640"/>
        <w:rPr>
          <w:rFonts w:ascii="方正仿宋_GBK" w:eastAsia="方正仿宋_GBK" w:cs="方正仿宋_GBK"/>
          <w:sz w:val="32"/>
          <w:szCs w:val="32"/>
        </w:rPr>
      </w:pPr>
    </w:p>
    <w:p>
      <w:pPr>
        <w:tabs>
          <w:tab w:val="left" w:pos="2340"/>
          <w:tab w:val="left" w:pos="4320"/>
        </w:tabs>
        <w:spacing w:line="560" w:lineRule="exact"/>
        <w:ind w:firstLine="640"/>
        <w:rPr>
          <w:rFonts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 xml:space="preserve">     </w:t>
      </w:r>
      <w:r>
        <w:rPr>
          <w:rFonts w:ascii="方正仿宋_GBK" w:eastAsia="方正仿宋_GBK" w:cs="方正仿宋_GBK"/>
          <w:sz w:val="32"/>
          <w:szCs w:val="32"/>
        </w:rPr>
        <w:t xml:space="preserve">             </w:t>
      </w:r>
    </w:p>
    <w:p>
      <w:pPr>
        <w:tabs>
          <w:tab w:val="left" w:pos="2340"/>
          <w:tab w:val="left" w:pos="4320"/>
        </w:tabs>
        <w:spacing w:line="560" w:lineRule="exact"/>
        <w:ind w:firstLine="640"/>
        <w:rPr>
          <w:rFonts w:asci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重庆市长寿区财政局</w:t>
      </w:r>
    </w:p>
    <w:p>
      <w:pPr>
        <w:spacing w:line="560" w:lineRule="exact"/>
        <w:ind w:firstLine="5120" w:firstLineChars="16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  <w:highlight w:val="none"/>
        </w:rPr>
        <w:t>年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  <w:highlight w:val="none"/>
        </w:rPr>
        <w:t>月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spacing w:line="560" w:lineRule="exact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重庆市长寿区财政局办公室            20</w:t>
      </w:r>
      <w:r>
        <w:rPr>
          <w:rFonts w:ascii="方正仿宋_GBK" w:hAnsi="宋体" w:eastAsia="方正仿宋_GBK" w:cs="宋体"/>
          <w:kern w:val="0"/>
          <w:sz w:val="32"/>
          <w:szCs w:val="32"/>
        </w:rPr>
        <w:t>2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年</w:t>
      </w:r>
      <w:r>
        <w:rPr>
          <w:rFonts w:hint="eastAsia" w:ascii="方正仿宋_GBK" w:hAnsi="宋体" w:eastAsia="方正仿宋_GBK" w:cs="宋体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宋体" w:eastAsia="方正仿宋_GBK" w:cs="宋体"/>
          <w:kern w:val="0"/>
          <w:sz w:val="32"/>
          <w:szCs w:val="32"/>
          <w:highlight w:val="none"/>
        </w:rPr>
        <w:t>月</w:t>
      </w:r>
      <w:r>
        <w:rPr>
          <w:rFonts w:hint="eastAsia" w:ascii="方正仿宋_GBK" w:hAnsi="宋体" w:eastAsia="方正仿宋_GBK" w:cs="宋体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方正仿宋_GBK" w:hAnsi="宋体" w:eastAsia="方正仿宋_GBK" w:cs="宋体"/>
          <w:kern w:val="0"/>
          <w:sz w:val="32"/>
          <w:szCs w:val="32"/>
          <w:highlight w:val="none"/>
        </w:rPr>
        <w:t>日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Theme="minorEastAsia" w:hAnsiTheme="minorEastAsia" w:eastAsiaTheme="minorEastAsia"/>
        <w:sz w:val="28"/>
        <w:szCs w:val="28"/>
      </w:rPr>
    </w:pPr>
    <w:r>
      <w:rPr>
        <w:rStyle w:val="7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7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7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7"/>
        <w:rFonts w:asciiTheme="minorEastAsia" w:hAnsiTheme="minorEastAsia" w:eastAsiaTheme="minorEastAsia"/>
        <w:sz w:val="28"/>
        <w:szCs w:val="28"/>
      </w:rPr>
      <w:t>- 1 -</w:t>
    </w:r>
    <w:r>
      <w:rPr>
        <w:rStyle w:val="7"/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7E0"/>
    <w:rsid w:val="000036D6"/>
    <w:rsid w:val="00063889"/>
    <w:rsid w:val="00073D66"/>
    <w:rsid w:val="00083622"/>
    <w:rsid w:val="000F04FA"/>
    <w:rsid w:val="000F6B6B"/>
    <w:rsid w:val="00112A44"/>
    <w:rsid w:val="001A05B4"/>
    <w:rsid w:val="001A602D"/>
    <w:rsid w:val="001E40B2"/>
    <w:rsid w:val="001F17E0"/>
    <w:rsid w:val="00213874"/>
    <w:rsid w:val="002E1CC8"/>
    <w:rsid w:val="00304316"/>
    <w:rsid w:val="00315115"/>
    <w:rsid w:val="00333A8C"/>
    <w:rsid w:val="003B2C4C"/>
    <w:rsid w:val="004317D1"/>
    <w:rsid w:val="00432C21"/>
    <w:rsid w:val="004436A3"/>
    <w:rsid w:val="004A4C9B"/>
    <w:rsid w:val="004D4638"/>
    <w:rsid w:val="004F3F7B"/>
    <w:rsid w:val="00516EE2"/>
    <w:rsid w:val="00523F6D"/>
    <w:rsid w:val="00540041"/>
    <w:rsid w:val="00551942"/>
    <w:rsid w:val="005553DD"/>
    <w:rsid w:val="005E2C68"/>
    <w:rsid w:val="005E3FEB"/>
    <w:rsid w:val="005F1BA3"/>
    <w:rsid w:val="006B6F5A"/>
    <w:rsid w:val="007526BA"/>
    <w:rsid w:val="007B5D7D"/>
    <w:rsid w:val="007E44A0"/>
    <w:rsid w:val="0080279A"/>
    <w:rsid w:val="00845B81"/>
    <w:rsid w:val="00872908"/>
    <w:rsid w:val="00897EF1"/>
    <w:rsid w:val="008D3F02"/>
    <w:rsid w:val="008E3E77"/>
    <w:rsid w:val="00912650"/>
    <w:rsid w:val="009270B2"/>
    <w:rsid w:val="00940D35"/>
    <w:rsid w:val="009459AA"/>
    <w:rsid w:val="00955B59"/>
    <w:rsid w:val="00981BFC"/>
    <w:rsid w:val="009D5676"/>
    <w:rsid w:val="009E3175"/>
    <w:rsid w:val="009E3874"/>
    <w:rsid w:val="009F2F0F"/>
    <w:rsid w:val="00A05D57"/>
    <w:rsid w:val="00AA1FC3"/>
    <w:rsid w:val="00AA58DA"/>
    <w:rsid w:val="00AB5A12"/>
    <w:rsid w:val="00AE3257"/>
    <w:rsid w:val="00AE3E27"/>
    <w:rsid w:val="00AE69B2"/>
    <w:rsid w:val="00B32213"/>
    <w:rsid w:val="00B377DC"/>
    <w:rsid w:val="00B659EE"/>
    <w:rsid w:val="00C25A26"/>
    <w:rsid w:val="00C44273"/>
    <w:rsid w:val="00C811C5"/>
    <w:rsid w:val="00C9539F"/>
    <w:rsid w:val="00D35F0D"/>
    <w:rsid w:val="00D633C0"/>
    <w:rsid w:val="00D73EC6"/>
    <w:rsid w:val="00D90323"/>
    <w:rsid w:val="00E208D6"/>
    <w:rsid w:val="00E24FEB"/>
    <w:rsid w:val="00E33CA7"/>
    <w:rsid w:val="00E46A2E"/>
    <w:rsid w:val="00E65218"/>
    <w:rsid w:val="00E849A9"/>
    <w:rsid w:val="00E86030"/>
    <w:rsid w:val="00EA3F15"/>
    <w:rsid w:val="00EF0632"/>
    <w:rsid w:val="00F55042"/>
    <w:rsid w:val="00FA1D92"/>
    <w:rsid w:val="00FC06D2"/>
    <w:rsid w:val="0429270D"/>
    <w:rsid w:val="641B6CB3"/>
    <w:rsid w:val="6DC47303"/>
    <w:rsid w:val="795E64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2018-01-31T01:34:00Z</dcterms:created>
  <dc:creator>a</dc:creator>
  <cp:lastModifiedBy>杨渠</cp:lastModifiedBy>
  <cp:lastPrinted>2015-05-05T07:20:00Z</cp:lastPrinted>
  <dcterms:modified xsi:type="dcterms:W3CDTF">2023-02-21T11:16:50Z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380A8F69FC2C40C6A945DC7144974F26</vt:lpwstr>
  </property>
</Properties>
</file>