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重庆市长寿区江南街道办事处</w:t>
      </w:r>
      <w:r>
        <w:rPr>
          <w:rFonts w:ascii="方正小标宋_GBK" w:hAnsi="方正小标宋_GBK" w:eastAsia="方正小标宋_GBK" w:cs="方正小标宋_GBK"/>
          <w:sz w:val="36"/>
          <w:szCs w:val="36"/>
          <w:shd w:val="clear" w:color="auto" w:fill="FFFFFF"/>
        </w:rPr>
        <w:t>2023年度决算</w:t>
      </w:r>
    </w:p>
    <w:p>
      <w:pPr>
        <w:pStyle w:val="5"/>
        <w:spacing w:before="0" w:beforeAutospacing="0"/>
        <w:jc w:val="center"/>
        <w:rPr>
          <w:rFonts w:hint="default" w:ascii="方正小标宋_GBK" w:hAnsi="方正小标宋_GBK" w:eastAsia="方正小标宋_GBK" w:cs="方正小标宋_GBK"/>
          <w:sz w:val="36"/>
          <w:szCs w:val="36"/>
          <w:shd w:val="clear" w:color="auto" w:fill="FFFFFF"/>
          <w:lang w:val="en-US"/>
        </w:rPr>
      </w:pPr>
      <w:bookmarkStart w:id="0" w:name="_GoBack"/>
      <w:bookmarkEnd w:id="0"/>
      <w:r>
        <w:rPr>
          <w:rFonts w:ascii="方正小标宋_GBK" w:hAnsi="方正小标宋_GBK" w:eastAsia="方正小标宋_GBK" w:cs="方正小标宋_GBK"/>
          <w:sz w:val="36"/>
          <w:szCs w:val="36"/>
          <w:shd w:val="clear" w:color="auto" w:fill="FFFFFF"/>
        </w:rPr>
        <w:t>公开</w:t>
      </w:r>
      <w:r>
        <w:rPr>
          <w:rFonts w:hint="eastAsia" w:ascii="方正小标宋_GBK" w:hAnsi="方正小标宋_GBK" w:eastAsia="方正小标宋_GBK" w:cs="方正小标宋_GBK"/>
          <w:sz w:val="36"/>
          <w:szCs w:val="36"/>
          <w:shd w:val="clear" w:color="auto" w:fill="FFFFFF"/>
          <w:lang w:eastAsia="zh-CN"/>
        </w:rPr>
        <w:t>报告及公开报表</w:t>
      </w:r>
    </w:p>
    <w:p>
      <w:pPr>
        <w:pStyle w:val="5"/>
        <w:numPr>
          <w:ilvl w:val="0"/>
          <w:numId w:val="0"/>
        </w:numPr>
        <w:shd w:val="clear" w:color="auto" w:fill="FFFFFF"/>
        <w:rPr>
          <w:rStyle w:val="7"/>
          <w:rFonts w:ascii="黑体" w:hAnsi="黑体" w:eastAsia="黑体" w:cs="黑体"/>
          <w:sz w:val="32"/>
          <w:szCs w:val="32"/>
          <w:shd w:val="clear" w:color="auto" w:fill="FFFFFF"/>
        </w:rPr>
      </w:pPr>
      <w:r>
        <w:rPr>
          <w:rStyle w:val="7"/>
          <w:rFonts w:hint="eastAsia" w:ascii="黑体" w:hAnsi="黑体" w:eastAsia="黑体" w:cs="黑体"/>
          <w:sz w:val="32"/>
          <w:szCs w:val="32"/>
          <w:shd w:val="clear" w:color="auto" w:fill="FFFFFF"/>
          <w:lang w:val="en-US" w:eastAsia="zh-CN"/>
        </w:rPr>
        <w:t xml:space="preserve">    </w:t>
      </w:r>
      <w:r>
        <w:rPr>
          <w:rStyle w:val="7"/>
          <w:rFonts w:hint="eastAsia" w:ascii="黑体" w:hAnsi="黑体" w:eastAsia="黑体" w:cs="黑体"/>
          <w:sz w:val="32"/>
          <w:szCs w:val="32"/>
          <w:shd w:val="clear" w:color="auto" w:fill="FFFFFF"/>
          <w:lang w:eastAsia="zh-CN"/>
        </w:rPr>
        <w:t>一、</w:t>
      </w:r>
      <w:r>
        <w:rPr>
          <w:rStyle w:val="7"/>
          <w:rFonts w:ascii="黑体" w:hAnsi="黑体" w:eastAsia="黑体" w:cs="黑体"/>
          <w:sz w:val="32"/>
          <w:szCs w:val="32"/>
          <w:shd w:val="clear" w:color="auto" w:fill="FFFFFF"/>
        </w:rPr>
        <w:t>部门基本情况</w:t>
      </w:r>
    </w:p>
    <w:p>
      <w:pPr>
        <w:pStyle w:val="13"/>
        <w:autoSpaceDN w:val="0"/>
        <w:spacing w:before="0" w:beforeAutospacing="0" w:after="0" w:afterAutospacing="0" w:line="594"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江南街道办事处</w:t>
      </w:r>
      <w:r>
        <w:rPr>
          <w:rFonts w:hint="eastAsia" w:ascii="方正仿宋_GBK" w:hAnsi="方正仿宋_GBK" w:eastAsia="方正仿宋_GBK" w:cs="方正仿宋_GBK"/>
          <w:sz w:val="32"/>
          <w:szCs w:val="32"/>
          <w:lang w:eastAsia="zh-CN"/>
        </w:rPr>
        <w:t>辖区面积</w:t>
      </w:r>
      <w:r>
        <w:rPr>
          <w:rFonts w:hint="eastAsia" w:ascii="方正仿宋_GBK" w:hAnsi="方正仿宋_GBK" w:eastAsia="方正仿宋_GBK" w:cs="方正仿宋_GBK"/>
          <w:sz w:val="32"/>
          <w:szCs w:val="32"/>
        </w:rPr>
        <w:t>69平方公里，辖7个村，2个社区，现有</w:t>
      </w:r>
      <w:r>
        <w:rPr>
          <w:rFonts w:hint="eastAsia" w:ascii="方正仿宋_GBK" w:hAnsi="方正仿宋_GBK" w:eastAsia="方正仿宋_GBK" w:cs="方正仿宋_GBK"/>
          <w:sz w:val="32"/>
          <w:szCs w:val="32"/>
          <w:lang w:eastAsia="zh-CN"/>
        </w:rPr>
        <w:t>常住人口</w:t>
      </w:r>
      <w:r>
        <w:rPr>
          <w:rFonts w:hint="eastAsia" w:ascii="方正仿宋_GBK" w:hAnsi="方正仿宋_GBK" w:eastAsia="方正仿宋_GBK" w:cs="方正仿宋_GBK"/>
          <w:sz w:val="32"/>
          <w:szCs w:val="32"/>
        </w:rPr>
        <w:t>3万人，户籍人口2.3万人，其主要企业为重庆钢铁集团环保搬迁由重庆大渡口区于2007年来我处落户。</w:t>
      </w:r>
      <w:r>
        <w:rPr>
          <w:rFonts w:hint="eastAsia" w:ascii="方正仿宋_GBK" w:hAnsi="方正仿宋_GBK" w:eastAsia="方正仿宋_GBK" w:cs="方正仿宋_GBK"/>
          <w:sz w:val="32"/>
          <w:szCs w:val="32"/>
          <w:lang w:val="en-US" w:eastAsia="zh-CN"/>
        </w:rPr>
        <w:t>2023年</w:t>
      </w:r>
      <w:r>
        <w:rPr>
          <w:rFonts w:hint="eastAsia" w:ascii="方正仿宋_GBK" w:hAnsi="方正仿宋_GBK" w:eastAsia="方正仿宋_GBK" w:cs="方正仿宋_GBK"/>
          <w:sz w:val="32"/>
          <w:szCs w:val="32"/>
        </w:rPr>
        <w:t>区下达江南街道办事处编制人数89人，</w:t>
      </w:r>
      <w:r>
        <w:rPr>
          <w:rFonts w:hint="eastAsia" w:ascii="方正仿宋_GBK" w:hAnsi="方正仿宋_GBK" w:eastAsia="方正仿宋_GBK" w:cs="方正仿宋_GBK"/>
          <w:sz w:val="32"/>
          <w:szCs w:val="32"/>
          <w:lang w:eastAsia="zh-CN"/>
        </w:rPr>
        <w:t>年末</w:t>
      </w:r>
      <w:r>
        <w:rPr>
          <w:rFonts w:hint="eastAsia" w:ascii="方正仿宋_GBK" w:hAnsi="方正仿宋_GBK" w:eastAsia="方正仿宋_GBK" w:cs="方正仿宋_GBK"/>
          <w:sz w:val="32"/>
          <w:szCs w:val="32"/>
        </w:rPr>
        <w:t>实有人数</w:t>
      </w:r>
      <w:r>
        <w:rPr>
          <w:rFonts w:hint="eastAsia" w:ascii="方正仿宋_GBK" w:hAnsi="方正仿宋_GBK" w:eastAsia="方正仿宋_GBK" w:cs="方正仿宋_GBK"/>
          <w:sz w:val="32"/>
          <w:szCs w:val="32"/>
          <w:lang w:val="en-US" w:eastAsia="zh-CN"/>
        </w:rPr>
        <w:t>78</w:t>
      </w:r>
      <w:r>
        <w:rPr>
          <w:rFonts w:hint="eastAsia" w:ascii="方正仿宋_GBK" w:hAnsi="方正仿宋_GBK" w:eastAsia="方正仿宋_GBK" w:cs="方正仿宋_GBK"/>
          <w:sz w:val="32"/>
          <w:szCs w:val="32"/>
        </w:rPr>
        <w:t>人。其中：行政编制37人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参公人员编制6人、事业编制46人。行政机关实有人数</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人，参公</w:t>
      </w:r>
      <w:r>
        <w:rPr>
          <w:rFonts w:hint="eastAsia" w:ascii="方正仿宋_GBK" w:hAnsi="方正仿宋_GBK" w:eastAsia="方正仿宋_GBK" w:cs="方正仿宋_GBK"/>
          <w:sz w:val="32"/>
          <w:szCs w:val="32"/>
          <w:lang w:eastAsia="zh-CN"/>
        </w:rPr>
        <w:t>实有人数</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人、事业单位实有4</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人。</w:t>
      </w:r>
    </w:p>
    <w:p>
      <w:pPr>
        <w:pStyle w:val="5"/>
        <w:numPr>
          <w:ilvl w:val="0"/>
          <w:numId w:val="1"/>
        </w:numPr>
        <w:shd w:val="clear" w:color="auto" w:fill="FFFFFF"/>
        <w:ind w:firstLine="420"/>
        <w:rPr>
          <w:rStyle w:val="7"/>
          <w:rFonts w:ascii="楷体" w:hAnsi="楷体" w:eastAsia="楷体" w:cs="楷体"/>
          <w:sz w:val="32"/>
          <w:szCs w:val="32"/>
          <w:shd w:val="clear" w:color="auto" w:fill="FFFFFF"/>
        </w:rPr>
      </w:pPr>
      <w:r>
        <w:rPr>
          <w:rStyle w:val="7"/>
          <w:rFonts w:ascii="楷体" w:hAnsi="楷体" w:eastAsia="楷体" w:cs="楷体"/>
          <w:sz w:val="32"/>
          <w:szCs w:val="32"/>
          <w:shd w:val="clear" w:color="auto" w:fill="FFFFFF"/>
        </w:rPr>
        <w:t>职能职责</w:t>
      </w:r>
    </w:p>
    <w:p>
      <w:pPr>
        <w:pStyle w:val="14"/>
        <w:autoSpaceDN w:val="0"/>
        <w:spacing w:before="0" w:beforeAutospacing="0" w:after="0" w:afterAutospacing="0" w:line="594" w:lineRule="atLeast"/>
        <w:ind w:left="0" w:right="0"/>
        <w:rPr>
          <w:rFonts w:hint="eastAsia" w:ascii="方正仿宋_GBK" w:hAnsi="方正仿宋_GBK" w:eastAsia="方正仿宋_GBK" w:cs="方正仿宋_GBK"/>
          <w:sz w:val="32"/>
          <w:szCs w:val="32"/>
        </w:rPr>
      </w:pPr>
      <w:r>
        <w:rPr>
          <w:rStyle w:val="17"/>
          <w:rFonts w:hint="eastAsia" w:ascii="方正楷体_GBK" w:hAnsi="方正楷体_GBK" w:eastAsia="方正楷体_GBK" w:cs="方正楷体_GBK"/>
          <w:b w:val="0"/>
          <w:sz w:val="32"/>
          <w:szCs w:val="32"/>
          <w:shd w:val="clear" w:color="auto" w:fill="FFFFFF"/>
        </w:rPr>
        <w:t xml:space="preserve"> </w:t>
      </w:r>
      <w:r>
        <w:rPr>
          <w:rStyle w:val="17"/>
          <w:rFonts w:hint="eastAsia" w:ascii="方正楷体_GBK" w:hAnsi="方正楷体_GBK" w:eastAsia="方正楷体_GBK" w:cs="方正楷体_GBK"/>
          <w:b w:val="0"/>
          <w:sz w:val="32"/>
          <w:szCs w:val="32"/>
          <w:shd w:val="clear" w:color="auto" w:fill="FFFFFF"/>
          <w:lang w:val="en-US" w:eastAsia="zh-CN"/>
        </w:rPr>
        <w:t xml:space="preserve">   </w:t>
      </w:r>
      <w:r>
        <w:rPr>
          <w:rStyle w:val="17"/>
          <w:rFonts w:hint="eastAsia" w:ascii="方正仿宋_GBK" w:hAnsi="方正仿宋_GBK" w:eastAsia="方正仿宋_GBK" w:cs="方正仿宋_GBK"/>
          <w:b w:val="0"/>
          <w:sz w:val="32"/>
          <w:szCs w:val="32"/>
          <w:shd w:val="clear" w:color="auto" w:fill="FFFFFF"/>
        </w:rPr>
        <w:t>1、</w:t>
      </w:r>
      <w:r>
        <w:rPr>
          <w:rFonts w:hint="eastAsia" w:ascii="方正仿宋_GBK" w:hAnsi="方正仿宋_GBK" w:eastAsia="方正仿宋_GBK" w:cs="方正仿宋_GBK"/>
          <w:color w:val="333333"/>
          <w:sz w:val="32"/>
          <w:szCs w:val="32"/>
          <w:shd w:val="clear" w:color="auto" w:fill="FFFFFF"/>
        </w:rPr>
        <w:t>在区委、区政府的领导下，贯彻执行</w:t>
      </w:r>
      <w:r>
        <w:rPr>
          <w:rFonts w:hint="eastAsia" w:ascii="方正仿宋_GBK" w:hAnsi="方正仿宋_GBK" w:eastAsia="方正仿宋_GBK" w:cs="方正仿宋_GBK"/>
          <w:color w:val="333333"/>
          <w:sz w:val="32"/>
          <w:szCs w:val="32"/>
          <w:shd w:val="clear" w:color="auto" w:fill="FFFFFF"/>
          <w:lang w:eastAsia="zh-CN"/>
        </w:rPr>
        <w:t>党的</w:t>
      </w:r>
      <w:r>
        <w:rPr>
          <w:rFonts w:hint="eastAsia" w:ascii="方正仿宋_GBK" w:hAnsi="方正仿宋_GBK" w:eastAsia="方正仿宋_GBK" w:cs="方正仿宋_GBK"/>
          <w:color w:val="333333"/>
          <w:sz w:val="32"/>
          <w:szCs w:val="32"/>
          <w:shd w:val="clear" w:color="auto" w:fill="FFFFFF"/>
        </w:rPr>
        <w:t>路线、方针、政策和国家的各项</w:t>
      </w:r>
      <w:r>
        <w:rPr>
          <w:rFonts w:hint="eastAsia" w:ascii="方正仿宋_GBK" w:hAnsi="方正仿宋_GBK" w:eastAsia="方正仿宋_GBK" w:cs="方正仿宋_GBK"/>
          <w:color w:val="333333"/>
          <w:sz w:val="32"/>
          <w:szCs w:val="32"/>
          <w:shd w:val="clear" w:color="auto" w:fill="FFFFFF"/>
          <w:lang w:eastAsia="zh-CN"/>
        </w:rPr>
        <w:t>法律法规</w:t>
      </w:r>
      <w:r>
        <w:rPr>
          <w:rFonts w:hint="eastAsia" w:ascii="方正仿宋_GBK" w:hAnsi="方正仿宋_GBK" w:eastAsia="方正仿宋_GBK" w:cs="方正仿宋_GBK"/>
          <w:color w:val="333333"/>
          <w:sz w:val="32"/>
          <w:szCs w:val="32"/>
          <w:shd w:val="clear" w:color="auto" w:fill="FFFFFF"/>
        </w:rPr>
        <w:t xml:space="preserve">；负责街辖区内的地区性、群众性、公益性、社会性工作。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2、负责精神文明建设工作，积极组织以提高市民</w:t>
      </w:r>
      <w:r>
        <w:rPr>
          <w:rFonts w:hint="eastAsia" w:ascii="方正仿宋_GBK" w:hAnsi="方正仿宋_GBK" w:eastAsia="方正仿宋_GBK" w:cs="方正仿宋_GBK"/>
          <w:color w:val="333333"/>
          <w:sz w:val="32"/>
          <w:szCs w:val="32"/>
          <w:shd w:val="clear" w:color="auto" w:fill="FFFFFF"/>
          <w:lang w:eastAsia="zh-CN"/>
        </w:rPr>
        <w:t>素质</w:t>
      </w:r>
      <w:r>
        <w:rPr>
          <w:rFonts w:hint="eastAsia" w:ascii="方正仿宋_GBK" w:hAnsi="方正仿宋_GBK" w:eastAsia="方正仿宋_GBK" w:cs="方正仿宋_GBK"/>
          <w:color w:val="333333"/>
          <w:sz w:val="32"/>
          <w:szCs w:val="32"/>
          <w:shd w:val="clear" w:color="auto" w:fill="FFFFFF"/>
        </w:rPr>
        <w:t xml:space="preserve">为目的的活动，树立文明新风。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 xml:space="preserve">3、按照职责范围，负责街辖区内的城市建设和管理、市容环境卫生、园林绿化、环境保护、市政、房地产等监督、管理、服务工作。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 xml:space="preserve">4、负责街辖区内的维护稳定及社会治安综合治理工作，依照有关规定做好出租屋和外来暂住人员的管理工作；负责民事调解，法律服务工作，维护居民的合法权益。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 xml:space="preserve">5、负责社区建设和管理，积极开展社区服务工作，大力兴办社区福利事业，发动和组织社区成员开展各类社区公益活动；负责拥军优属、优抚安置、社会救济、社会福利、社区文化、科普、体育、教育等工作。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 xml:space="preserve">6、发展街道经济，管理街道自有国有资产和集体资产，为街道经济组织提供人才、科技、信息和各种服务，以经济、法律和必要的行政手段推动街道经济发展和维护市场经济秩序。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 xml:space="preserve">7、负责计划生育、劳动就业、安全生产管理、初级卫生保健、民兵、兵役、侨务等工作；尊重少数民族的风俗习惯，保障少数民族的权益。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 xml:space="preserve">8、指导和帮助居民委员会搞好组织建设和制度建设，发挥居委会的群众自治组织作用。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9、做好疫情防控、防汛、防风、防火、防震、防灾和抢险工作。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1 0、向区人民政府反映居民群众的意见和要求，办理人民群众来信来访事项。 </w:t>
      </w:r>
      <w:r>
        <w:rPr>
          <w:rFonts w:hint="eastAsia" w:ascii="方正仿宋_GBK" w:hAnsi="方正仿宋_GBK" w:eastAsia="方正仿宋_GBK" w:cs="方正仿宋_GBK"/>
          <w:color w:val="333333"/>
          <w:sz w:val="32"/>
          <w:szCs w:val="32"/>
          <w:shd w:val="clear" w:color="auto" w:fill="FFFFFF"/>
        </w:rPr>
        <w:br w:type="textWrapping"/>
      </w:r>
      <w:r>
        <w:rPr>
          <w:rFonts w:hint="eastAsia" w:ascii="方正仿宋_GBK" w:hAnsi="方正仿宋_GBK" w:eastAsia="方正仿宋_GBK" w:cs="方正仿宋_GBK"/>
          <w:color w:val="333333"/>
          <w:sz w:val="32"/>
          <w:szCs w:val="32"/>
          <w:shd w:val="clear" w:color="auto" w:fill="FFFFFF"/>
        </w:rPr>
        <w:t xml:space="preserve">     11、承办区委、区政府和上级部门交办的其他事项。</w:t>
      </w:r>
    </w:p>
    <w:p>
      <w:pPr>
        <w:pStyle w:val="5"/>
        <w:numPr>
          <w:ilvl w:val="0"/>
          <w:numId w:val="1"/>
        </w:numPr>
        <w:shd w:val="clear" w:color="auto" w:fill="FFFFFF"/>
        <w:ind w:firstLine="420" w:firstLineChars="0"/>
        <w:rPr>
          <w:rStyle w:val="7"/>
          <w:rFonts w:ascii="楷体" w:hAnsi="楷体" w:eastAsia="楷体" w:cs="楷体"/>
          <w:sz w:val="32"/>
          <w:szCs w:val="32"/>
          <w:shd w:val="clear" w:color="auto" w:fill="FFFFFF"/>
        </w:rPr>
      </w:pPr>
      <w:r>
        <w:rPr>
          <w:rStyle w:val="7"/>
          <w:rFonts w:ascii="楷体" w:hAnsi="楷体" w:eastAsia="楷体" w:cs="楷体"/>
          <w:sz w:val="32"/>
          <w:szCs w:val="32"/>
          <w:shd w:val="clear" w:color="auto" w:fill="FFFFFF"/>
        </w:rPr>
        <w:t>机构设置</w:t>
      </w:r>
    </w:p>
    <w:p>
      <w:pPr>
        <w:pStyle w:val="15"/>
        <w:autoSpaceDN w:val="0"/>
        <w:spacing w:before="0" w:beforeAutospacing="0" w:after="0" w:afterAutospacing="0" w:line="594"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根据《中共重庆市长寿区委办公室重庆市长寿区人民政府办公室关于印发〈长寿区优化完善镇街机构设置的实施方案〉的通知》（长寿委办发〔2019〕58号）精神，设置党政综合办事机构8个：党政办公室、党建工作办公室、经济发展办公室、民政和社区事务办公室、平安建设办公室、规划建设管理环保办公室、财政办公室、应急管理办公室；人大办公室单独设置；推进街道行政执法改革，组建综合行政执法办公室集中行使依法授权或委托的行政执法权；街道纪工委按照有关规定单独设置。统一设置事业单位7个：社区事务服务中心、社区文化服务中心、劳动就业和社会保障服务所、退役军人服务站、综合行政执法大队；农业服务中心；建设环保服务中心。</w:t>
      </w:r>
    </w:p>
    <w:p>
      <w:pPr>
        <w:pStyle w:val="5"/>
        <w:shd w:val="clear" w:color="auto" w:fill="FFFFFF"/>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二、部门决算情况说明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5"/>
        <w:shd w:val="clear" w:color="auto" w:fill="FFFFFF"/>
        <w:ind w:firstLine="643" w:firstLineChars="200"/>
        <w:rPr>
          <w:rFonts w:hint="eastAsia" w:ascii="方正仿宋_GBK" w:hAnsi="方正仿宋_GBK" w:eastAsia="方正仿宋_GBK" w:cs="方正仿宋_GBK"/>
          <w:sz w:val="32"/>
          <w:szCs w:val="32"/>
          <w:shd w:val="clear" w:color="auto" w:fill="FFFFFF"/>
          <w:lang w:val="en-US" w:eastAsia="zh-CN"/>
        </w:rPr>
      </w:pPr>
      <w:r>
        <w:rPr>
          <w:rStyle w:val="7"/>
          <w:rFonts w:ascii="方正仿宋_GBK" w:hAnsi="方正仿宋_GBK" w:eastAsia="方正仿宋_GBK" w:cs="方正仿宋_GBK"/>
          <w:sz w:val="32"/>
          <w:szCs w:val="32"/>
          <w:shd w:val="clear" w:color="auto" w:fill="FFFFFF"/>
        </w:rPr>
        <w:t>1</w:t>
      </w:r>
      <w:r>
        <w:rPr>
          <w:rStyle w:val="7"/>
          <w:rFonts w:hint="eastAsia" w:ascii="方正仿宋_GBK" w:hAnsi="方正仿宋_GBK" w:eastAsia="方正仿宋_GBK" w:cs="方正仿宋_GBK"/>
          <w:sz w:val="32"/>
          <w:szCs w:val="32"/>
          <w:shd w:val="clear" w:color="auto" w:fill="FFFFFF"/>
          <w:lang w:eastAsia="zh-CN"/>
        </w:rPr>
        <w:t>、</w:t>
      </w:r>
      <w:r>
        <w:rPr>
          <w:rStyle w:val="7"/>
          <w:rFonts w:ascii="方正仿宋_GBK" w:hAnsi="方正仿宋_GBK" w:eastAsia="方正仿宋_GBK" w:cs="方正仿宋_GBK"/>
          <w:sz w:val="32"/>
          <w:szCs w:val="32"/>
          <w:shd w:val="clear" w:color="auto" w:fill="FFFFFF"/>
        </w:rPr>
        <w:t>总体情况。</w:t>
      </w:r>
      <w:r>
        <w:rPr>
          <w:rFonts w:ascii="方正仿宋_GBK" w:hAnsi="方正仿宋_GBK" w:eastAsia="方正仿宋_GBK" w:cs="方正仿宋_GBK"/>
          <w:sz w:val="32"/>
          <w:szCs w:val="32"/>
          <w:shd w:val="clear" w:color="auto" w:fill="FFFFFF"/>
        </w:rPr>
        <w:t>2023年度收入总计4152.56万元，支出总计</w:t>
      </w:r>
      <w:r>
        <w:rPr>
          <w:rFonts w:ascii="方正仿宋_GBK" w:hAnsi="方正仿宋_GBK" w:eastAsia="方正仿宋_GBK" w:cs="方正仿宋_GBK"/>
          <w:sz w:val="32"/>
          <w:szCs w:val="32"/>
        </w:rPr>
        <w:t>4152.56</w:t>
      </w:r>
      <w:r>
        <w:rPr>
          <w:rFonts w:ascii="方正仿宋_GBK" w:hAnsi="方正仿宋_GBK" w:eastAsia="方正仿宋_GBK" w:cs="方正仿宋_GBK"/>
          <w:sz w:val="32"/>
          <w:szCs w:val="32"/>
          <w:shd w:val="clear" w:color="auto" w:fill="FFFFFF"/>
        </w:rPr>
        <w:t>万元。收支较上年决算数减少696.04万元，下降14.36%，主要原因是</w:t>
      </w:r>
      <w:r>
        <w:rPr>
          <w:rFonts w:hint="eastAsia" w:ascii="方正仿宋_GBK" w:hAnsi="方正仿宋_GBK" w:eastAsia="方正仿宋_GBK" w:cs="方正仿宋_GBK"/>
          <w:sz w:val="32"/>
          <w:szCs w:val="32"/>
          <w:shd w:val="clear" w:color="auto" w:fill="FFFFFF"/>
          <w:lang w:eastAsia="zh-CN"/>
        </w:rPr>
        <w:t>：主要是专项项目资金补助下降，如：三峡移民后续项目资金，上年是</w:t>
      </w:r>
      <w:r>
        <w:rPr>
          <w:rFonts w:hint="eastAsia" w:ascii="方正仿宋_GBK" w:hAnsi="方正仿宋_GBK" w:eastAsia="方正仿宋_GBK" w:cs="方正仿宋_GBK"/>
          <w:sz w:val="32"/>
          <w:szCs w:val="32"/>
          <w:shd w:val="clear" w:color="auto" w:fill="FFFFFF"/>
          <w:lang w:val="en-US" w:eastAsia="zh-CN"/>
        </w:rPr>
        <w:t>580.84万元，本年374.44万元，下降了35.53%。</w:t>
      </w:r>
    </w:p>
    <w:p>
      <w:pPr>
        <w:pStyle w:val="5"/>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2</w:t>
      </w:r>
      <w:r>
        <w:rPr>
          <w:rStyle w:val="7"/>
          <w:rFonts w:hint="eastAsia" w:ascii="方正仿宋_GBK" w:hAnsi="方正仿宋_GBK" w:eastAsia="方正仿宋_GBK" w:cs="方正仿宋_GBK"/>
          <w:sz w:val="32"/>
          <w:szCs w:val="32"/>
          <w:shd w:val="clear" w:color="auto" w:fill="FFFFFF"/>
          <w:lang w:eastAsia="zh-CN"/>
        </w:rPr>
        <w:t>、</w:t>
      </w:r>
      <w:r>
        <w:rPr>
          <w:rStyle w:val="7"/>
          <w:rFonts w:ascii="方正仿宋_GBK" w:hAnsi="方正仿宋_GBK" w:eastAsia="方正仿宋_GBK" w:cs="方正仿宋_GBK"/>
          <w:sz w:val="32"/>
          <w:szCs w:val="32"/>
          <w:shd w:val="clear" w:color="auto" w:fill="FFFFFF"/>
        </w:rPr>
        <w:t>收入情况。</w:t>
      </w:r>
      <w:r>
        <w:rPr>
          <w:rFonts w:ascii="方正仿宋_GBK" w:hAnsi="方正仿宋_GBK" w:eastAsia="方正仿宋_GBK" w:cs="方正仿宋_GBK"/>
          <w:sz w:val="32"/>
          <w:szCs w:val="32"/>
          <w:shd w:val="clear" w:color="auto" w:fill="FFFFFF"/>
        </w:rPr>
        <w:t>2023年度收入合计4152.56万元，较上年决算数减少696.04万元，下降14.36%，主要原因是</w:t>
      </w:r>
      <w:r>
        <w:rPr>
          <w:rFonts w:hint="eastAsia" w:ascii="方正仿宋_GBK" w:hAnsi="方正仿宋_GBK" w:eastAsia="方正仿宋_GBK" w:cs="方正仿宋_GBK"/>
          <w:sz w:val="32"/>
          <w:szCs w:val="32"/>
          <w:shd w:val="clear" w:color="auto" w:fill="FFFFFF"/>
          <w:lang w:eastAsia="zh-CN"/>
        </w:rPr>
        <w:t>：主要是专项项目资金补助下降，如：三峡移民后续项目资金，上年是</w:t>
      </w:r>
      <w:r>
        <w:rPr>
          <w:rFonts w:hint="eastAsia" w:ascii="方正仿宋_GBK" w:hAnsi="方正仿宋_GBK" w:eastAsia="方正仿宋_GBK" w:cs="方正仿宋_GBK"/>
          <w:sz w:val="32"/>
          <w:szCs w:val="32"/>
          <w:shd w:val="clear" w:color="auto" w:fill="FFFFFF"/>
          <w:lang w:val="en-US" w:eastAsia="zh-CN"/>
        </w:rPr>
        <w:t>580.84万元，本年374.44万元，下降了35.53%。</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4152.56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%；经营收入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%；其他收入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3</w:t>
      </w:r>
      <w:r>
        <w:rPr>
          <w:rStyle w:val="7"/>
          <w:rFonts w:hint="eastAsia" w:ascii="方正仿宋_GBK" w:hAnsi="方正仿宋_GBK" w:eastAsia="方正仿宋_GBK" w:cs="方正仿宋_GBK"/>
          <w:sz w:val="32"/>
          <w:szCs w:val="32"/>
          <w:shd w:val="clear" w:color="auto" w:fill="FFFFFF"/>
          <w:lang w:eastAsia="zh-CN"/>
        </w:rPr>
        <w:t>、</w:t>
      </w:r>
      <w:r>
        <w:rPr>
          <w:rStyle w:val="7"/>
          <w:rFonts w:ascii="方正仿宋_GBK" w:hAnsi="方正仿宋_GBK" w:eastAsia="方正仿宋_GBK" w:cs="方正仿宋_GBK"/>
          <w:sz w:val="32"/>
          <w:szCs w:val="32"/>
          <w:shd w:val="clear" w:color="auto" w:fill="FFFFFF"/>
        </w:rPr>
        <w:t>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4152.56</w:t>
      </w:r>
      <w:r>
        <w:rPr>
          <w:rFonts w:ascii="方正仿宋_GBK" w:hAnsi="方正仿宋_GBK" w:eastAsia="方正仿宋_GBK" w:cs="方正仿宋_GBK"/>
          <w:sz w:val="32"/>
          <w:szCs w:val="32"/>
          <w:shd w:val="clear" w:color="auto" w:fill="FFFFFF"/>
        </w:rPr>
        <w:t>万元，较上年决算数减少696.04万元，下降14.36%，主要原因是</w:t>
      </w:r>
      <w:r>
        <w:rPr>
          <w:rFonts w:hint="eastAsia" w:ascii="方正仿宋_GBK" w:hAnsi="方正仿宋_GBK" w:eastAsia="方正仿宋_GBK" w:cs="方正仿宋_GBK"/>
          <w:sz w:val="32"/>
          <w:szCs w:val="32"/>
          <w:shd w:val="clear" w:color="auto" w:fill="FFFFFF"/>
          <w:lang w:eastAsia="zh-CN"/>
        </w:rPr>
        <w:t>：主要是专项项目资金补助下降，如：三峡移民后续项目资金，上年是</w:t>
      </w:r>
      <w:r>
        <w:rPr>
          <w:rFonts w:hint="eastAsia" w:ascii="方正仿宋_GBK" w:hAnsi="方正仿宋_GBK" w:eastAsia="方正仿宋_GBK" w:cs="方正仿宋_GBK"/>
          <w:sz w:val="32"/>
          <w:szCs w:val="32"/>
          <w:shd w:val="clear" w:color="auto" w:fill="FFFFFF"/>
          <w:lang w:val="en-US" w:eastAsia="zh-CN"/>
        </w:rPr>
        <w:t>580.84万元，本年374.44万元，下降了35.53%。</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2369.33</w:t>
      </w:r>
      <w:r>
        <w:rPr>
          <w:rFonts w:ascii="方正仿宋_GBK" w:hAnsi="方正仿宋_GBK" w:eastAsia="方正仿宋_GBK" w:cs="方正仿宋_GBK"/>
          <w:sz w:val="32"/>
          <w:szCs w:val="32"/>
          <w:shd w:val="clear" w:color="auto" w:fill="FFFFFF"/>
        </w:rPr>
        <w:t>万元，占57.06%；项目支出</w:t>
      </w:r>
      <w:r>
        <w:rPr>
          <w:rFonts w:ascii="方正仿宋_GBK" w:hAnsi="方正仿宋_GBK" w:eastAsia="方正仿宋_GBK" w:cs="方正仿宋_GBK"/>
          <w:sz w:val="32"/>
          <w:szCs w:val="32"/>
        </w:rPr>
        <w:t>1783.23</w:t>
      </w:r>
      <w:r>
        <w:rPr>
          <w:rFonts w:ascii="方正仿宋_GBK" w:hAnsi="方正仿宋_GBK" w:eastAsia="方正仿宋_GBK" w:cs="方正仿宋_GBK"/>
          <w:sz w:val="32"/>
          <w:szCs w:val="32"/>
          <w:shd w:val="clear" w:color="auto" w:fill="FFFFFF"/>
        </w:rPr>
        <w:t>万元，占42.94%；经营支出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%。此外，结余分配</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与上年持平。</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shd w:val="clear" w:color="auto" w:fill="FFFFFF"/>
        <w:ind w:firstLine="640" w:firstLineChars="20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2023年度财政拨款收、支总计4152.56万元。与2022年相比，财政拨款收、支总计各减少696.04万元，下降14.36%。主要原因是</w:t>
      </w:r>
      <w:r>
        <w:rPr>
          <w:rFonts w:hint="eastAsia" w:ascii="方正仿宋_GBK" w:hAnsi="方正仿宋_GBK" w:eastAsia="方正仿宋_GBK" w:cs="方正仿宋_GBK"/>
          <w:sz w:val="32"/>
          <w:szCs w:val="32"/>
          <w:shd w:val="clear" w:color="auto" w:fill="FFFFFF"/>
          <w:lang w:eastAsia="zh-CN"/>
        </w:rPr>
        <w:t>：主要是专项项目资金补助下降，如：三峡移民后续项目资金，上年是</w:t>
      </w:r>
      <w:r>
        <w:rPr>
          <w:rFonts w:hint="eastAsia" w:ascii="方正仿宋_GBK" w:hAnsi="方正仿宋_GBK" w:eastAsia="方正仿宋_GBK" w:cs="方正仿宋_GBK"/>
          <w:sz w:val="32"/>
          <w:szCs w:val="32"/>
          <w:shd w:val="clear" w:color="auto" w:fill="FFFFFF"/>
          <w:lang w:val="en-US" w:eastAsia="zh-CN"/>
        </w:rPr>
        <w:t>580.84万元，本年374.44万元，下降了35.53%。</w:t>
      </w:r>
    </w:p>
    <w:p>
      <w:pPr>
        <w:pStyle w:val="10"/>
        <w:autoSpaceDE w:val="0"/>
        <w:ind w:left="0" w:leftChars="0"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val="en-US" w:eastAsia="zh-CN"/>
        </w:rPr>
        <w:t xml:space="preserve">   </w:t>
      </w:r>
      <w:r>
        <w:rPr>
          <w:rFonts w:hint="eastAsia" w:ascii="楷体" w:hAnsi="楷体" w:eastAsia="楷体" w:cs="楷体"/>
          <w:b/>
          <w:bCs/>
          <w:sz w:val="32"/>
          <w:szCs w:val="32"/>
          <w:shd w:val="clear" w:color="auto" w:fill="FFFFFF"/>
        </w:rPr>
        <w:t>（三）一般公共预算财政拨款收入支出决算情况说明</w:t>
      </w:r>
    </w:p>
    <w:p>
      <w:pPr>
        <w:pStyle w:val="5"/>
        <w:shd w:val="clear" w:color="auto" w:fill="FFFFFF"/>
        <w:ind w:firstLine="643" w:firstLineChars="200"/>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1</w:t>
      </w:r>
      <w:r>
        <w:rPr>
          <w:rStyle w:val="7"/>
          <w:rFonts w:hint="eastAsia" w:ascii="方正仿宋_GBK" w:hAnsi="方正仿宋_GBK" w:eastAsia="方正仿宋_GBK" w:cs="方正仿宋_GBK"/>
          <w:sz w:val="32"/>
          <w:szCs w:val="32"/>
          <w:shd w:val="clear" w:color="auto" w:fill="FFFFFF"/>
          <w:lang w:eastAsia="zh-CN"/>
        </w:rPr>
        <w:t>、</w:t>
      </w:r>
      <w:r>
        <w:rPr>
          <w:rStyle w:val="7"/>
          <w:rFonts w:ascii="方正仿宋_GBK" w:hAnsi="方正仿宋_GBK" w:eastAsia="方正仿宋_GBK" w:cs="方正仿宋_GBK"/>
          <w:sz w:val="32"/>
          <w:szCs w:val="32"/>
          <w:shd w:val="clear" w:color="auto" w:fill="FFFFFF"/>
        </w:rPr>
        <w:t>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3778.11</w:t>
      </w:r>
      <w:r>
        <w:rPr>
          <w:rFonts w:ascii="方正仿宋_GBK" w:hAnsi="方正仿宋_GBK" w:eastAsia="方正仿宋_GBK" w:cs="方正仿宋_GBK"/>
          <w:sz w:val="32"/>
          <w:szCs w:val="32"/>
          <w:shd w:val="clear" w:color="auto" w:fill="FFFFFF"/>
        </w:rPr>
        <w:t>万元，较上年决算数减少489.65万元，下降11.47%。主要原因是</w:t>
      </w:r>
      <w:r>
        <w:rPr>
          <w:rFonts w:hint="eastAsia" w:ascii="方正仿宋_GBK" w:hAnsi="方正仿宋_GBK" w:eastAsia="方正仿宋_GBK" w:cs="方正仿宋_GBK"/>
          <w:sz w:val="32"/>
          <w:szCs w:val="32"/>
          <w:shd w:val="clear" w:color="auto" w:fill="FFFFFF"/>
          <w:lang w:eastAsia="zh-CN"/>
        </w:rPr>
        <w:t>：专项项目资金补助下降，如：三峡移民后续项目资金，比上年下降了</w:t>
      </w:r>
      <w:r>
        <w:rPr>
          <w:rFonts w:hint="eastAsia" w:ascii="方正仿宋_GBK" w:hAnsi="方正仿宋_GBK" w:eastAsia="方正仿宋_GBK" w:cs="方正仿宋_GBK"/>
          <w:sz w:val="32"/>
          <w:szCs w:val="32"/>
          <w:shd w:val="clear" w:color="auto" w:fill="FFFFFF"/>
          <w:lang w:val="en-US" w:eastAsia="zh-CN"/>
        </w:rPr>
        <w:t>35.53%。</w:t>
      </w:r>
      <w:r>
        <w:rPr>
          <w:rFonts w:ascii="方正仿宋_GBK" w:hAnsi="方正仿宋_GBK" w:eastAsia="方正仿宋_GBK" w:cs="方正仿宋_GBK"/>
          <w:sz w:val="32"/>
          <w:szCs w:val="32"/>
          <w:shd w:val="clear" w:color="auto" w:fill="FFFFFF"/>
        </w:rPr>
        <w:t>较年初预算数增加637.21万元，增长20.29%。主要原因是</w:t>
      </w:r>
      <w:r>
        <w:rPr>
          <w:rFonts w:hint="eastAsia" w:ascii="方正仿宋_GBK" w:hAnsi="方正仿宋_GBK" w:eastAsia="方正仿宋_GBK" w:cs="方正仿宋_GBK"/>
          <w:sz w:val="32"/>
          <w:szCs w:val="32"/>
          <w:shd w:val="clear" w:color="auto" w:fill="FFFFFF"/>
          <w:lang w:eastAsia="zh-CN"/>
        </w:rPr>
        <w:t>：专项项目资金一般年初无预算，在预算执行过程中根据项目需求追加预算，比如，疫情防控专项补助资金、</w:t>
      </w:r>
      <w:r>
        <w:rPr>
          <w:rFonts w:hint="eastAsia" w:ascii="方正仿宋_GBK" w:hAnsi="方正仿宋_GBK" w:eastAsia="方正仿宋_GBK" w:cs="方正仿宋_GBK"/>
          <w:sz w:val="32"/>
          <w:szCs w:val="32"/>
          <w:shd w:val="clear" w:color="auto" w:fill="FFFFFF"/>
          <w:lang w:val="en-US" w:eastAsia="zh-CN"/>
        </w:rPr>
        <w:t>2023年美丽乡村建设试点资金、三峡移民后续项目资金等都是预算追加的项目资金。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2</w:t>
      </w:r>
      <w:r>
        <w:rPr>
          <w:rStyle w:val="7"/>
          <w:rFonts w:hint="eastAsia" w:ascii="方正仿宋_GBK" w:hAnsi="方正仿宋_GBK" w:eastAsia="方正仿宋_GBK" w:cs="方正仿宋_GBK"/>
          <w:sz w:val="32"/>
          <w:szCs w:val="32"/>
          <w:shd w:val="clear" w:color="auto" w:fill="FFFFFF"/>
          <w:lang w:eastAsia="zh-CN"/>
        </w:rPr>
        <w:t>、</w:t>
      </w:r>
      <w:r>
        <w:rPr>
          <w:rStyle w:val="7"/>
          <w:rFonts w:ascii="方正仿宋_GBK" w:hAnsi="方正仿宋_GBK" w:eastAsia="方正仿宋_GBK" w:cs="方正仿宋_GBK"/>
          <w:sz w:val="32"/>
          <w:szCs w:val="32"/>
          <w:shd w:val="clear" w:color="auto" w:fill="FFFFFF"/>
        </w:rPr>
        <w:t>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3778.11</w:t>
      </w:r>
      <w:r>
        <w:rPr>
          <w:rFonts w:ascii="方正仿宋_GBK" w:hAnsi="方正仿宋_GBK" w:eastAsia="方正仿宋_GBK" w:cs="方正仿宋_GBK"/>
          <w:sz w:val="32"/>
          <w:szCs w:val="32"/>
          <w:shd w:val="clear" w:color="auto" w:fill="FFFFFF"/>
        </w:rPr>
        <w:t>万元，较上年决算数减少489.65万元，下降11.47%。主要原因是</w:t>
      </w:r>
      <w:r>
        <w:rPr>
          <w:rFonts w:hint="eastAsia" w:ascii="方正仿宋_GBK" w:hAnsi="方正仿宋_GBK" w:eastAsia="方正仿宋_GBK" w:cs="方正仿宋_GBK"/>
          <w:sz w:val="32"/>
          <w:szCs w:val="32"/>
          <w:shd w:val="clear" w:color="auto" w:fill="FFFFFF"/>
          <w:lang w:eastAsia="zh-CN"/>
        </w:rPr>
        <w:t>：专项项目资金补助下降，如：三峡移民后续项目资金，比上年下降了</w:t>
      </w:r>
      <w:r>
        <w:rPr>
          <w:rFonts w:hint="eastAsia" w:ascii="方正仿宋_GBK" w:hAnsi="方正仿宋_GBK" w:eastAsia="方正仿宋_GBK" w:cs="方正仿宋_GBK"/>
          <w:sz w:val="32"/>
          <w:szCs w:val="32"/>
          <w:shd w:val="clear" w:color="auto" w:fill="FFFFFF"/>
          <w:lang w:val="en-US" w:eastAsia="zh-CN"/>
        </w:rPr>
        <w:t>35.53%。</w:t>
      </w:r>
      <w:r>
        <w:rPr>
          <w:rFonts w:ascii="方正仿宋_GBK" w:hAnsi="方正仿宋_GBK" w:eastAsia="方正仿宋_GBK" w:cs="方正仿宋_GBK"/>
          <w:sz w:val="32"/>
          <w:szCs w:val="32"/>
          <w:shd w:val="clear" w:color="auto" w:fill="FFFFFF"/>
        </w:rPr>
        <w:t>初预算数增加637.21万元，增长20.29%。主要原因是</w:t>
      </w:r>
      <w:r>
        <w:rPr>
          <w:rFonts w:hint="eastAsia" w:ascii="方正仿宋_GBK" w:hAnsi="方正仿宋_GBK" w:eastAsia="方正仿宋_GBK" w:cs="方正仿宋_GBK"/>
          <w:sz w:val="32"/>
          <w:szCs w:val="32"/>
          <w:shd w:val="clear" w:color="auto" w:fill="FFFFFF"/>
          <w:lang w:eastAsia="zh-CN"/>
        </w:rPr>
        <w:t>：专项项目资金一般年初无预算，在预算执行过程中根据项目需求追加预算，比如，疫情防控专项补助资金、</w:t>
      </w:r>
      <w:r>
        <w:rPr>
          <w:rFonts w:hint="eastAsia" w:ascii="方正仿宋_GBK" w:hAnsi="方正仿宋_GBK" w:eastAsia="方正仿宋_GBK" w:cs="方正仿宋_GBK"/>
          <w:sz w:val="32"/>
          <w:szCs w:val="32"/>
          <w:shd w:val="clear" w:color="auto" w:fill="FFFFFF"/>
          <w:lang w:val="en-US" w:eastAsia="zh-CN"/>
        </w:rPr>
        <w:t>2023年美丽乡村建设试点资金、三峡移民后续项目资金等都是预算追加的项目资金。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3</w:t>
      </w:r>
      <w:r>
        <w:rPr>
          <w:rStyle w:val="7"/>
          <w:rFonts w:hint="eastAsia" w:ascii="方正仿宋_GBK" w:hAnsi="方正仿宋_GBK" w:eastAsia="方正仿宋_GBK" w:cs="方正仿宋_GBK"/>
          <w:sz w:val="32"/>
          <w:szCs w:val="32"/>
          <w:shd w:val="clear" w:color="auto" w:fill="FFFFFF"/>
          <w:lang w:eastAsia="zh-CN"/>
        </w:rPr>
        <w:t>、</w:t>
      </w:r>
      <w:r>
        <w:rPr>
          <w:rStyle w:val="7"/>
          <w:rFonts w:ascii="方正仿宋_GBK" w:hAnsi="方正仿宋_GBK" w:eastAsia="方正仿宋_GBK" w:cs="方正仿宋_GBK"/>
          <w:sz w:val="32"/>
          <w:szCs w:val="32"/>
          <w:shd w:val="clear" w:color="auto" w:fill="FFFFFF"/>
        </w:rPr>
        <w:t>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万元，0，</w:t>
      </w:r>
      <w:r>
        <w:rPr>
          <w:rFonts w:hint="eastAsia" w:ascii="方正仿宋_GBK" w:hAnsi="方正仿宋_GBK" w:eastAsia="方正仿宋_GBK" w:cs="方正仿宋_GBK"/>
          <w:sz w:val="32"/>
          <w:szCs w:val="32"/>
          <w:shd w:val="clear" w:color="auto" w:fill="FFFFFF"/>
          <w:lang w:eastAsia="zh-CN"/>
        </w:rPr>
        <w:t>与上年持平。</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7"/>
          <w:rFonts w:ascii="方正仿宋_GBK" w:hAnsi="方正仿宋_GBK" w:eastAsia="方正仿宋_GBK" w:cs="方正仿宋_GBK"/>
          <w:sz w:val="32"/>
          <w:szCs w:val="32"/>
          <w:shd w:val="clear" w:color="auto" w:fill="FFFFFF"/>
        </w:rPr>
        <w:t xml:space="preserve"> 4</w:t>
      </w:r>
      <w:r>
        <w:rPr>
          <w:rStyle w:val="7"/>
          <w:rFonts w:hint="eastAsia" w:ascii="方正仿宋_GBK" w:hAnsi="方正仿宋_GBK" w:eastAsia="方正仿宋_GBK" w:cs="方正仿宋_GBK"/>
          <w:sz w:val="32"/>
          <w:szCs w:val="32"/>
          <w:shd w:val="clear" w:color="auto" w:fill="FFFFFF"/>
          <w:lang w:eastAsia="zh-CN"/>
        </w:rPr>
        <w:t>、</w:t>
      </w:r>
      <w:r>
        <w:rPr>
          <w:rStyle w:val="7"/>
          <w:rFonts w:ascii="方正仿宋_GBK" w:hAnsi="方正仿宋_GBK" w:eastAsia="方正仿宋_GBK" w:cs="方正仿宋_GBK"/>
          <w:sz w:val="32"/>
          <w:szCs w:val="32"/>
          <w:shd w:val="clear" w:color="auto" w:fill="FFFFFF"/>
        </w:rPr>
        <w:t>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1171.99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31.02</w:t>
      </w:r>
      <w:r>
        <w:rPr>
          <w:rFonts w:ascii="方正仿宋_GBK" w:hAnsi="方正仿宋_GBK" w:eastAsia="方正仿宋_GBK" w:cs="方正仿宋_GBK"/>
          <w:sz w:val="32"/>
          <w:szCs w:val="32"/>
          <w:shd w:val="clear" w:color="auto" w:fill="FFFFFF"/>
        </w:rPr>
        <w:t>%，较年初预算数增加73.47万元，增长6.69%，主要原因是</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18.36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%，较年初预算数减少7.00万元，下降27.6%，主要原因是</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575.7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15.24</w:t>
      </w:r>
      <w:r>
        <w:rPr>
          <w:rFonts w:ascii="方正仿宋_GBK" w:hAnsi="方正仿宋_GBK" w:eastAsia="方正仿宋_GBK" w:cs="方正仿宋_GBK"/>
          <w:sz w:val="32"/>
          <w:szCs w:val="32"/>
          <w:shd w:val="clear" w:color="auto" w:fill="FFFFFF"/>
        </w:rPr>
        <w:t>%，较年初预算数增加105.25万元，增长22.37%，主要原因是</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6.25</w:t>
      </w:r>
      <w:r>
        <w:rPr>
          <w:rFonts w:ascii="方正仿宋_GBK" w:hAnsi="方正仿宋_GBK" w:eastAsia="方正仿宋_GBK" w:cs="方正仿宋_GBK"/>
          <w:sz w:val="32"/>
          <w:szCs w:val="32"/>
          <w:shd w:val="clear" w:color="auto" w:fill="FFFFFF"/>
        </w:rPr>
        <w:t>%，较年初预算数增加115.48万元，增长95.82%，主要原因是</w:t>
      </w:r>
      <w:r>
        <w:rPr>
          <w:rFonts w:hint="eastAsia" w:ascii="方正仿宋_GBK" w:hAnsi="方正仿宋_GBK" w:eastAsia="方正仿宋_GBK" w:cs="方正仿宋_GBK"/>
          <w:sz w:val="32"/>
          <w:szCs w:val="32"/>
          <w:shd w:val="clear" w:color="auto" w:fill="FFFFFF"/>
          <w:lang w:eastAsia="zh-CN"/>
        </w:rPr>
        <w:t>：专项疫情防控经费在预算执行过程中追加预算支出</w:t>
      </w:r>
      <w:r>
        <w:rPr>
          <w:rFonts w:hint="eastAsia" w:ascii="方正仿宋_GBK" w:hAnsi="方正仿宋_GBK" w:eastAsia="方正仿宋_GBK" w:cs="方正仿宋_GBK"/>
          <w:sz w:val="32"/>
          <w:szCs w:val="32"/>
          <w:shd w:val="clear" w:color="auto" w:fill="FFFFFF"/>
          <w:lang w:val="en-US" w:eastAsia="zh-CN"/>
        </w:rPr>
        <w:t>115.48万元，所以较年初数增长95.82%。</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31.22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0.83</w:t>
      </w:r>
      <w:r>
        <w:rPr>
          <w:rFonts w:ascii="方正仿宋_GBK" w:hAnsi="方正仿宋_GBK" w:eastAsia="方正仿宋_GBK" w:cs="方正仿宋_GBK"/>
          <w:sz w:val="32"/>
          <w:szCs w:val="32"/>
          <w:shd w:val="clear" w:color="auto" w:fill="FFFFFF"/>
        </w:rPr>
        <w:t>%，较年初预算数增加23.22万元，增长290.25%，主要原因是</w:t>
      </w:r>
      <w:r>
        <w:rPr>
          <w:rFonts w:hint="eastAsia" w:ascii="方正仿宋_GBK" w:hAnsi="方正仿宋_GBK" w:eastAsia="方正仿宋_GBK" w:cs="方正仿宋_GBK"/>
          <w:sz w:val="32"/>
          <w:szCs w:val="32"/>
          <w:shd w:val="clear" w:color="auto" w:fill="FFFFFF"/>
          <w:lang w:eastAsia="zh-CN"/>
        </w:rPr>
        <w:t>：预算追加专项项目支出经费</w:t>
      </w:r>
      <w:r>
        <w:rPr>
          <w:rFonts w:hint="eastAsia" w:ascii="方正仿宋_GBK" w:hAnsi="方正仿宋_GBK" w:eastAsia="方正仿宋_GBK" w:cs="方正仿宋_GBK"/>
          <w:sz w:val="32"/>
          <w:szCs w:val="32"/>
          <w:shd w:val="clear" w:color="auto" w:fill="FFFFFF"/>
          <w:lang w:val="en-US" w:eastAsia="zh-CN"/>
        </w:rPr>
        <w:t>23.22万元，如：2023年生活垃圾分类专项经费追加7万元，农村自建房排查追加1.17万元等，所以比年初数据增长290.25%。</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1616.70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42.79</w:t>
      </w:r>
      <w:r>
        <w:rPr>
          <w:rFonts w:ascii="方正仿宋_GBK" w:hAnsi="方正仿宋_GBK" w:eastAsia="方正仿宋_GBK" w:cs="方正仿宋_GBK"/>
          <w:sz w:val="32"/>
          <w:szCs w:val="32"/>
          <w:shd w:val="clear" w:color="auto" w:fill="FFFFFF"/>
        </w:rPr>
        <w:t>%，较年初预算数增加328.69万元，增长25.52%，主要原因是</w:t>
      </w:r>
      <w:r>
        <w:rPr>
          <w:rFonts w:hint="eastAsia" w:ascii="方正仿宋_GBK" w:hAnsi="方正仿宋_GBK" w:eastAsia="方正仿宋_GBK" w:cs="方正仿宋_GBK"/>
          <w:sz w:val="32"/>
          <w:szCs w:val="32"/>
          <w:shd w:val="clear" w:color="auto" w:fill="FFFFFF"/>
          <w:lang w:eastAsia="zh-CN"/>
        </w:rPr>
        <w:t>：专项项目经费追加预算，</w:t>
      </w:r>
      <w:r>
        <w:rPr>
          <w:rFonts w:hint="eastAsia" w:ascii="方正仿宋_GBK" w:hAnsi="方正仿宋_GBK" w:eastAsia="方正仿宋_GBK" w:cs="方正仿宋_GBK"/>
          <w:sz w:val="32"/>
          <w:szCs w:val="32"/>
          <w:shd w:val="clear" w:color="auto" w:fill="FFFFFF"/>
          <w:lang w:val="en-US" w:eastAsia="zh-CN"/>
        </w:rPr>
        <w:t>328.69万元。比如：2023年美丽乡村建设试点资金增加200万元，村级一事一议公共服务项目增加59万元，自然灾害防治增加0.09万元，2022年美丽乡村建设试点资金增加60万元，巩固脱贫攻坚工作经费增加2万元等，所以较年初数增加25.52%支出。</w:t>
      </w:r>
    </w:p>
    <w:p>
      <w:pPr>
        <w:pStyle w:val="5"/>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）金融支出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%，较年初预算数减少2万元，下降100</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：根据实际支出情况，将年初预算调减，所以年末无支出。</w:t>
      </w:r>
    </w:p>
    <w:p>
      <w:pPr>
        <w:pStyle w:val="5"/>
        <w:shd w:val="clear" w:color="auto" w:fill="FFFFFF"/>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住房保障支出128.04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3.39</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灾害防治及应急管理支出0.09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%，较年初预算数增加0.09万元，增长100</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：专项项目支出年初一般无预算，而是根据情况在预算执行中追加预算。</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2369.33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1964.63</w:t>
      </w:r>
      <w:r>
        <w:rPr>
          <w:rFonts w:ascii="方正仿宋_GBK" w:hAnsi="方正仿宋_GBK" w:eastAsia="方正仿宋_GBK" w:cs="方正仿宋_GBK"/>
          <w:sz w:val="32"/>
          <w:szCs w:val="32"/>
          <w:shd w:val="clear" w:color="auto" w:fill="FFFFFF"/>
        </w:rPr>
        <w:t>万元，较上年决算数增加12.85万元，增长0.66%，主要原因是</w:t>
      </w:r>
      <w:r>
        <w:rPr>
          <w:rFonts w:hint="eastAsia" w:ascii="方正仿宋_GBK" w:hAnsi="方正仿宋_GBK" w:eastAsia="方正仿宋_GBK" w:cs="方正仿宋_GBK"/>
          <w:sz w:val="32"/>
          <w:szCs w:val="32"/>
          <w:shd w:val="clear" w:color="auto" w:fill="FFFFFF"/>
          <w:lang w:eastAsia="zh-CN"/>
        </w:rPr>
        <w:t>：工作人员按照工龄、职务、级别每年晋升工资等，所以较上年决算增加</w:t>
      </w:r>
      <w:r>
        <w:rPr>
          <w:rFonts w:hint="eastAsia" w:ascii="方正仿宋_GBK" w:hAnsi="方正仿宋_GBK" w:eastAsia="方正仿宋_GBK" w:cs="方正仿宋_GBK"/>
          <w:sz w:val="32"/>
          <w:szCs w:val="32"/>
          <w:shd w:val="clear" w:color="auto" w:fill="FFFFFF"/>
          <w:lang w:val="en-US" w:eastAsia="zh-CN"/>
        </w:rPr>
        <w:t>12.85万元，增长0.66%。</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：基本工资、津贴补贴、年终一次性奖金、绩效工资、机关事业基本养老保险缴费、职业年金缴费、职工基本医疗保险缴费、公务员医疗补助缴费、其他社会保险缴费、住房公积金。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404.71</w:t>
      </w:r>
      <w:r>
        <w:rPr>
          <w:rFonts w:ascii="方正仿宋_GBK" w:hAnsi="方正仿宋_GBK" w:eastAsia="方正仿宋_GBK" w:cs="方正仿宋_GBK"/>
          <w:sz w:val="32"/>
          <w:szCs w:val="32"/>
          <w:shd w:val="clear" w:color="auto" w:fill="FFFFFF"/>
        </w:rPr>
        <w:t>万元，较上年决算数减少220.21万元，下降35.24%，主要原因是</w:t>
      </w:r>
      <w:r>
        <w:rPr>
          <w:rFonts w:hint="eastAsia" w:ascii="方正仿宋_GBK" w:hAnsi="方正仿宋_GBK" w:eastAsia="方正仿宋_GBK" w:cs="方正仿宋_GBK"/>
          <w:sz w:val="32"/>
          <w:szCs w:val="32"/>
          <w:shd w:val="clear" w:color="auto" w:fill="FFFFFF"/>
          <w:lang w:eastAsia="zh-CN"/>
        </w:rPr>
        <w:t>：按照要求压缩公用经费，今年公用经费按照人头行政单位每人</w:t>
      </w:r>
      <w:r>
        <w:rPr>
          <w:rFonts w:hint="eastAsia" w:ascii="方正仿宋_GBK" w:hAnsi="方正仿宋_GBK" w:eastAsia="方正仿宋_GBK" w:cs="方正仿宋_GBK"/>
          <w:sz w:val="32"/>
          <w:szCs w:val="32"/>
          <w:shd w:val="clear" w:color="auto" w:fill="FFFFFF"/>
          <w:lang w:val="en-US" w:eastAsia="zh-CN"/>
        </w:rPr>
        <w:t>3.5万元，事业单位2.1万元，行政单位和事业单位公用经费每人比上年减少1.5万元，所以公用经费比上年下降35.24%。</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：办公费、印刷费、手续费、水费、电费、邮电费、物业管理费、差旅费、维修维护费、租赁费、培训费、会议费、公务接待费、劳务费、委托业务费、工会费、福利费、公务用车运行维护费、其他交通费等。</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374.44</w:t>
      </w:r>
      <w:r>
        <w:rPr>
          <w:rFonts w:ascii="方正仿宋_GBK" w:hAnsi="方正仿宋_GBK" w:eastAsia="方正仿宋_GBK" w:cs="方正仿宋_GBK"/>
          <w:sz w:val="32"/>
          <w:szCs w:val="32"/>
          <w:shd w:val="clear" w:color="auto" w:fill="FFFFFF"/>
        </w:rPr>
        <w:t>万元，较上年决算数减少206.4万元，下降35.53%，主要原因是</w:t>
      </w:r>
      <w:r>
        <w:rPr>
          <w:rFonts w:hint="eastAsia" w:ascii="方正仿宋_GBK" w:hAnsi="方正仿宋_GBK" w:eastAsia="方正仿宋_GBK" w:cs="方正仿宋_GBK"/>
          <w:sz w:val="32"/>
          <w:szCs w:val="32"/>
          <w:shd w:val="clear" w:color="auto" w:fill="FFFFFF"/>
          <w:lang w:eastAsia="zh-CN"/>
        </w:rPr>
        <w:t>：专项项目补助减少。</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374.44</w:t>
      </w:r>
      <w:r>
        <w:rPr>
          <w:rFonts w:ascii="方正仿宋_GBK" w:hAnsi="方正仿宋_GBK" w:eastAsia="方正仿宋_GBK" w:cs="方正仿宋_GBK"/>
          <w:sz w:val="32"/>
          <w:szCs w:val="32"/>
          <w:shd w:val="clear" w:color="auto" w:fill="FFFFFF"/>
        </w:rPr>
        <w:t>万元，较上年决算数减少206.4万元，下降35.53%，主要原因是</w:t>
      </w:r>
      <w:r>
        <w:rPr>
          <w:rFonts w:hint="eastAsia" w:ascii="方正仿宋_GBK" w:hAnsi="方正仿宋_GBK" w:eastAsia="方正仿宋_GBK" w:cs="方正仿宋_GBK"/>
          <w:sz w:val="32"/>
          <w:szCs w:val="32"/>
          <w:shd w:val="clear" w:color="auto" w:fill="FFFFFF"/>
          <w:lang w:eastAsia="zh-CN"/>
        </w:rPr>
        <w:t>：三峡移民后续专项项目资金支出减少。</w:t>
      </w:r>
    </w:p>
    <w:p>
      <w:pPr>
        <w:pStyle w:val="5"/>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2023年度</w:t>
      </w:r>
      <w:r>
        <w:rPr>
          <w:rFonts w:hint="eastAsia" w:ascii="方正仿宋_GBK" w:hAnsi="方正仿宋_GBK" w:eastAsia="方正仿宋_GBK" w:cs="方正仿宋_GBK"/>
          <w:sz w:val="32"/>
          <w:szCs w:val="32"/>
          <w:shd w:val="clear" w:color="auto" w:fill="FFFFFF"/>
          <w:lang w:eastAsia="zh-CN"/>
        </w:rPr>
        <w:t>无国有资本经营预算财政拨款支出。</w:t>
      </w:r>
    </w:p>
    <w:p>
      <w:pPr>
        <w:pStyle w:val="5"/>
        <w:shd w:val="clear" w:color="auto" w:fill="FFFFFF"/>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三、“三公”经费情况说明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万元，较年初预算数减少1万元，下降9.09%，主要原因是</w:t>
      </w:r>
      <w:r>
        <w:rPr>
          <w:rFonts w:hint="eastAsia" w:ascii="方正仿宋_GBK" w:hAnsi="方正仿宋_GBK" w:eastAsia="方正仿宋_GBK" w:cs="方正仿宋_GBK"/>
          <w:sz w:val="32"/>
          <w:szCs w:val="32"/>
          <w:shd w:val="clear" w:color="auto" w:fill="FFFFFF"/>
          <w:lang w:eastAsia="zh-CN"/>
        </w:rPr>
        <w:t>：按照“三公”经费实际支出列报，所以较年初数减少</w:t>
      </w:r>
      <w:r>
        <w:rPr>
          <w:rFonts w:hint="eastAsia" w:ascii="方正仿宋_GBK" w:hAnsi="方正仿宋_GBK" w:eastAsia="方正仿宋_GBK" w:cs="方正仿宋_GBK"/>
          <w:sz w:val="32"/>
          <w:szCs w:val="32"/>
          <w:shd w:val="clear" w:color="auto" w:fill="FFFFFF"/>
          <w:lang w:val="en-US" w:eastAsia="zh-CN"/>
        </w:rPr>
        <w:t>1万元。</w:t>
      </w:r>
      <w:r>
        <w:rPr>
          <w:rFonts w:ascii="方正仿宋_GBK" w:hAnsi="方正仿宋_GBK" w:eastAsia="方正仿宋_GBK" w:cs="方正仿宋_GBK"/>
          <w:sz w:val="32"/>
          <w:szCs w:val="32"/>
          <w:shd w:val="clear" w:color="auto" w:fill="FFFFFF"/>
        </w:rPr>
        <w:t>较上年支出数减少22.5万元，下降69.23%，主要原因是</w:t>
      </w:r>
      <w:r>
        <w:rPr>
          <w:rFonts w:hint="eastAsia" w:ascii="方正仿宋_GBK" w:hAnsi="方正仿宋_GBK" w:eastAsia="方正仿宋_GBK" w:cs="方正仿宋_GBK"/>
          <w:sz w:val="32"/>
          <w:szCs w:val="32"/>
          <w:shd w:val="clear" w:color="auto" w:fill="FFFFFF"/>
          <w:lang w:eastAsia="zh-CN"/>
        </w:rPr>
        <w:t>：上年因新购置了</w:t>
      </w:r>
      <w:r>
        <w:rPr>
          <w:rFonts w:hint="eastAsia" w:ascii="方正仿宋_GBK" w:hAnsi="方正仿宋_GBK" w:eastAsia="方正仿宋_GBK" w:cs="方正仿宋_GBK"/>
          <w:sz w:val="32"/>
          <w:szCs w:val="32"/>
          <w:shd w:val="clear" w:color="auto" w:fill="FFFFFF"/>
          <w:lang w:val="en-US" w:eastAsia="zh-CN"/>
        </w:rPr>
        <w:t>1台公务用车18万元，同时也减少了公务用车运行维护费，所以支出下降了69.23%。</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2023年度本部门</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较上年支出数减少18万元，下降100%，主要原因是</w:t>
      </w:r>
      <w:r>
        <w:rPr>
          <w:rFonts w:hint="eastAsia" w:ascii="方正仿宋_GBK" w:hAnsi="方正仿宋_GBK" w:eastAsia="方正仿宋_GBK" w:cs="方正仿宋_GBK"/>
          <w:sz w:val="32"/>
          <w:szCs w:val="32"/>
          <w:shd w:val="clear" w:color="auto" w:fill="FFFFFF"/>
          <w:lang w:eastAsia="zh-CN"/>
        </w:rPr>
        <w:t>：上年有公务车购置费</w:t>
      </w:r>
      <w:r>
        <w:rPr>
          <w:rFonts w:hint="eastAsia" w:ascii="方正仿宋_GBK" w:hAnsi="方正仿宋_GBK" w:eastAsia="方正仿宋_GBK" w:cs="方正仿宋_GBK"/>
          <w:sz w:val="32"/>
          <w:szCs w:val="32"/>
          <w:shd w:val="clear" w:color="auto" w:fill="FFFFFF"/>
          <w:lang w:val="en-US" w:eastAsia="zh-CN"/>
        </w:rPr>
        <w:t>18万元，所以公务车购置费支出下降100.0%。</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6.5</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：车辆维修费、油料费、过桥过路费等支出。</w:t>
      </w:r>
      <w:r>
        <w:rPr>
          <w:rFonts w:ascii="方正仿宋_GBK" w:hAnsi="方正仿宋_GBK" w:eastAsia="方正仿宋_GBK" w:cs="方正仿宋_GBK"/>
          <w:sz w:val="32"/>
          <w:szCs w:val="32"/>
          <w:shd w:val="clear" w:color="auto" w:fill="FFFFFF"/>
        </w:rPr>
        <w:t>费用支出较年初预算数无增减，较上年支出数减少3.5万元，下降35.0%，主要原因是</w:t>
      </w:r>
      <w:r>
        <w:rPr>
          <w:rFonts w:hint="eastAsia" w:ascii="方正仿宋_GBK" w:hAnsi="方正仿宋_GBK" w:eastAsia="方正仿宋_GBK" w:cs="方正仿宋_GBK"/>
          <w:sz w:val="32"/>
          <w:szCs w:val="32"/>
          <w:shd w:val="clear" w:color="auto" w:fill="FFFFFF"/>
          <w:lang w:eastAsia="zh-CN"/>
        </w:rPr>
        <w:t>：严格执行公务用车管理规定，本单位制定了公务用车管理办法等，所以支出较上年减少</w:t>
      </w:r>
      <w:r>
        <w:rPr>
          <w:rFonts w:hint="eastAsia" w:ascii="方正仿宋_GBK" w:hAnsi="方正仿宋_GBK" w:eastAsia="方正仿宋_GBK" w:cs="方正仿宋_GBK"/>
          <w:sz w:val="32"/>
          <w:szCs w:val="32"/>
          <w:shd w:val="clear" w:color="auto" w:fill="FFFFFF"/>
          <w:lang w:val="en-US" w:eastAsia="zh-CN"/>
        </w:rPr>
        <w:t>3.5万元，下降35.0%。</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3.5</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：外来单位人员来我处考察、检查、学习交流等支出，</w:t>
      </w:r>
      <w:r>
        <w:rPr>
          <w:rFonts w:ascii="方正仿宋_GBK" w:hAnsi="方正仿宋_GBK" w:eastAsia="方正仿宋_GBK" w:cs="方正仿宋_GBK"/>
          <w:sz w:val="32"/>
          <w:szCs w:val="32"/>
          <w:shd w:val="clear" w:color="auto" w:fill="FFFFFF"/>
        </w:rPr>
        <w:t>费用支出较年初预算数减少1万元，下降22.22%，主要原因是</w:t>
      </w:r>
      <w:r>
        <w:rPr>
          <w:rFonts w:hint="eastAsia" w:ascii="方正仿宋_GBK" w:hAnsi="方正仿宋_GBK" w:eastAsia="方正仿宋_GBK" w:cs="方正仿宋_GBK"/>
          <w:sz w:val="32"/>
          <w:szCs w:val="32"/>
          <w:shd w:val="clear" w:color="auto" w:fill="FFFFFF"/>
          <w:lang w:eastAsia="zh-CN"/>
        </w:rPr>
        <w:t>：严格控制公务接待标准及接待规格，年末按照实际支出列报。</w:t>
      </w:r>
      <w:r>
        <w:rPr>
          <w:rFonts w:ascii="方正仿宋_GBK" w:hAnsi="方正仿宋_GBK" w:eastAsia="方正仿宋_GBK" w:cs="方正仿宋_GBK"/>
          <w:sz w:val="32"/>
          <w:szCs w:val="32"/>
          <w:shd w:val="clear" w:color="auto" w:fill="FFFFFF"/>
        </w:rPr>
        <w:t>较上年支出数减少1万元，下降22.22%，主要原因是</w:t>
      </w:r>
      <w:r>
        <w:rPr>
          <w:rFonts w:hint="eastAsia" w:ascii="方正仿宋_GBK" w:hAnsi="方正仿宋_GBK" w:eastAsia="方正仿宋_GBK" w:cs="方正仿宋_GBK"/>
          <w:sz w:val="32"/>
          <w:szCs w:val="32"/>
          <w:shd w:val="clear" w:color="auto" w:fill="FFFFFF"/>
          <w:lang w:eastAsia="zh-CN"/>
        </w:rPr>
        <w:t>：严格控制公务接待标准及接待规格，同时制定了公务接待管理制度，事业支出较上年减少</w:t>
      </w:r>
      <w:r>
        <w:rPr>
          <w:rFonts w:hint="eastAsia" w:ascii="方正仿宋_GBK" w:hAnsi="方正仿宋_GBK" w:eastAsia="方正仿宋_GBK" w:cs="方正仿宋_GBK"/>
          <w:sz w:val="32"/>
          <w:szCs w:val="32"/>
          <w:shd w:val="clear" w:color="auto" w:fill="FFFFFF"/>
          <w:lang w:val="en-US" w:eastAsia="zh-CN"/>
        </w:rPr>
        <w:t>1万元，下降22.22%。</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116.67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2.17</w:t>
      </w:r>
      <w:r>
        <w:rPr>
          <w:rFonts w:ascii="方正仿宋_GBK" w:hAnsi="方正仿宋_GBK" w:eastAsia="方正仿宋_GBK" w:cs="方正仿宋_GBK"/>
          <w:sz w:val="32"/>
          <w:szCs w:val="32"/>
          <w:shd w:val="clear" w:color="auto" w:fill="FFFFFF"/>
        </w:rPr>
        <w:t>万元。</w:t>
      </w:r>
    </w:p>
    <w:p>
      <w:pPr>
        <w:pStyle w:val="5"/>
        <w:shd w:val="clear" w:color="auto" w:fill="FFFFFF"/>
        <w:rPr>
          <w:rStyle w:val="7"/>
          <w:rFonts w:hint="default" w:ascii="方正仿宋_GBK" w:hAnsi="方正仿宋_GBK" w:eastAsia="方正仿宋_GBK" w:cs="方正仿宋_GBK"/>
          <w:sz w:val="32"/>
          <w:szCs w:val="32"/>
          <w:shd w:val="clear" w:color="auto" w:fill="FFFFFF"/>
        </w:rPr>
      </w:pPr>
      <w:r>
        <w:rPr>
          <w:rStyle w:val="7"/>
          <w:rFonts w:ascii="黑体" w:hAnsi="黑体" w:eastAsia="黑体" w:cs="黑体"/>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3.2</w:t>
      </w:r>
      <w:r>
        <w:rPr>
          <w:rFonts w:ascii="方正仿宋_GBK" w:hAnsi="方正仿宋_GBK" w:eastAsia="方正仿宋_GBK" w:cs="方正仿宋_GBK"/>
          <w:sz w:val="32"/>
          <w:szCs w:val="32"/>
          <w:shd w:val="clear" w:color="auto" w:fill="FFFFFF"/>
        </w:rPr>
        <w:t>万元，较上年决算数减少0.3万元，下降8.57%，主要原因是</w:t>
      </w:r>
      <w:r>
        <w:rPr>
          <w:rFonts w:hint="eastAsia" w:ascii="方正仿宋_GBK" w:hAnsi="方正仿宋_GBK" w:eastAsia="方正仿宋_GBK" w:cs="方正仿宋_GBK"/>
          <w:sz w:val="32"/>
          <w:szCs w:val="32"/>
          <w:shd w:val="clear" w:color="auto" w:fill="FFFFFF"/>
          <w:lang w:eastAsia="zh-CN"/>
        </w:rPr>
        <w:t>：严格压缩会议费支出标准、参会人员以及开会次数，所以较上年减少</w:t>
      </w:r>
      <w:r>
        <w:rPr>
          <w:rFonts w:hint="eastAsia" w:ascii="方正仿宋_GBK" w:hAnsi="方正仿宋_GBK" w:eastAsia="方正仿宋_GBK" w:cs="方正仿宋_GBK"/>
          <w:sz w:val="32"/>
          <w:szCs w:val="32"/>
          <w:shd w:val="clear" w:color="auto" w:fill="FFFFFF"/>
          <w:lang w:val="en-US" w:eastAsia="zh-CN"/>
        </w:rPr>
        <w:t>0.3万元。</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35.23</w:t>
      </w:r>
      <w:r>
        <w:rPr>
          <w:rFonts w:ascii="方正仿宋_GBK" w:hAnsi="方正仿宋_GBK" w:eastAsia="方正仿宋_GBK" w:cs="方正仿宋_GBK"/>
          <w:sz w:val="32"/>
          <w:szCs w:val="32"/>
          <w:shd w:val="clear" w:color="auto" w:fill="FFFFFF"/>
        </w:rPr>
        <w:t>万元，较上年决算数增加11.76万元，增长50.11%，主要原因是</w:t>
      </w:r>
      <w:r>
        <w:rPr>
          <w:rFonts w:hint="eastAsia" w:ascii="方正仿宋_GBK" w:hAnsi="方正仿宋_GBK" w:eastAsia="方正仿宋_GBK" w:cs="方正仿宋_GBK"/>
          <w:sz w:val="32"/>
          <w:szCs w:val="32"/>
          <w:shd w:val="clear" w:color="auto" w:fill="FFFFFF"/>
          <w:lang w:eastAsia="zh-CN"/>
        </w:rPr>
        <w:t>：根据培训费实际支出列支，</w:t>
      </w:r>
      <w:r>
        <w:rPr>
          <w:rFonts w:hint="eastAsia" w:ascii="方正仿宋_GBK" w:hAnsi="方正仿宋_GBK" w:eastAsia="方正仿宋_GBK" w:cs="方正仿宋_GBK"/>
          <w:sz w:val="32"/>
          <w:szCs w:val="32"/>
          <w:shd w:val="clear" w:color="auto" w:fill="FFFFFF"/>
          <w:lang w:val="en-US" w:eastAsia="zh-CN"/>
        </w:rPr>
        <w:t>2023年培训费主要用于村居干部、村民等业务及技术培训，机关事业单位人员到区级以上单位参加培训的支出。</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5"/>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240.16</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lang w:eastAsia="zh-CN"/>
        </w:rPr>
        <w:t>：办公费</w:t>
      </w:r>
      <w:r>
        <w:rPr>
          <w:rFonts w:hint="eastAsia" w:ascii="方正仿宋_GBK" w:hAnsi="方正仿宋_GBK" w:eastAsia="方正仿宋_GBK" w:cs="方正仿宋_GBK"/>
          <w:sz w:val="32"/>
          <w:szCs w:val="32"/>
          <w:shd w:val="clear" w:color="auto" w:fill="FFFFFF"/>
          <w:lang w:val="en-US" w:eastAsia="zh-CN"/>
        </w:rPr>
        <w:t>50.52万元</w:t>
      </w:r>
      <w:r>
        <w:rPr>
          <w:rFonts w:hint="eastAsia" w:ascii="方正仿宋_GBK" w:hAnsi="方正仿宋_GBK" w:eastAsia="方正仿宋_GBK" w:cs="方正仿宋_GBK"/>
          <w:sz w:val="32"/>
          <w:szCs w:val="32"/>
          <w:shd w:val="clear" w:color="auto" w:fill="FFFFFF"/>
          <w:lang w:eastAsia="zh-CN"/>
        </w:rPr>
        <w:t>、印刷费</w:t>
      </w:r>
      <w:r>
        <w:rPr>
          <w:rFonts w:hint="eastAsia" w:ascii="方正仿宋_GBK" w:hAnsi="方正仿宋_GBK" w:eastAsia="方正仿宋_GBK" w:cs="方正仿宋_GBK"/>
          <w:sz w:val="32"/>
          <w:szCs w:val="32"/>
          <w:shd w:val="clear" w:color="auto" w:fill="FFFFFF"/>
          <w:lang w:val="en-US" w:eastAsia="zh-CN"/>
        </w:rPr>
        <w:t>4万元、手续费3万元、</w:t>
      </w:r>
      <w:r>
        <w:rPr>
          <w:rFonts w:hint="eastAsia" w:ascii="方正仿宋_GBK" w:hAnsi="方正仿宋_GBK" w:eastAsia="方正仿宋_GBK" w:cs="方正仿宋_GBK"/>
          <w:sz w:val="32"/>
          <w:szCs w:val="32"/>
          <w:shd w:val="clear" w:color="auto" w:fill="FFFFFF"/>
          <w:lang w:eastAsia="zh-CN"/>
        </w:rPr>
        <w:t>差旅费</w:t>
      </w:r>
      <w:r>
        <w:rPr>
          <w:rFonts w:hint="eastAsia" w:ascii="方正仿宋_GBK" w:hAnsi="方正仿宋_GBK" w:eastAsia="方正仿宋_GBK" w:cs="方正仿宋_GBK"/>
          <w:sz w:val="32"/>
          <w:szCs w:val="32"/>
          <w:shd w:val="clear" w:color="auto" w:fill="FFFFFF"/>
          <w:lang w:val="en-US" w:eastAsia="zh-CN"/>
        </w:rPr>
        <w:t>11.5万元</w:t>
      </w:r>
      <w:r>
        <w:rPr>
          <w:rFonts w:hint="eastAsia" w:ascii="方正仿宋_GBK" w:hAnsi="方正仿宋_GBK" w:eastAsia="方正仿宋_GBK" w:cs="方正仿宋_GBK"/>
          <w:sz w:val="32"/>
          <w:szCs w:val="32"/>
          <w:shd w:val="clear" w:color="auto" w:fill="FFFFFF"/>
          <w:lang w:eastAsia="zh-CN"/>
        </w:rPr>
        <w:t>、水费</w:t>
      </w:r>
      <w:r>
        <w:rPr>
          <w:rFonts w:hint="eastAsia" w:ascii="方正仿宋_GBK" w:hAnsi="方正仿宋_GBK" w:eastAsia="方正仿宋_GBK" w:cs="方正仿宋_GBK"/>
          <w:sz w:val="32"/>
          <w:szCs w:val="32"/>
          <w:shd w:val="clear" w:color="auto" w:fill="FFFFFF"/>
          <w:lang w:val="en-US" w:eastAsia="zh-CN"/>
        </w:rPr>
        <w:t>1万元</w:t>
      </w:r>
      <w:r>
        <w:rPr>
          <w:rFonts w:hint="eastAsia" w:ascii="方正仿宋_GBK" w:hAnsi="方正仿宋_GBK" w:eastAsia="方正仿宋_GBK" w:cs="方正仿宋_GBK"/>
          <w:sz w:val="32"/>
          <w:szCs w:val="32"/>
          <w:shd w:val="clear" w:color="auto" w:fill="FFFFFF"/>
          <w:lang w:eastAsia="zh-CN"/>
        </w:rPr>
        <w:t>、电费</w:t>
      </w:r>
      <w:r>
        <w:rPr>
          <w:rFonts w:hint="eastAsia" w:ascii="方正仿宋_GBK" w:hAnsi="方正仿宋_GBK" w:eastAsia="方正仿宋_GBK" w:cs="方正仿宋_GBK"/>
          <w:sz w:val="32"/>
          <w:szCs w:val="32"/>
          <w:shd w:val="clear" w:color="auto" w:fill="FFFFFF"/>
          <w:lang w:val="en-US" w:eastAsia="zh-CN"/>
        </w:rPr>
        <w:t>10万元</w:t>
      </w:r>
      <w:r>
        <w:rPr>
          <w:rFonts w:hint="eastAsia" w:ascii="方正仿宋_GBK" w:hAnsi="方正仿宋_GBK" w:eastAsia="方正仿宋_GBK" w:cs="方正仿宋_GBK"/>
          <w:sz w:val="32"/>
          <w:szCs w:val="32"/>
          <w:shd w:val="clear" w:color="auto" w:fill="FFFFFF"/>
          <w:lang w:eastAsia="zh-CN"/>
        </w:rPr>
        <w:t>、邮电费</w:t>
      </w:r>
      <w:r>
        <w:rPr>
          <w:rFonts w:hint="eastAsia" w:ascii="方正仿宋_GBK" w:hAnsi="方正仿宋_GBK" w:eastAsia="方正仿宋_GBK" w:cs="方正仿宋_GBK"/>
          <w:sz w:val="32"/>
          <w:szCs w:val="32"/>
          <w:shd w:val="clear" w:color="auto" w:fill="FFFFFF"/>
          <w:lang w:val="en-US" w:eastAsia="zh-CN"/>
        </w:rPr>
        <w:t>25万元</w:t>
      </w:r>
      <w:r>
        <w:rPr>
          <w:rFonts w:hint="eastAsia" w:ascii="方正仿宋_GBK" w:hAnsi="方正仿宋_GBK" w:eastAsia="方正仿宋_GBK" w:cs="方正仿宋_GBK"/>
          <w:sz w:val="32"/>
          <w:szCs w:val="32"/>
          <w:shd w:val="clear" w:color="auto" w:fill="FFFFFF"/>
          <w:lang w:eastAsia="zh-CN"/>
        </w:rPr>
        <w:t>、物业管理费</w:t>
      </w:r>
      <w:r>
        <w:rPr>
          <w:rFonts w:hint="eastAsia" w:ascii="方正仿宋_GBK" w:hAnsi="方正仿宋_GBK" w:eastAsia="方正仿宋_GBK" w:cs="方正仿宋_GBK"/>
          <w:sz w:val="32"/>
          <w:szCs w:val="32"/>
          <w:shd w:val="clear" w:color="auto" w:fill="FFFFFF"/>
          <w:lang w:val="en-US" w:eastAsia="zh-CN"/>
        </w:rPr>
        <w:t>10万元，维修（维护）费16万元、租赁费5万元、会议费3万元、培训费17.54万元、劳务费17万元、</w:t>
      </w:r>
      <w:r>
        <w:rPr>
          <w:rFonts w:hint="eastAsia" w:ascii="方正仿宋_GBK" w:hAnsi="方正仿宋_GBK" w:eastAsia="方正仿宋_GBK" w:cs="方正仿宋_GBK"/>
          <w:sz w:val="32"/>
          <w:szCs w:val="32"/>
          <w:shd w:val="clear" w:color="auto" w:fill="FFFFFF"/>
          <w:lang w:eastAsia="zh-CN"/>
        </w:rPr>
        <w:t>公务用车运行维护费</w:t>
      </w:r>
      <w:r>
        <w:rPr>
          <w:rFonts w:hint="eastAsia" w:ascii="方正仿宋_GBK" w:hAnsi="方正仿宋_GBK" w:eastAsia="方正仿宋_GBK" w:cs="方正仿宋_GBK"/>
          <w:sz w:val="32"/>
          <w:szCs w:val="32"/>
          <w:shd w:val="clear" w:color="auto" w:fill="FFFFFF"/>
          <w:lang w:val="en-US" w:eastAsia="zh-CN"/>
        </w:rPr>
        <w:t>6.5万元</w:t>
      </w:r>
      <w:r>
        <w:rPr>
          <w:rFonts w:hint="eastAsia" w:ascii="方正仿宋_GBK" w:hAnsi="方正仿宋_GBK" w:eastAsia="方正仿宋_GBK" w:cs="方正仿宋_GBK"/>
          <w:sz w:val="32"/>
          <w:szCs w:val="32"/>
          <w:shd w:val="clear" w:color="auto" w:fill="FFFFFF"/>
          <w:lang w:eastAsia="zh-CN"/>
        </w:rPr>
        <w:t>、公务接待费</w:t>
      </w:r>
      <w:r>
        <w:rPr>
          <w:rFonts w:hint="eastAsia" w:ascii="方正仿宋_GBK" w:hAnsi="方正仿宋_GBK" w:eastAsia="方正仿宋_GBK" w:cs="方正仿宋_GBK"/>
          <w:sz w:val="32"/>
          <w:szCs w:val="32"/>
          <w:shd w:val="clear" w:color="auto" w:fill="FFFFFF"/>
          <w:lang w:val="en-US" w:eastAsia="zh-CN"/>
        </w:rPr>
        <w:t>3.5万元、其他交通费34.66万元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机关运行经费较上年支出数减少62.25万元，下降20.58%，主要原因是</w:t>
      </w:r>
      <w:r>
        <w:rPr>
          <w:rFonts w:hint="eastAsia" w:ascii="方正仿宋_GBK" w:hAnsi="方正仿宋_GBK" w:eastAsia="方正仿宋_GBK" w:cs="方正仿宋_GBK"/>
          <w:sz w:val="32"/>
          <w:szCs w:val="32"/>
          <w:shd w:val="clear" w:color="auto" w:fill="FFFFFF"/>
          <w:lang w:eastAsia="zh-CN"/>
        </w:rPr>
        <w:t>：按照规定严格压缩机关运行经费，机关运行经费按照实际人数，每人比上年减少</w:t>
      </w:r>
      <w:r>
        <w:rPr>
          <w:rFonts w:hint="eastAsia" w:ascii="方正仿宋_GBK" w:hAnsi="方正仿宋_GBK" w:eastAsia="方正仿宋_GBK" w:cs="方正仿宋_GBK"/>
          <w:sz w:val="32"/>
          <w:szCs w:val="32"/>
          <w:shd w:val="clear" w:color="auto" w:fill="FFFFFF"/>
          <w:lang w:val="en-US" w:eastAsia="zh-CN"/>
        </w:rPr>
        <w:t>1.5万元支出，所以比上年减少62.25万元，下降20.58%。</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numPr>
          <w:ilvl w:val="0"/>
          <w:numId w:val="2"/>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政府采购支出情况说明</w:t>
      </w:r>
    </w:p>
    <w:p>
      <w:pPr>
        <w:pStyle w:val="10"/>
        <w:numPr>
          <w:ilvl w:val="0"/>
          <w:numId w:val="0"/>
        </w:numPr>
        <w:autoSpaceDE w:val="0"/>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 xml:space="preserve"> 2023年度本部门政府采购支出总额</w:t>
      </w:r>
      <w:r>
        <w:rPr>
          <w:rFonts w:ascii="方正仿宋_GBK" w:hAnsi="方正仿宋_GBK" w:eastAsia="方正仿宋_GBK" w:cs="方正仿宋_GBK"/>
          <w:sz w:val="32"/>
          <w:szCs w:val="32"/>
        </w:rPr>
        <w:t>2211.1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2211.1</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2211.1万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eastAsia="zh-CN"/>
        </w:rPr>
        <w:t>：工程项目方面，根据项目需求在政府采购平台采购。</w:t>
      </w:r>
    </w:p>
    <w:p>
      <w:pPr>
        <w:pStyle w:val="12"/>
        <w:tabs>
          <w:tab w:val="center" w:pos="4153"/>
          <w:tab w:val="left" w:pos="7275"/>
        </w:tabs>
        <w:spacing w:line="596" w:lineRule="exact"/>
        <w:ind w:firstLine="640"/>
        <w:rPr>
          <w:rStyle w:val="7"/>
          <w:rFonts w:hint="default" w:ascii="仿宋" w:hAnsi="仿宋" w:eastAsia="仿宋" w:cs="仿宋"/>
          <w:sz w:val="32"/>
          <w:szCs w:val="32"/>
          <w:highlight w:val="none"/>
          <w:shd w:val="clear" w:color="auto" w:fill="FFFFFF"/>
        </w:rPr>
      </w:pPr>
      <w:r>
        <w:rPr>
          <w:rFonts w:hint="eastAsia" w:ascii="Times New Roman" w:hAnsi="Times New Roman" w:eastAsia="方正黑体_GBK" w:cs="宋体"/>
          <w:color w:val="000000"/>
          <w:sz w:val="32"/>
          <w:szCs w:val="32"/>
          <w:highlight w:val="none"/>
        </w:rPr>
        <w:t>五、预算绩效管理情况说明</w:t>
      </w:r>
    </w:p>
    <w:p>
      <w:pPr>
        <w:pStyle w:val="5"/>
        <w:widowControl w:val="0"/>
        <w:spacing w:before="0" w:beforeAutospacing="0" w:after="0" w:afterAutospacing="0"/>
        <w:ind w:firstLine="640" w:firstLineChars="200"/>
        <w:jc w:val="both"/>
        <w:rPr>
          <w:rFonts w:hint="default" w:ascii="方正楷体_GBK" w:hAnsi="方正楷体_GBK" w:eastAsia="方正楷体_GBK" w:cs="方正楷体_GBK"/>
          <w:kern w:val="2"/>
          <w:sz w:val="32"/>
          <w:szCs w:val="32"/>
          <w:shd w:val="clear" w:color="auto" w:fill="FFFFFF"/>
        </w:rPr>
      </w:pPr>
      <w:r>
        <w:rPr>
          <w:rFonts w:hint="default" w:ascii="方正楷体_GBK" w:hAnsi="方正楷体_GBK" w:eastAsia="方正楷体_GBK" w:cs="方正楷体_GBK"/>
          <w:kern w:val="2"/>
          <w:sz w:val="32"/>
          <w:szCs w:val="32"/>
          <w:shd w:val="clear" w:color="auto" w:fill="FFFFFF"/>
        </w:rPr>
        <w:t>（一）预算绩效管理工作开展情况</w:t>
      </w:r>
    </w:p>
    <w:p>
      <w:pPr>
        <w:pStyle w:val="5"/>
        <w:spacing w:before="0" w:beforeAutospacing="0" w:after="0" w:afterAutospacing="0" w:line="600" w:lineRule="exact"/>
        <w:ind w:firstLine="640" w:firstLineChars="200"/>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rPr>
        <w:t>根据预算绩效管理要求，我</w:t>
      </w:r>
      <w:r>
        <w:rPr>
          <w:rFonts w:ascii="方正仿宋_GBK" w:hAnsi="方正仿宋_GBK" w:eastAsia="方正仿宋_GBK" w:cs="方正仿宋_GBK"/>
          <w:sz w:val="32"/>
          <w:szCs w:val="32"/>
        </w:rPr>
        <w:t>单位</w:t>
      </w:r>
      <w:r>
        <w:rPr>
          <w:rFonts w:hint="default" w:ascii="方正仿宋_GBK" w:hAnsi="方正仿宋_GBK" w:eastAsia="方正仿宋_GBK" w:cs="方正仿宋_GBK"/>
          <w:sz w:val="32"/>
          <w:szCs w:val="32"/>
        </w:rPr>
        <w:t>对部门整体和</w:t>
      </w:r>
      <w:r>
        <w:rPr>
          <w:rFonts w:hint="eastAsia" w:ascii="方正仿宋_GBK" w:hAnsi="方正仿宋_GBK" w:eastAsia="方正仿宋_GBK" w:cs="方正仿宋_GBK"/>
          <w:sz w:val="32"/>
          <w:szCs w:val="32"/>
          <w:lang w:val="en-US" w:eastAsia="zh-CN"/>
        </w:rPr>
        <w:t>34</w:t>
      </w:r>
      <w:r>
        <w:rPr>
          <w:rFonts w:hint="default" w:ascii="方正仿宋_GBK" w:hAnsi="方正仿宋_GBK" w:eastAsia="方正仿宋_GBK" w:cs="方正仿宋_GBK"/>
          <w:sz w:val="32"/>
          <w:szCs w:val="32"/>
        </w:rPr>
        <w:t>个项目开展了绩效自评，涉及财政拨款项目支出资金</w:t>
      </w:r>
      <w:r>
        <w:rPr>
          <w:rFonts w:hint="eastAsia" w:ascii="方正仿宋_GBK" w:hAnsi="方正仿宋_GBK" w:eastAsia="方正仿宋_GBK" w:cs="方正仿宋_GBK"/>
          <w:sz w:val="32"/>
          <w:szCs w:val="32"/>
          <w:lang w:val="en-US" w:eastAsia="zh-CN"/>
        </w:rPr>
        <w:t>1783.23</w:t>
      </w:r>
      <w:r>
        <w:rPr>
          <w:rFonts w:hint="default"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我</w:t>
      </w:r>
      <w:r>
        <w:rPr>
          <w:rFonts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eastAsia="zh-CN"/>
        </w:rPr>
        <w:t>未</w:t>
      </w:r>
      <w:r>
        <w:rPr>
          <w:rFonts w:hint="default" w:ascii="方正仿宋_GBK" w:hAnsi="方正仿宋_GBK" w:eastAsia="方正仿宋_GBK" w:cs="方正仿宋_GBK"/>
          <w:sz w:val="32"/>
          <w:szCs w:val="32"/>
        </w:rPr>
        <w:t>委托第三方出具报告的方式开展绩效评价</w:t>
      </w:r>
      <w:r>
        <w:rPr>
          <w:rFonts w:hint="eastAsia" w:ascii="方正仿宋_GBK" w:hAnsi="方正仿宋_GBK" w:eastAsia="方正仿宋_GBK" w:cs="方正仿宋_GBK"/>
          <w:sz w:val="32"/>
          <w:szCs w:val="32"/>
          <w:lang w:eastAsia="zh-CN"/>
        </w:rPr>
        <w:t>。</w:t>
      </w:r>
    </w:p>
    <w:p>
      <w:pPr>
        <w:pStyle w:val="5"/>
        <w:spacing w:before="0" w:beforeAutospacing="0" w:after="0" w:afterAutospacing="0" w:line="600" w:lineRule="exact"/>
        <w:ind w:firstLine="640" w:firstLineChars="200"/>
        <w:rPr>
          <w:rFonts w:hint="default" w:ascii="方正楷体_GBK" w:eastAsia="方正楷体_GBK" w:cs="宋体"/>
          <w:sz w:val="32"/>
          <w:szCs w:val="32"/>
        </w:rPr>
      </w:pPr>
      <w:r>
        <w:rPr>
          <w:rFonts w:hint="default" w:ascii="方正楷体_GBK" w:hAnsi="方正楷体_GBK" w:eastAsia="方正楷体_GBK" w:cs="方正楷体_GBK"/>
          <w:kern w:val="2"/>
          <w:sz w:val="32"/>
          <w:szCs w:val="32"/>
          <w:shd w:val="clear" w:color="auto" w:fill="FFFFFF"/>
        </w:rPr>
        <w:t>（二）</w:t>
      </w:r>
      <w:r>
        <w:rPr>
          <w:rFonts w:hint="default" w:ascii="方正楷体_GBK" w:hAnsi="方正楷体_GBK" w:eastAsia="方正楷体_GBK" w:cs="方正楷体_GBK"/>
          <w:sz w:val="32"/>
          <w:szCs w:val="32"/>
        </w:rPr>
        <w:t>绩效自评结果</w:t>
      </w:r>
    </w:p>
    <w:p>
      <w:pPr>
        <w:pStyle w:val="5"/>
        <w:spacing w:before="0" w:beforeAutospacing="0" w:after="0" w:afterAutospacing="0" w:line="600" w:lineRule="exact"/>
        <w:ind w:firstLine="640" w:firstLineChars="200"/>
        <w:rPr>
          <w:rFonts w:hint="default" w:ascii="方正仿宋_GBK" w:hAnsi="方正仿宋_GBK" w:eastAsia="方正仿宋_GBK" w:cs="方正仿宋_GBK"/>
          <w:kern w:val="2"/>
          <w:sz w:val="32"/>
          <w:szCs w:val="32"/>
          <w:shd w:val="clear" w:color="auto" w:fill="FFFFFF"/>
        </w:rPr>
      </w:pPr>
      <w:r>
        <w:rPr>
          <w:rFonts w:hint="default" w:ascii="方正仿宋_GBK" w:hAnsi="方正仿宋_GBK" w:eastAsia="方正仿宋_GBK" w:cs="方正仿宋_GBK"/>
          <w:color w:val="000000"/>
          <w:sz w:val="32"/>
          <w:szCs w:val="32"/>
        </w:rPr>
        <w:t>绩效自评结果详见附件</w:t>
      </w:r>
      <w:r>
        <w:rPr>
          <w:rFonts w:hint="default" w:ascii="Times New Roman" w:hAnsi="Times New Roman" w:eastAsia="方正仿宋_GBK" w:cs="宋体"/>
          <w:color w:val="000000"/>
          <w:sz w:val="32"/>
          <w:szCs w:val="32"/>
        </w:rPr>
        <w:t>2023</w:t>
      </w:r>
      <w:r>
        <w:rPr>
          <w:rFonts w:hint="default" w:ascii="方正仿宋_GBK" w:hAnsi="方正仿宋_GBK" w:eastAsia="方正仿宋_GBK" w:cs="方正仿宋_GBK"/>
          <w:color w:val="000000"/>
          <w:sz w:val="32"/>
          <w:szCs w:val="32"/>
        </w:rPr>
        <w:t>年度绩效自评公开表（《部门整体绩效自评表</w:t>
      </w:r>
      <w:r>
        <w:rPr>
          <w:rFonts w:hint="eastAsia"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rPr>
        <w:t>项目绩效自评结果汇总表</w:t>
      </w:r>
      <w:r>
        <w:rPr>
          <w:rFonts w:hint="eastAsia"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rPr>
        <w:t>项目支出绩效自评表》）。</w:t>
      </w:r>
    </w:p>
    <w:p>
      <w:pPr>
        <w:pStyle w:val="5"/>
        <w:widowControl w:val="0"/>
        <w:spacing w:before="0" w:beforeAutospacing="0" w:after="0" w:afterAutospacing="0"/>
        <w:ind w:firstLine="640" w:firstLineChars="200"/>
        <w:jc w:val="both"/>
        <w:rPr>
          <w:rFonts w:hint="default" w:ascii="方正楷体_GBK" w:hAnsi="方正楷体_GBK" w:eastAsia="方正楷体_GBK" w:cs="方正楷体_GBK"/>
          <w:kern w:val="2"/>
          <w:sz w:val="32"/>
          <w:szCs w:val="32"/>
          <w:shd w:val="clear" w:color="auto" w:fill="FFFFFF"/>
        </w:rPr>
      </w:pPr>
      <w:r>
        <w:rPr>
          <w:rFonts w:hint="default" w:ascii="方正楷体_GBK" w:hAnsi="方正楷体_GBK" w:eastAsia="方正楷体_GBK" w:cs="方正楷体_GBK"/>
          <w:kern w:val="2"/>
          <w:sz w:val="32"/>
          <w:szCs w:val="32"/>
          <w:shd w:val="clear" w:color="auto" w:fill="FFFFFF"/>
        </w:rPr>
        <w:t>（三）财政绩效评价情况</w:t>
      </w:r>
    </w:p>
    <w:p>
      <w:pPr>
        <w:pStyle w:val="5"/>
        <w:spacing w:before="0" w:beforeAutospacing="0" w:after="0" w:afterAutospacing="0"/>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区财政局</w:t>
      </w:r>
      <w:r>
        <w:rPr>
          <w:rFonts w:hint="eastAsia" w:ascii="方正仿宋_GBK" w:hAnsi="方正仿宋_GBK" w:eastAsia="方正仿宋_GBK" w:cs="方正仿宋_GBK"/>
          <w:sz w:val="32"/>
          <w:szCs w:val="32"/>
          <w:shd w:val="clear" w:color="auto" w:fill="FFFFFF"/>
          <w:lang w:eastAsia="zh-CN"/>
        </w:rPr>
        <w:t>未</w:t>
      </w:r>
      <w:r>
        <w:rPr>
          <w:rFonts w:hint="default" w:ascii="方正仿宋_GBK" w:hAnsi="方正仿宋_GBK" w:eastAsia="方正仿宋_GBK" w:cs="方正仿宋_GBK"/>
          <w:sz w:val="32"/>
          <w:szCs w:val="32"/>
          <w:shd w:val="clear" w:color="auto" w:fill="FFFFFF"/>
        </w:rPr>
        <w:t>委托第三方对我单位开展了绩效评价</w:t>
      </w:r>
      <w:r>
        <w:rPr>
          <w:rFonts w:hint="eastAsia" w:ascii="方正仿宋_GBK" w:hAnsi="方正仿宋_GBK" w:eastAsia="方正仿宋_GBK" w:cs="方正仿宋_GBK"/>
          <w:sz w:val="32"/>
          <w:szCs w:val="32"/>
          <w:shd w:val="clear" w:color="auto" w:fill="FFFFFF"/>
          <w:lang w:eastAsia="zh-CN"/>
        </w:rPr>
        <w:t>。</w:t>
      </w:r>
    </w:p>
    <w:p>
      <w:pPr>
        <w:pStyle w:val="5"/>
        <w:shd w:val="clear" w:color="auto" w:fill="FFFFFF"/>
        <w:rPr>
          <w:rStyle w:val="7"/>
          <w:rFonts w:ascii="黑体" w:hAnsi="黑体" w:eastAsia="黑体" w:cs="黑体"/>
          <w:sz w:val="32"/>
          <w:szCs w:val="32"/>
          <w:shd w:val="clear" w:color="auto" w:fill="FFFFFF"/>
        </w:rPr>
      </w:pPr>
      <w:r>
        <w:rPr>
          <w:rStyle w:val="7"/>
          <w:rFonts w:ascii="方正仿宋_GBK" w:hAnsi="方正仿宋_GBK" w:eastAsia="方正仿宋_GBK" w:cs="方正仿宋_GBK"/>
          <w:sz w:val="32"/>
          <w:szCs w:val="32"/>
          <w:shd w:val="clear" w:color="auto" w:fill="FFFFFF"/>
        </w:rPr>
        <w:t> </w:t>
      </w:r>
      <w:r>
        <w:rPr>
          <w:rStyle w:val="7"/>
          <w:rFonts w:hint="eastAsia" w:ascii="方正仿宋_GBK" w:hAnsi="方正仿宋_GBK" w:eastAsia="方正仿宋_GBK" w:cs="方正仿宋_GBK"/>
          <w:sz w:val="32"/>
          <w:szCs w:val="32"/>
          <w:shd w:val="clear" w:color="auto" w:fill="FFFFFF"/>
          <w:lang w:val="en-US" w:eastAsia="zh-CN"/>
        </w:rPr>
        <w:t xml:space="preserve">    </w:t>
      </w:r>
      <w:r>
        <w:rPr>
          <w:rStyle w:val="7"/>
          <w:rFonts w:ascii="黑体" w:hAnsi="黑体" w:eastAsia="黑体" w:cs="黑体"/>
          <w:sz w:val="32"/>
          <w:szCs w:val="32"/>
          <w:shd w:val="clear" w:color="auto" w:fill="FFFFFF"/>
        </w:rPr>
        <w:t>六、专业名词解释</w:t>
      </w:r>
    </w:p>
    <w:p>
      <w:pPr>
        <w:pStyle w:val="5"/>
        <w:shd w:val="clear" w:color="auto" w:fill="FFFFFF"/>
        <w:rPr>
          <w:rFonts w:hint="default" w:ascii="方正仿宋_GBK" w:hAnsi="方正仿宋_GBK" w:eastAsia="方正仿宋_GBK" w:cs="方正仿宋_GBK"/>
          <w:sz w:val="32"/>
          <w:szCs w:val="32"/>
        </w:rPr>
      </w:pPr>
      <w:r>
        <w:rPr>
          <w:rFonts w:hint="eastAsia" w:ascii="楷体" w:hAnsi="楷体" w:eastAsia="楷体" w:cs="楷体"/>
          <w:b/>
          <w:bCs/>
          <w:sz w:val="32"/>
          <w:szCs w:val="32"/>
          <w:shd w:val="clear" w:color="auto" w:fill="FFFFFF"/>
          <w:lang w:val="en-US" w:eastAsia="zh-CN"/>
        </w:rPr>
        <w:t xml:space="preserve">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lang w:val="en-US" w:eastAsia="zh-CN"/>
        </w:rPr>
        <w:t xml:space="preserve">   </w:t>
      </w:r>
      <w:r>
        <w:rPr>
          <w:rStyle w:val="7"/>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shd w:val="clear" w:color="auto" w:fill="FFFFFF"/>
          <w:lang w:val="en-US" w:eastAsia="zh-CN"/>
        </w:rPr>
        <w:t xml:space="preserve">   </w:t>
      </w: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lang w:val="en-US" w:eastAsia="zh-CN"/>
        </w:rPr>
        <w:t xml:space="preserve">  </w:t>
      </w:r>
      <w:r>
        <w:rPr>
          <w:rStyle w:val="7"/>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5"/>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lang w:val="en-US" w:eastAsia="zh-CN"/>
        </w:rPr>
        <w:t xml:space="preserve">   </w:t>
      </w:r>
      <w:r>
        <w:rPr>
          <w:rStyle w:val="7"/>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lang w:val="en-US" w:eastAsia="zh-CN"/>
        </w:rPr>
        <w:t xml:space="preserve">   </w:t>
      </w:r>
      <w:r>
        <w:rPr>
          <w:rStyle w:val="7"/>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lang w:val="en-US" w:eastAsia="zh-CN"/>
        </w:rPr>
        <w:t xml:space="preserve">   </w:t>
      </w:r>
      <w:r>
        <w:rPr>
          <w:rStyle w:val="7"/>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lang w:val="en-US" w:eastAsia="zh-CN"/>
        </w:rPr>
        <w:t xml:space="preserve">    </w:t>
      </w:r>
      <w:r>
        <w:rPr>
          <w:rStyle w:val="7"/>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lang w:val="en-US" w:eastAsia="zh-CN"/>
        </w:rPr>
        <w:t xml:space="preserve">   </w:t>
      </w:r>
      <w:r>
        <w:rPr>
          <w:rStyle w:val="7"/>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lang w:val="en-US" w:eastAsia="zh-CN"/>
        </w:rPr>
        <w:t xml:space="preserve">   </w:t>
      </w:r>
      <w:r>
        <w:rPr>
          <w:rStyle w:val="7"/>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lang w:val="en-US" w:eastAsia="zh-CN"/>
        </w:rPr>
        <w:t xml:space="preserve">    </w:t>
      </w:r>
      <w:r>
        <w:rPr>
          <w:rStyle w:val="7"/>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hint="eastAsia" w:ascii="楷体" w:hAnsi="楷体" w:eastAsia="楷体" w:cs="楷体"/>
          <w:sz w:val="32"/>
          <w:szCs w:val="32"/>
          <w:shd w:val="clear" w:color="auto" w:fill="FFFFFF"/>
          <w:lang w:eastAsia="zh-CN"/>
        </w:rPr>
        <w:t>指使</w:t>
      </w:r>
      <w:r>
        <w:rPr>
          <w:rFonts w:ascii="方正仿宋_GBK" w:hAnsi="方正仿宋_GBK" w:eastAsia="方正仿宋_GBK" w:cs="方正仿宋_GBK"/>
          <w:sz w:val="32"/>
          <w:szCs w:val="32"/>
          <w:shd w:val="clear" w:color="auto" w:fill="FFFFFF"/>
        </w:rPr>
        <w:t>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lang w:val="en-US" w:eastAsia="zh-CN"/>
        </w:rPr>
        <w:t xml:space="preserve">   </w:t>
      </w:r>
      <w:r>
        <w:rPr>
          <w:rStyle w:val="7"/>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lang w:val="en-US" w:eastAsia="zh-CN"/>
        </w:rPr>
        <w:t xml:space="preserve">   </w:t>
      </w:r>
      <w:r>
        <w:rPr>
          <w:rStyle w:val="7"/>
          <w:rFonts w:ascii="楷体" w:hAnsi="楷体" w:eastAsia="楷体" w:cs="楷体"/>
          <w:sz w:val="32"/>
          <w:szCs w:val="32"/>
          <w:shd w:val="clear" w:color="auto" w:fill="FFFFFF"/>
        </w:rPr>
        <w:t>（十四）工资福利支出</w:t>
      </w:r>
      <w:r>
        <w:rPr>
          <w:rStyle w:val="7"/>
          <w:rFonts w:hint="eastAsia" w:ascii="楷体" w:hAnsi="楷体" w:eastAsia="楷体" w:cs="楷体"/>
          <w:sz w:val="32"/>
          <w:szCs w:val="32"/>
          <w:shd w:val="clear" w:color="auto" w:fill="FFFFFF"/>
          <w:lang w:eastAsia="zh-CN"/>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lang w:val="en-US" w:eastAsia="zh-CN"/>
        </w:rPr>
        <w:t xml:space="preserve">   </w:t>
      </w:r>
      <w:r>
        <w:rPr>
          <w:rStyle w:val="7"/>
          <w:rFonts w:ascii="楷体" w:hAnsi="楷体" w:eastAsia="楷体" w:cs="楷体"/>
          <w:sz w:val="32"/>
          <w:szCs w:val="32"/>
          <w:shd w:val="clear" w:color="auto" w:fill="FFFFFF"/>
        </w:rPr>
        <w:t>（十五）商品和服务支出</w:t>
      </w:r>
      <w:r>
        <w:rPr>
          <w:rStyle w:val="7"/>
          <w:rFonts w:hint="eastAsia" w:ascii="楷体" w:hAnsi="楷体" w:eastAsia="楷体" w:cs="楷体"/>
          <w:sz w:val="32"/>
          <w:szCs w:val="32"/>
          <w:shd w:val="clear" w:color="auto" w:fill="FFFFFF"/>
          <w:lang w:eastAsia="zh-CN"/>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lang w:val="en-US" w:eastAsia="zh-CN"/>
        </w:rPr>
        <w:t xml:space="preserve">   </w:t>
      </w:r>
      <w:r>
        <w:rPr>
          <w:rStyle w:val="7"/>
          <w:rFonts w:ascii="楷体" w:hAnsi="楷体" w:eastAsia="楷体" w:cs="楷体"/>
          <w:sz w:val="32"/>
          <w:szCs w:val="32"/>
          <w:shd w:val="clear" w:color="auto" w:fill="FFFFFF"/>
        </w:rPr>
        <w:t>（十六）对个人和家庭的补助</w:t>
      </w:r>
      <w:r>
        <w:rPr>
          <w:rStyle w:val="7"/>
          <w:rFonts w:hint="eastAsia" w:ascii="楷体" w:hAnsi="楷体" w:eastAsia="楷体" w:cs="楷体"/>
          <w:sz w:val="32"/>
          <w:szCs w:val="32"/>
          <w:shd w:val="clear" w:color="auto" w:fill="FFFFFF"/>
          <w:lang w:eastAsia="zh-CN"/>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Style w:val="7"/>
          <w:rFonts w:hint="eastAsia" w:ascii="楷体" w:hAnsi="楷体" w:eastAsia="楷体" w:cs="楷体"/>
          <w:sz w:val="32"/>
          <w:szCs w:val="32"/>
          <w:shd w:val="clear" w:color="auto" w:fill="FFFFFF"/>
          <w:lang w:val="en-US" w:eastAsia="zh-CN"/>
        </w:rPr>
        <w:t xml:space="preserve">   </w:t>
      </w:r>
      <w:r>
        <w:rPr>
          <w:rStyle w:val="7"/>
          <w:rFonts w:ascii="楷体" w:hAnsi="楷体" w:eastAsia="楷体" w:cs="楷体"/>
          <w:sz w:val="32"/>
          <w:szCs w:val="32"/>
          <w:shd w:val="clear" w:color="auto" w:fill="FFFFFF"/>
        </w:rPr>
        <w:t>（十七）其他资本性支出</w:t>
      </w:r>
      <w:r>
        <w:rPr>
          <w:rStyle w:val="7"/>
          <w:rFonts w:hint="eastAsia" w:ascii="楷体" w:hAnsi="楷体" w:eastAsia="楷体" w:cs="楷体"/>
          <w:sz w:val="32"/>
          <w:szCs w:val="32"/>
          <w:shd w:val="clear" w:color="auto" w:fill="FFFFFF"/>
          <w:lang w:eastAsia="zh-CN"/>
        </w:rPr>
        <w:t>：</w:t>
      </w:r>
      <w:r>
        <w:rPr>
          <w:rFonts w:ascii="方正仿宋_GBK" w:hAnsi="方正仿宋_GBK" w:eastAsia="方正仿宋_GBK" w:cs="方正仿宋_GBK"/>
          <w:sz w:val="32"/>
          <w:szCs w:val="32"/>
          <w:shd w:val="clear" w:color="auto" w:fill="FFFFFF"/>
        </w:rPr>
        <w:t>反映非各级发展</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pPr>
        <w:pStyle w:val="5"/>
        <w:shd w:val="clear" w:color="auto" w:fill="FFFFFF"/>
        <w:rPr>
          <w:rStyle w:val="7"/>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 xml:space="preserve">  </w:t>
      </w:r>
      <w:r>
        <w:rPr>
          <w:rStyle w:val="7"/>
          <w:rFonts w:hint="eastAsia" w:ascii="方正仿宋_GBK" w:hAnsi="方正仿宋_GBK" w:eastAsia="方正仿宋_GBK" w:cs="方正仿宋_GBK"/>
          <w:sz w:val="32"/>
          <w:szCs w:val="32"/>
          <w:shd w:val="clear" w:color="auto" w:fill="FFFFFF"/>
          <w:lang w:val="en-US" w:eastAsia="zh-CN"/>
        </w:rPr>
        <w:t xml:space="preserve">   </w:t>
      </w:r>
      <w:r>
        <w:rPr>
          <w:rStyle w:val="7"/>
          <w:rFonts w:ascii="黑体" w:hAnsi="黑体" w:eastAsia="黑体" w:cs="黑体"/>
          <w:sz w:val="32"/>
          <w:szCs w:val="32"/>
          <w:shd w:val="clear" w:color="auto" w:fill="FFFFFF"/>
        </w:rPr>
        <w:t>七、决算公开联系方式及信息反馈渠道</w:t>
      </w:r>
    </w:p>
    <w:p>
      <w:pPr>
        <w:pStyle w:val="5"/>
        <w:snapToGrid w:val="0"/>
        <w:spacing w:before="0" w:beforeAutospacing="0" w:after="0" w:afterAutospacing="0" w:line="600" w:lineRule="exact"/>
        <w:ind w:firstLine="640" w:firstLineChars="200"/>
        <w:jc w:val="both"/>
        <w:rPr>
          <w:rStyle w:val="7"/>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023-40725001</w:t>
      </w: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公开单位：重庆市长寿区江南街道办事处</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3,778.11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1,171.99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374.44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575.70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1,991.15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128.04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4,152.56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4,152.56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4,152.56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4,152.56 </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公开单位：重庆市长寿区江南街道办事处</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4,152.56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4,152.56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1,171.99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1,171.99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1,115.44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1,115.44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921.53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921.53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143.91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143.91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信访事务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财政事务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2010699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其他财政事务支出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55.75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55.75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10.75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10.75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其他组织事务支出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18.36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18.36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成人教育</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2050499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其他成人教育支出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11.36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11.36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11.36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11.36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575.70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575.70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382.35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382.35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155.26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155.26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77.63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77.63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149.46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149.46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就业补助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2080705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公益性岗位补贴</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98.35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98.35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98.35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98.35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236.00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236.00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115.49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115.49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115.49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115.49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120.52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120.52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58.27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58.27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38.76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38.76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公务员医疗补助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23.48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23.48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31.22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31.22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其他城乡社区管理事务支出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城乡社区规划与管理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城乡社区规划与管理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1,991.15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1,991.15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852.90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852.90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805.54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805.54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47.36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47.36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761.80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761.80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321.00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321.00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440.80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440.80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21369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国家重大水利工程建设基金安排的支出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374.44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374.44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2136902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三峡后续工作</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374.44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374.44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128.04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128.04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128.04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128.04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128.04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128.04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其他自然灾害防治支出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8"/>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u w:val="none" w:color="auto"/>
              </w:rPr>
              <w:t xml:space="preserve">重庆市长寿区江南街道办事处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4,152.56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2,369.33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1,783.23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1,171.99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921.53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250.46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1,115.44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921.53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193.91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921.53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921.53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143.91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143.91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信访事务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财政事务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2010699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其他财政事务支出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55.75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55.75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10.75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10.75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其他组织事务支出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成人教育</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2050499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其他成人教育支出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575.70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382.35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193.35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382.35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382.35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155.26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155.26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77.63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77.63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149.46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149.46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就业补助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2080705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公益性岗位补贴</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98.35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98.35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236.00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120.52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115.49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115.49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115.49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115.49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115.49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120.52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120.52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58.27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58.27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38.76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38.76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公务员医疗补助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31.22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其他城乡社区管理事务支出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城乡社区规划与管理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城乡社区规划与管理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1,991.15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805.54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1,185.61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852.90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805.54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47.36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805.54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805.54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47.36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47.36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761.80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761.80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321.00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321.00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440.80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440.80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21369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国家重大水利工程建设基金安排的支出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2136902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三峡后续工作</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374.44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374.44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128.04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128.04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128.04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128.04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128.04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128.04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其他自然灾害防治支出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u w:val="none" w:color="auto"/>
              </w:rPr>
              <w:t>重庆市长寿区江南街道办事处</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3,778.11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1,171.99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1,171.99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374.44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18.36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18.36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575.70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575.70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236.00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236.00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31.22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31.22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1,991.15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1,616.70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374.44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128.04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128.04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4,152.56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4,152.56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3,778.11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374.44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4,152.56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4,152.56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3,778.11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374.44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u w:val="none" w:color="auto"/>
              </w:rPr>
              <w:t>重庆市长寿区江南街道办事处</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3,778.11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2,369.33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1,408.78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1,171.99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921.53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250.46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1,115.44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921.53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193.91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921.53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921.53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143.91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143.91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信访事务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50.00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财政事务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0.80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2010699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其他财政事务支出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55.75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10.75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其他组织事务支出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45.00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18.36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11.36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成人教育</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2050499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其他成人教育支出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11.36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11.36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11.36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11.36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575.70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382.35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193.35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382.35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382.35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155.26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155.26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77.63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77.63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149.46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149.46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就业补助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95.00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2080705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公益性岗位补贴</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95.00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98.35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98.35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98.35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98.35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236.00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120.52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115.49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115.49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115.49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115.49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115.49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120.52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120.52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58.27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58.27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38.76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38.76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公务员医疗补助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23.48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23.48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31.22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15.05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其他城乡社区管理事务支出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15.05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城乡社区规划与管理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城乡社区规划与管理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1,616.70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805.54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811.16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852.90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805.54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47.36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805.54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805.54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47.36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47.36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巩固脱贫攻坚成果衔接乡村振兴</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其他巩固脱贫攻坚成果衔接乡村振兴支出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761.80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761.80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321.00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440.80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440.80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128.04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128.04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128.04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128.04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128.04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128.04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0.09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0.09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其他自然灾害防治支出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0.09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0.09 </w:t>
            </w: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8"/>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u w:val="none" w:color="auto"/>
              </w:rPr>
              <w:t>重庆市长寿区江南街道办事处</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1,804.97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396.71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438.18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96.52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164.56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315.41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412.66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155.26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77.63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33.00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103.92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2.91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128.04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31.00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159.66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26.63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149.46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51.00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9.09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12.01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34.66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1,964.63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404.71 </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u w:val="none" w:color="auto"/>
              </w:rPr>
              <w:t>重庆市长寿区江南街道办事处</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374.44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374.44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374.44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213</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农林水支出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374.44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374.44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374.44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21369</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国家重大水利工程建设基金安排的支出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374.44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374.44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374.44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2136902</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三峡后续工作</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374.44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374.44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374.44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备注：1.本表反映单位本年度政府性基金预算财政拨款收入支出及结转和结余情况。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u w:val="none" w:color="auto"/>
              </w:rPr>
              <w:t>重庆市长寿区江南街道办事处</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u w:val="none" w:color="auto"/>
              </w:rPr>
              <w:t>重庆市长寿区江南街道办事处</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240.16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10.00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10.00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240.16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6.50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6.50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6.50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6.50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3.50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3.50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3.50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2,211.10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2,211.10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2,211.10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3.20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35.23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eastAsia" w:ascii="宋体" w:hAnsi="宋体" w:eastAsia="宋体" w:cs="Times New Roman"/>
        <w:sz w:val="18"/>
        <w:szCs w:val="18"/>
        <w:lang w:val="en-US" w:eastAsia="zh-CN" w:bidi="ar-SA"/>
      </w:rPr>
      <w:pict>
        <v:rect id="文本框 1" o:spid="_x0000_s4097"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- 21 -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eastAsia" w:ascii="宋体" w:hAnsi="宋体" w:eastAsia="宋体" w:cs="Times New Roman"/>
        <w:sz w:val="18"/>
        <w:szCs w:val="18"/>
        <w:lang w:val="en-US" w:eastAsia="zh-CN" w:bidi="ar-SA"/>
      </w:rPr>
      <w:pict>
        <v:rect id="文本框 127"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rect>
      </w:pict>
    </w:r>
    <w:r>
      <w:rPr>
        <w:rFonts w:hint="eastAsia" w:ascii="宋体" w:hAnsi="宋体" w:eastAsia="宋体" w:cs="Times New Roman"/>
        <w:sz w:val="18"/>
        <w:szCs w:val="18"/>
        <w:lang w:val="en-US" w:eastAsia="zh-CN" w:bidi="ar-SA"/>
      </w:rPr>
      <w:pict>
        <v:rect id="文本框 126" o:spid="_x0000_s4099" o:spt="1" style="position:absolute;left:0pt;margin-top:1160.4pt;height:17.4pt;width:144pt;mso-position-horizontal:center;mso-position-horizontal-relative:margin;mso-position-vertical-relative:page;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pPr>
                  <w:pStyle w:val="2"/>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C68B7"/>
    <w:multiLevelType w:val="singleLevel"/>
    <w:tmpl w:val="670C68B7"/>
    <w:lvl w:ilvl="0" w:tentative="0">
      <w:start w:val="1"/>
      <w:numFmt w:val="chineseCounting"/>
      <w:suff w:val="nothing"/>
      <w:lvlText w:val="（%1）"/>
      <w:lvlJc w:val="left"/>
    </w:lvl>
  </w:abstractNum>
  <w:abstractNum w:abstractNumId="1">
    <w:nsid w:val="670C9479"/>
    <w:multiLevelType w:val="singleLevel"/>
    <w:tmpl w:val="670C9479"/>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WI0OTFlNDFjNzA0MWQ3NjRjZGNkMWY1Y2E3NmY1YjUifQ=="/>
  </w:docVars>
  <w:rsids>
    <w:rsidRoot w:val="00B03CCD"/>
    <w:rsid w:val="00550ABE"/>
    <w:rsid w:val="005F0C71"/>
    <w:rsid w:val="007B419D"/>
    <w:rsid w:val="009B67B8"/>
    <w:rsid w:val="00B03CCD"/>
    <w:rsid w:val="00B60C51"/>
    <w:rsid w:val="00C030F4"/>
    <w:rsid w:val="00C6691C"/>
    <w:rsid w:val="00F73F90"/>
    <w:rsid w:val="01474EBF"/>
    <w:rsid w:val="01F3521E"/>
    <w:rsid w:val="03966143"/>
    <w:rsid w:val="03B87EA0"/>
    <w:rsid w:val="03E3214F"/>
    <w:rsid w:val="044C50BA"/>
    <w:rsid w:val="04F027A9"/>
    <w:rsid w:val="05BC6D49"/>
    <w:rsid w:val="06194FF1"/>
    <w:rsid w:val="06A2550B"/>
    <w:rsid w:val="06F80EE2"/>
    <w:rsid w:val="07001CCA"/>
    <w:rsid w:val="075678DB"/>
    <w:rsid w:val="079D7CC7"/>
    <w:rsid w:val="08051BCA"/>
    <w:rsid w:val="086C12F4"/>
    <w:rsid w:val="08705944"/>
    <w:rsid w:val="089C322F"/>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8C6010"/>
    <w:rsid w:val="0FA25D96"/>
    <w:rsid w:val="107B59E5"/>
    <w:rsid w:val="10B15FB0"/>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4231E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FF55B0"/>
    <w:rsid w:val="22403BD3"/>
    <w:rsid w:val="249A6818"/>
    <w:rsid w:val="24B92327"/>
    <w:rsid w:val="24C14514"/>
    <w:rsid w:val="25101CDA"/>
    <w:rsid w:val="2533755C"/>
    <w:rsid w:val="25791755"/>
    <w:rsid w:val="26396DF4"/>
    <w:rsid w:val="27167136"/>
    <w:rsid w:val="27B23302"/>
    <w:rsid w:val="29310A5F"/>
    <w:rsid w:val="29C37A35"/>
    <w:rsid w:val="2A076083"/>
    <w:rsid w:val="2A6E59AA"/>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5720DA"/>
    <w:rsid w:val="37841E99"/>
    <w:rsid w:val="37BF1123"/>
    <w:rsid w:val="382F0AB9"/>
    <w:rsid w:val="383C3F15"/>
    <w:rsid w:val="38BE4696"/>
    <w:rsid w:val="3939115E"/>
    <w:rsid w:val="39B82A39"/>
    <w:rsid w:val="39C42CA8"/>
    <w:rsid w:val="39DC4FD6"/>
    <w:rsid w:val="39F03D7A"/>
    <w:rsid w:val="39F33306"/>
    <w:rsid w:val="3A2C1C67"/>
    <w:rsid w:val="3ADD7F09"/>
    <w:rsid w:val="3B1705E5"/>
    <w:rsid w:val="3B18334B"/>
    <w:rsid w:val="3B36794F"/>
    <w:rsid w:val="3B6F6EE0"/>
    <w:rsid w:val="3BBA4047"/>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700FA4"/>
    <w:rsid w:val="41E0734B"/>
    <w:rsid w:val="426C1EA8"/>
    <w:rsid w:val="42736402"/>
    <w:rsid w:val="42CB2122"/>
    <w:rsid w:val="42E86A87"/>
    <w:rsid w:val="43307B09"/>
    <w:rsid w:val="439810B2"/>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2F57C29"/>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2AF417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294021"/>
    <w:rsid w:val="72DB435C"/>
    <w:rsid w:val="72E2613A"/>
    <w:rsid w:val="72F771F4"/>
    <w:rsid w:val="73934AD2"/>
    <w:rsid w:val="750837F0"/>
    <w:rsid w:val="754758CF"/>
    <w:rsid w:val="764F62AB"/>
    <w:rsid w:val="765C45EC"/>
    <w:rsid w:val="768A7619"/>
    <w:rsid w:val="772E1EBA"/>
    <w:rsid w:val="781926BC"/>
    <w:rsid w:val="796D60A4"/>
    <w:rsid w:val="79A031D5"/>
    <w:rsid w:val="79AC1C2C"/>
    <w:rsid w:val="7A1525F7"/>
    <w:rsid w:val="7A4C3D34"/>
    <w:rsid w:val="7B420052"/>
    <w:rsid w:val="7BD06A28"/>
    <w:rsid w:val="7C3A7C0B"/>
    <w:rsid w:val="7C5248E4"/>
    <w:rsid w:val="7C566698"/>
    <w:rsid w:val="7C5866A3"/>
    <w:rsid w:val="7D7406BB"/>
    <w:rsid w:val="7DE94331"/>
    <w:rsid w:val="7F446A19"/>
    <w:rsid w:val="7F7452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3">
    <w:name w:val="p62"/>
    <w:basedOn w:val="1"/>
    <w:qFormat/>
    <w:uiPriority w:val="0"/>
    <w:pPr>
      <w:spacing w:before="0" w:beforeAutospacing="0" w:after="0" w:afterAutospacing="0"/>
      <w:jc w:val="left"/>
    </w:pPr>
    <w:rPr>
      <w:rFonts w:hint="eastAsia" w:ascii="宋体" w:hAnsi="宋体" w:eastAsia="宋体" w:cs="宋体"/>
      <w:kern w:val="0"/>
      <w:sz w:val="24"/>
      <w:szCs w:val="24"/>
      <w:lang w:val="en-US" w:eastAsia="zh-CN" w:bidi="ar-SA"/>
    </w:rPr>
  </w:style>
  <w:style w:type="paragraph" w:customStyle="1" w:styleId="14">
    <w:name w:val="p52"/>
    <w:basedOn w:val="1"/>
    <w:uiPriority w:val="0"/>
    <w:pPr>
      <w:spacing w:before="0" w:beforeAutospacing="0" w:after="0" w:afterAutospacing="0"/>
      <w:jc w:val="left"/>
    </w:pPr>
    <w:rPr>
      <w:rFonts w:hint="eastAsia" w:ascii="宋体" w:hAnsi="宋体" w:eastAsia="宋体" w:cs="宋体"/>
      <w:kern w:val="0"/>
      <w:sz w:val="24"/>
      <w:szCs w:val="24"/>
      <w:lang w:val="en-US" w:eastAsia="zh-CN" w:bidi="ar-SA"/>
    </w:rPr>
  </w:style>
  <w:style w:type="paragraph" w:customStyle="1" w:styleId="15">
    <w:name w:val="p63"/>
    <w:basedOn w:val="1"/>
    <w:qFormat/>
    <w:uiPriority w:val="0"/>
    <w:pPr>
      <w:spacing w:before="0" w:beforeAutospacing="0" w:after="0" w:afterAutospacing="0"/>
      <w:jc w:val="left"/>
    </w:pPr>
    <w:rPr>
      <w:rFonts w:hint="eastAsia" w:ascii="宋体" w:hAnsi="宋体" w:eastAsia="宋体" w:cs="宋体"/>
      <w:kern w:val="0"/>
      <w:sz w:val="24"/>
      <w:szCs w:val="24"/>
      <w:lang w:val="en-US" w:eastAsia="zh-CN" w:bidi="ar-SA"/>
    </w:rPr>
  </w:style>
  <w:style w:type="character" w:customStyle="1" w:styleId="16">
    <w:name w:val="21"/>
    <w:qFormat/>
    <w:uiPriority w:val="0"/>
    <w:rPr>
      <w:rFonts w:hint="default" w:ascii="Wingdings" w:hAnsi="Wingdings" w:cs="Wingdings"/>
      <w:b/>
      <w:bCs/>
    </w:rPr>
  </w:style>
  <w:style w:type="character" w:customStyle="1" w:styleId="17">
    <w:name w:val="17"/>
    <w:basedOn w:val="6"/>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11454</Words>
  <Characters>15436</Characters>
  <Lines>192</Lines>
  <Paragraphs>54</Paragraphs>
  <TotalTime>0</TotalTime>
  <ScaleCrop>false</ScaleCrop>
  <LinksUpToDate>false</LinksUpToDate>
  <CharactersWithSpaces>17285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HP-207</cp:lastModifiedBy>
  <dcterms:modified xsi:type="dcterms:W3CDTF">2024-10-29T02:50:51Z</dcterms:modified>
  <dc:title>重庆市长寿区江南街道办事处2023年度决算公开说明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BB46EABDBB2749749395447164B066B3_12</vt:lpwstr>
  </property>
</Properties>
</file>