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19585">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重庆市长寿区洪湖镇人民政府（本级）</w:t>
      </w:r>
    </w:p>
    <w:p w14:paraId="56D43208">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3CAB648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14:paraId="4081B66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14:paraId="10E46979">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14:paraId="7DE560D0">
      <w:pPr>
        <w:pStyle w:val="11"/>
        <w:keepNext w:val="0"/>
        <w:keepLines w:val="0"/>
        <w:pageBreakBefore w:val="0"/>
        <w:kinsoku/>
        <w:wordWrap/>
        <w:overflowPunct/>
        <w:topLinePunct w:val="0"/>
        <w:autoSpaceDE w:val="0"/>
        <w:autoSpaceDN/>
        <w:bidi w:val="0"/>
        <w:adjustRightInd/>
        <w:spacing w:beforeAutospacing="0" w:line="594" w:lineRule="exact"/>
        <w:textAlignment w:val="auto"/>
        <w:rPr>
          <w:rFonts w:hint="default" w:ascii="Times New Roman" w:hAnsi="Times New Roman" w:eastAsia="仿宋_GB2312" w:cs="Times New Roman"/>
          <w:b w:val="0"/>
          <w:bCs/>
          <w:kern w:val="2"/>
          <w:sz w:val="32"/>
          <w:szCs w:val="22"/>
          <w:lang w:val="en-US" w:eastAsia="zh-CN" w:bidi="ar-SA"/>
        </w:rPr>
      </w:pPr>
      <w:r>
        <w:rPr>
          <w:rFonts w:hint="eastAsia" w:ascii="Times New Roman" w:hAnsi="Times New Roman" w:eastAsia="仿宋_GB2312" w:cs="Times New Roman"/>
          <w:b w:val="0"/>
          <w:bCs/>
          <w:kern w:val="2"/>
          <w:sz w:val="32"/>
          <w:szCs w:val="22"/>
          <w:lang w:val="en-US" w:eastAsia="zh-CN" w:bidi="ar-SA"/>
        </w:rPr>
        <w:t>1.认真贯彻执行党和国家的各项方针、政策；</w:t>
      </w:r>
    </w:p>
    <w:p w14:paraId="2BEABE67">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2.负责辖区内的城市建设和管理等工作；</w:t>
      </w:r>
    </w:p>
    <w:p w14:paraId="7B60D259">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3.负责辖区内的维护稳定及社会治安治理工作；</w:t>
      </w:r>
    </w:p>
    <w:p w14:paraId="3F7ADF70">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4.负责民事调解、法律服务工作，维护村社区居民民的合法权益；</w:t>
      </w:r>
      <w:bookmarkStart w:id="0" w:name="_GoBack"/>
      <w:bookmarkEnd w:id="0"/>
    </w:p>
    <w:p w14:paraId="3C12DB02">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5.负责拥军优属、优抚安置、社会救济、社会福利、社会文化、科普、体育、教育等工作；</w:t>
      </w:r>
    </w:p>
    <w:p w14:paraId="6908D6FF">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6.发展全镇经济，管理全镇各项国有资产；</w:t>
      </w:r>
    </w:p>
    <w:p w14:paraId="17B6A5C1">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7.组织提供人才、科技、信息和其他各种服务，推动全镇经济发展和维护市场经济秩序；</w:t>
      </w:r>
    </w:p>
    <w:p w14:paraId="4D1F545B">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8.负责计划生育、劳动就业和民事调解等工作；</w:t>
      </w:r>
    </w:p>
    <w:p w14:paraId="0C37F546">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9.保障少数民族的权益；</w:t>
      </w:r>
    </w:p>
    <w:p w14:paraId="1A36E91A">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10.指导和帮助村社区居民委员会做好组织建设和制度建设以及群众自治；</w:t>
      </w:r>
    </w:p>
    <w:p w14:paraId="6815DFD2">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11.配合有关部门做好防汛、防风、防火、防震、抢险和防灾工作；</w:t>
      </w:r>
    </w:p>
    <w:p w14:paraId="71122EDE">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仿宋_GB2312"/>
          <w:b w:val="0"/>
          <w:bCs/>
          <w:kern w:val="2"/>
          <w:sz w:val="32"/>
          <w:szCs w:val="22"/>
        </w:rPr>
      </w:pPr>
      <w:r>
        <w:rPr>
          <w:rFonts w:ascii="Times New Roman" w:hAnsi="Times New Roman" w:eastAsia="仿宋_GB2312"/>
          <w:b w:val="0"/>
          <w:bCs/>
          <w:kern w:val="2"/>
          <w:sz w:val="32"/>
          <w:szCs w:val="22"/>
        </w:rPr>
        <w:t>12.向区人民政府反映居民群众的意见和要求，办理人民群众来信来访事项；</w:t>
      </w:r>
    </w:p>
    <w:p w14:paraId="159AD1FF">
      <w:pPr>
        <w:pStyle w:val="11"/>
        <w:keepNext w:val="0"/>
        <w:keepLines w:val="0"/>
        <w:pageBreakBefore w:val="0"/>
        <w:kinsoku/>
        <w:wordWrap/>
        <w:overflowPunct/>
        <w:topLinePunct w:val="0"/>
        <w:autoSpaceDE w:val="0"/>
        <w:autoSpaceDN/>
        <w:bidi w:val="0"/>
        <w:adjustRightInd/>
        <w:spacing w:beforeAutospacing="0" w:line="594" w:lineRule="exact"/>
        <w:ind w:left="0" w:leftChars="0"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13.承办区委、区政府交办的其他事项。</w:t>
      </w:r>
    </w:p>
    <w:p w14:paraId="2F5A61BF">
      <w:pPr>
        <w:pStyle w:val="11"/>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楷体" w:hAnsi="楷体" w:eastAsia="楷体" w:cs="楷体"/>
          <w:b/>
          <w:bCs w:val="0"/>
          <w:sz w:val="32"/>
          <w:szCs w:val="32"/>
          <w:shd w:val="clear" w:color="auto" w:fill="FFFFFF"/>
        </w:rPr>
      </w:pPr>
      <w:r>
        <w:rPr>
          <w:rFonts w:hint="eastAsia" w:ascii="楷体" w:hAnsi="楷体" w:eastAsia="楷体" w:cs="楷体"/>
          <w:b/>
          <w:bCs w:val="0"/>
          <w:sz w:val="32"/>
          <w:szCs w:val="32"/>
          <w:shd w:val="clear" w:color="auto" w:fill="FFFFFF"/>
        </w:rPr>
        <w:t>（二）机构设置</w:t>
      </w:r>
    </w:p>
    <w:p w14:paraId="56966F3A">
      <w:pPr>
        <w:pStyle w:val="11"/>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重庆市长寿区洪湖镇人民政府（本级）</w:t>
      </w:r>
    </w:p>
    <w:p w14:paraId="5AC774C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707D8BD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FBC6798">
      <w:pPr>
        <w:pStyle w:val="6"/>
        <w:shd w:val="clear" w:color="auto" w:fill="FFFFFF"/>
        <w:ind w:firstLine="643" w:firstLineChars="200"/>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度收入总计1856.04万元，支出总计</w:t>
      </w:r>
      <w:r>
        <w:rPr>
          <w:rFonts w:ascii="方正仿宋_GBK" w:hAnsi="方正仿宋_GBK" w:eastAsia="方正仿宋_GBK" w:cs="方正仿宋_GBK"/>
          <w:sz w:val="32"/>
          <w:szCs w:val="32"/>
        </w:rPr>
        <w:t>1856.04</w:t>
      </w:r>
      <w:r>
        <w:rPr>
          <w:rFonts w:ascii="方正仿宋_GBK" w:hAnsi="方正仿宋_GBK" w:eastAsia="方正仿宋_GBK" w:cs="方正仿宋_GBK"/>
          <w:sz w:val="32"/>
          <w:szCs w:val="32"/>
          <w:shd w:val="clear" w:color="auto" w:fill="FFFFFF"/>
        </w:rPr>
        <w:t>万元。收、支与2023年度相比，减少461.70万元，下降19.9%，主要原因是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p>
    <w:p w14:paraId="1511D7B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度收入合计1856.04万元，与2023年度相比，减少461.70万元，下降19.9%，主要原因是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1856.04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w:t>
      </w:r>
    </w:p>
    <w:p w14:paraId="1C6BE1A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1856.04</w:t>
      </w:r>
      <w:r>
        <w:rPr>
          <w:rFonts w:ascii="方正仿宋_GBK" w:hAnsi="方正仿宋_GBK" w:eastAsia="方正仿宋_GBK" w:cs="方正仿宋_GBK"/>
          <w:sz w:val="32"/>
          <w:szCs w:val="32"/>
          <w:shd w:val="clear" w:color="auto" w:fill="FFFFFF"/>
        </w:rPr>
        <w:t>万元，与2023年度相比，减少461.70万元，下降19.9%，主要原因是</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1027.60</w:t>
      </w:r>
      <w:r>
        <w:rPr>
          <w:rFonts w:ascii="方正仿宋_GBK" w:hAnsi="方正仿宋_GBK" w:eastAsia="方正仿宋_GBK" w:cs="方正仿宋_GBK"/>
          <w:sz w:val="32"/>
          <w:szCs w:val="32"/>
          <w:shd w:val="clear" w:color="auto" w:fill="FFFFFF"/>
        </w:rPr>
        <w:t>万元，占55.37%；项目支出</w:t>
      </w:r>
      <w:r>
        <w:rPr>
          <w:rFonts w:ascii="方正仿宋_GBK" w:hAnsi="方正仿宋_GBK" w:eastAsia="方正仿宋_GBK" w:cs="方正仿宋_GBK"/>
          <w:sz w:val="32"/>
          <w:szCs w:val="32"/>
        </w:rPr>
        <w:t>828.44</w:t>
      </w:r>
      <w:r>
        <w:rPr>
          <w:rFonts w:ascii="方正仿宋_GBK" w:hAnsi="方正仿宋_GBK" w:eastAsia="方正仿宋_GBK" w:cs="方正仿宋_GBK"/>
          <w:sz w:val="32"/>
          <w:szCs w:val="32"/>
          <w:shd w:val="clear" w:color="auto" w:fill="FFFFFF"/>
        </w:rPr>
        <w:t>万元，占44.63%。此外，结余分配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56AB0B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2024年无结转结余资金。</w:t>
      </w:r>
    </w:p>
    <w:p w14:paraId="506F605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096AF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度财政拨款收、支总计1856.04万元。与202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年相比，财政拨款收、支总计各减少461.70万元，下降19.9%。主要原因是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p>
    <w:p w14:paraId="196A76B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A62777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1856.04</w:t>
      </w:r>
      <w:r>
        <w:rPr>
          <w:rFonts w:ascii="方正仿宋_GBK" w:hAnsi="方正仿宋_GBK" w:eastAsia="方正仿宋_GBK" w:cs="方正仿宋_GBK"/>
          <w:sz w:val="32"/>
          <w:szCs w:val="32"/>
          <w:shd w:val="clear" w:color="auto" w:fill="FFFFFF"/>
        </w:rPr>
        <w:t>万元，与2023年度相比，减少461.70万元，下降19.9%。主要原因是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r>
        <w:rPr>
          <w:rFonts w:ascii="方正仿宋_GBK" w:hAnsi="方正仿宋_GBK" w:eastAsia="方正仿宋_GBK" w:cs="方正仿宋_GBK"/>
          <w:sz w:val="32"/>
          <w:szCs w:val="32"/>
          <w:shd w:val="clear" w:color="auto" w:fill="FFFFFF"/>
        </w:rPr>
        <w:t>较年初预算数增加45.56万元，增长2.5%。主要原因是</w:t>
      </w:r>
      <w:r>
        <w:rPr>
          <w:rFonts w:hint="eastAsia" w:ascii="方正仿宋_GBK" w:hAnsi="方正仿宋_GBK" w:eastAsia="方正仿宋_GBK" w:cs="方正仿宋_GBK"/>
          <w:sz w:val="32"/>
          <w:szCs w:val="32"/>
          <w:shd w:val="clear" w:color="auto" w:fill="FFFFFF"/>
          <w:lang w:eastAsia="zh-CN"/>
        </w:rPr>
        <w:t>人员薪资报酬上涨。</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6BE3E77">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1856.04</w:t>
      </w:r>
      <w:r>
        <w:rPr>
          <w:rFonts w:ascii="方正仿宋_GBK" w:hAnsi="方正仿宋_GBK" w:eastAsia="方正仿宋_GBK" w:cs="方正仿宋_GBK"/>
          <w:sz w:val="32"/>
          <w:szCs w:val="32"/>
          <w:shd w:val="clear" w:color="auto" w:fill="FFFFFF"/>
        </w:rPr>
        <w:t>万元，与2023年度相比，减少461.70万元，下降19.9%。主要原因是</w:t>
      </w:r>
      <w:r>
        <w:rPr>
          <w:rFonts w:hint="eastAsia" w:ascii="方正仿宋_GBK" w:hAnsi="方正仿宋_GBK" w:eastAsia="方正仿宋_GBK" w:cs="方正仿宋_GBK"/>
          <w:sz w:val="32"/>
          <w:szCs w:val="32"/>
          <w:shd w:val="clear" w:color="auto" w:fill="FFFFFF"/>
          <w:lang w:eastAsia="zh-CN"/>
        </w:rPr>
        <w:t>死亡抚恤、</w:t>
      </w:r>
      <w:r>
        <w:rPr>
          <w:rFonts w:hint="eastAsia" w:ascii="方正仿宋_GBK" w:hAnsi="方正仿宋_GBK" w:eastAsia="方正仿宋_GBK" w:cs="方正仿宋_GBK"/>
          <w:color w:val="auto"/>
          <w:sz w:val="32"/>
          <w:szCs w:val="32"/>
          <w:shd w:val="clear" w:color="auto" w:fill="FFFFFF"/>
          <w:lang w:eastAsia="zh-CN"/>
        </w:rPr>
        <w:t>疫情防控等项目支出减少</w:t>
      </w:r>
      <w:r>
        <w:rPr>
          <w:rFonts w:ascii="方正仿宋_GBK" w:hAnsi="方正仿宋_GBK" w:eastAsia="方正仿宋_GBK" w:cs="方正仿宋_GBK"/>
          <w:sz w:val="32"/>
          <w:szCs w:val="32"/>
          <w:shd w:val="clear" w:color="auto" w:fill="FFFFFF"/>
        </w:rPr>
        <w:t>较年初预算数增加45.56万元，增长2.5%。主要原因是</w:t>
      </w:r>
      <w:r>
        <w:rPr>
          <w:rFonts w:hint="eastAsia" w:ascii="方正仿宋_GBK" w:hAnsi="方正仿宋_GBK" w:eastAsia="方正仿宋_GBK" w:cs="方正仿宋_GBK"/>
          <w:sz w:val="32"/>
          <w:szCs w:val="32"/>
          <w:shd w:val="clear" w:color="auto" w:fill="FFFFFF"/>
          <w:lang w:eastAsia="zh-CN"/>
        </w:rPr>
        <w:t>人员薪资报酬上涨。</w:t>
      </w:r>
    </w:p>
    <w:p w14:paraId="3655781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2024年无结转结余资金。</w:t>
      </w:r>
    </w:p>
    <w:p w14:paraId="508EF96B">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6D1F1A8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858.29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46.24%</w:t>
      </w:r>
      <w:r>
        <w:rPr>
          <w:rFonts w:ascii="方正仿宋_GBK" w:hAnsi="方正仿宋_GBK" w:eastAsia="方正仿宋_GBK" w:cs="方正仿宋_GBK"/>
          <w:sz w:val="32"/>
          <w:szCs w:val="32"/>
          <w:shd w:val="clear" w:color="auto" w:fill="FFFFFF"/>
        </w:rPr>
        <w:t>，较年初预算数增加37.46万元，增长4.6%，主要原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lang w:eastAsia="zh-CN"/>
        </w:rPr>
        <w:t>人员薪资报酬上涨。</w:t>
      </w:r>
    </w:p>
    <w:p w14:paraId="23A74D7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0.59%</w:t>
      </w:r>
      <w:r>
        <w:rPr>
          <w:rFonts w:ascii="方正仿宋_GBK" w:hAnsi="方正仿宋_GBK" w:eastAsia="方正仿宋_GBK" w:cs="方正仿宋_GBK"/>
          <w:sz w:val="32"/>
          <w:szCs w:val="32"/>
          <w:shd w:val="clear" w:color="auto" w:fill="FFFFFF"/>
        </w:rPr>
        <w:t>，较年初预算数减少0.29万元，下降2.6%，主要原因是</w:t>
      </w:r>
      <w:r>
        <w:rPr>
          <w:rFonts w:hint="eastAsia" w:ascii="方正仿宋_GBK" w:hAnsi="方正仿宋_GBK" w:eastAsia="方正仿宋_GBK" w:cs="方正仿宋_GBK"/>
          <w:sz w:val="32"/>
          <w:szCs w:val="32"/>
          <w:shd w:val="clear" w:color="auto" w:fill="FFFFFF"/>
        </w:rPr>
        <w:t>减少非必要支出，落实节约型政府。</w:t>
      </w:r>
    </w:p>
    <w:p w14:paraId="5EF4EC3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社会保障和就业支出</w:t>
      </w:r>
      <w:r>
        <w:rPr>
          <w:rFonts w:ascii="方正仿宋_GBK" w:hAnsi="方正仿宋_GBK" w:eastAsia="方正仿宋_GBK" w:cs="方正仿宋_GBK"/>
          <w:sz w:val="32"/>
          <w:szCs w:val="32"/>
        </w:rPr>
        <w:t>228.14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12.29%</w:t>
      </w:r>
      <w:r>
        <w:rPr>
          <w:rFonts w:ascii="方正仿宋_GBK" w:hAnsi="方正仿宋_GBK" w:eastAsia="方正仿宋_GBK" w:cs="方正仿宋_GBK"/>
          <w:sz w:val="32"/>
          <w:szCs w:val="32"/>
          <w:shd w:val="clear" w:color="auto" w:fill="FFFFFF"/>
        </w:rPr>
        <w:t>，较年初预算数减少5.38万元，下降2.3%，主要原因是</w:t>
      </w:r>
      <w:r>
        <w:rPr>
          <w:rFonts w:hint="eastAsia" w:ascii="方正仿宋_GBK" w:hAnsi="方正仿宋_GBK" w:eastAsia="方正仿宋_GBK" w:cs="方正仿宋_GBK"/>
          <w:sz w:val="32"/>
          <w:szCs w:val="32"/>
          <w:shd w:val="clear" w:color="auto" w:fill="FFFFFF"/>
        </w:rPr>
        <w:t>减少非必要支出，落实节约型政府。</w:t>
      </w:r>
    </w:p>
    <w:p w14:paraId="20C168B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47.64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2.57%</w:t>
      </w:r>
      <w:r>
        <w:rPr>
          <w:rFonts w:ascii="方正仿宋_GBK" w:hAnsi="方正仿宋_GBK" w:eastAsia="方正仿宋_GBK" w:cs="方正仿宋_GBK"/>
          <w:sz w:val="32"/>
          <w:szCs w:val="32"/>
          <w:shd w:val="clear" w:color="auto" w:fill="FFFFFF"/>
        </w:rPr>
        <w:t>，较年初预算数减少3.31万元，下降6.5%，主要原因是</w:t>
      </w:r>
      <w:r>
        <w:rPr>
          <w:rFonts w:hint="eastAsia" w:ascii="方正仿宋_GBK" w:hAnsi="方正仿宋_GBK" w:eastAsia="方正仿宋_GBK" w:cs="方正仿宋_GBK"/>
          <w:sz w:val="32"/>
          <w:szCs w:val="32"/>
          <w:shd w:val="clear" w:color="auto" w:fill="FFFFFF"/>
        </w:rPr>
        <w:t>减少非必要支出，落实节约型政府。</w:t>
      </w:r>
    </w:p>
    <w:p w14:paraId="626B605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51EAC6A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4BA8515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650.12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35.03%</w:t>
      </w:r>
      <w:r>
        <w:rPr>
          <w:rFonts w:ascii="方正仿宋_GBK" w:hAnsi="方正仿宋_GBK" w:eastAsia="方正仿宋_GBK" w:cs="方正仿宋_GBK"/>
          <w:sz w:val="32"/>
          <w:szCs w:val="32"/>
          <w:shd w:val="clear" w:color="auto" w:fill="FFFFFF"/>
        </w:rPr>
        <w:t>，较年初预算数增加21.24万元，增长3.4%，主要原因是</w:t>
      </w:r>
      <w:r>
        <w:rPr>
          <w:rFonts w:hint="eastAsia" w:ascii="方正仿宋_GBK" w:hAnsi="方正仿宋_GBK" w:eastAsia="方正仿宋_GBK" w:cs="方正仿宋_GBK"/>
          <w:sz w:val="32"/>
          <w:szCs w:val="32"/>
          <w:shd w:val="clear" w:color="auto" w:fill="FFFFFF"/>
        </w:rPr>
        <w:t>减少非必要支出，落实节约型政府。</w:t>
      </w:r>
    </w:p>
    <w:p w14:paraId="0AB30D61">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住房保障支出51.04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2.75%</w:t>
      </w:r>
      <w:r>
        <w:rPr>
          <w:rFonts w:ascii="方正仿宋_GBK" w:hAnsi="方正仿宋_GBK" w:eastAsia="方正仿宋_GBK" w:cs="方正仿宋_GBK"/>
          <w:sz w:val="32"/>
          <w:szCs w:val="32"/>
          <w:shd w:val="clear" w:color="auto" w:fill="FFFFFF"/>
        </w:rPr>
        <w:t>，较年初预算数减少4.16万元，下降7.5%，主要原因是</w:t>
      </w:r>
      <w:r>
        <w:rPr>
          <w:rFonts w:hint="eastAsia" w:ascii="方正仿宋_GBK" w:hAnsi="方正仿宋_GBK" w:eastAsia="方正仿宋_GBK" w:cs="方正仿宋_GBK"/>
          <w:sz w:val="32"/>
          <w:szCs w:val="32"/>
          <w:shd w:val="clear" w:color="auto" w:fill="FFFFFF"/>
        </w:rPr>
        <w:t>减少非必要支出，落实节约型政府。</w:t>
      </w:r>
    </w:p>
    <w:p w14:paraId="59A1871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DEE604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1027.60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907.44</w:t>
      </w:r>
      <w:r>
        <w:rPr>
          <w:rFonts w:ascii="方正仿宋_GBK" w:hAnsi="方正仿宋_GBK" w:eastAsia="方正仿宋_GBK" w:cs="方正仿宋_GBK"/>
          <w:sz w:val="32"/>
          <w:szCs w:val="32"/>
          <w:shd w:val="clear" w:color="auto" w:fill="FFFFFF"/>
        </w:rPr>
        <w:t>万元，与2023年度相比，增加98.67万元，增长12.2%，主要原因是</w:t>
      </w:r>
      <w:r>
        <w:rPr>
          <w:rFonts w:hint="eastAsia" w:ascii="方正仿宋_GBK" w:hAnsi="方正仿宋_GBK" w:eastAsia="方正仿宋_GBK" w:cs="方正仿宋_GBK"/>
          <w:color w:val="auto"/>
          <w:sz w:val="32"/>
          <w:szCs w:val="32"/>
          <w:shd w:val="clear" w:color="auto" w:fill="FFFFFF"/>
          <w:lang w:eastAsia="zh-CN"/>
        </w:rPr>
        <w:t>人员薪资报酬上涨。</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b w:val="0"/>
          <w:bCs/>
          <w:sz w:val="32"/>
          <w:szCs w:val="32"/>
          <w:shd w:val="clear" w:color="auto" w:fill="FFFFFF"/>
        </w:rPr>
        <w:t>本级部门人员工资、考核及社保福利等。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120.16</w:t>
      </w:r>
      <w:r>
        <w:rPr>
          <w:rFonts w:ascii="方正仿宋_GBK" w:hAnsi="方正仿宋_GBK" w:eastAsia="方正仿宋_GBK" w:cs="方正仿宋_GBK"/>
          <w:sz w:val="32"/>
          <w:szCs w:val="32"/>
          <w:shd w:val="clear" w:color="auto" w:fill="FFFFFF"/>
        </w:rPr>
        <w:t>万元，与2023年度相比，减少71.05万元，下降37.2%，主要原因是</w:t>
      </w:r>
      <w:r>
        <w:rPr>
          <w:rFonts w:hint="eastAsia" w:ascii="方正仿宋_GBK" w:hAnsi="方正仿宋_GBK" w:eastAsia="方正仿宋_GBK" w:cs="方正仿宋_GBK"/>
          <w:sz w:val="32"/>
          <w:szCs w:val="32"/>
          <w:shd w:val="clear" w:color="auto" w:fill="FFFFFF"/>
        </w:rPr>
        <w:t>减少非必要支出，落实节约型政府。</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b w:val="0"/>
          <w:bCs/>
          <w:sz w:val="32"/>
          <w:szCs w:val="32"/>
          <w:shd w:val="clear" w:color="auto" w:fill="FFFFFF"/>
        </w:rPr>
        <w:t>维持本级部门基本运行。</w:t>
      </w:r>
    </w:p>
    <w:p w14:paraId="1AE0649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E5DDE6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58F626F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E5A93A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6C36F91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6231AE2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EF944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8.83</w:t>
      </w:r>
      <w:r>
        <w:rPr>
          <w:rFonts w:ascii="方正仿宋_GBK" w:hAnsi="方正仿宋_GBK" w:eastAsia="方正仿宋_GBK" w:cs="方正仿宋_GBK"/>
          <w:sz w:val="32"/>
          <w:szCs w:val="32"/>
          <w:shd w:val="clear" w:color="auto" w:fill="FFFFFF"/>
        </w:rPr>
        <w:t>万元，较年初预算数减少7.67万元，下降46.5%，主要原因是</w:t>
      </w:r>
      <w:r>
        <w:rPr>
          <w:rFonts w:hint="eastAsia" w:ascii="方正仿宋_GBK" w:hAnsi="方正仿宋_GBK" w:eastAsia="方正仿宋_GBK" w:cs="方正仿宋_GBK"/>
          <w:sz w:val="32"/>
          <w:szCs w:val="32"/>
          <w:shd w:val="clear" w:color="auto" w:fill="FFFFFF"/>
        </w:rPr>
        <w:t>减少非必要支出，落实节约型政府。</w:t>
      </w:r>
      <w:r>
        <w:rPr>
          <w:rFonts w:ascii="方正仿宋_GBK" w:hAnsi="方正仿宋_GBK" w:eastAsia="方正仿宋_GBK" w:cs="方正仿宋_GBK"/>
          <w:sz w:val="32"/>
          <w:szCs w:val="32"/>
          <w:shd w:val="clear" w:color="auto" w:fill="FFFFFF"/>
        </w:rPr>
        <w:t>较上年支出数减少10.51万元，下降54.3%，主要原因是</w:t>
      </w:r>
      <w:r>
        <w:rPr>
          <w:rFonts w:hint="eastAsia" w:ascii="方正仿宋_GBK" w:hAnsi="方正仿宋_GBK" w:eastAsia="方正仿宋_GBK" w:cs="方正仿宋_GBK"/>
          <w:sz w:val="32"/>
          <w:szCs w:val="32"/>
          <w:shd w:val="clear" w:color="auto" w:fill="FFFFFF"/>
        </w:rPr>
        <w:t>减少非必要支出，落实节约型政府。</w:t>
      </w:r>
    </w:p>
    <w:p w14:paraId="5AA9962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AF1484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D57DC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p>
    <w:p w14:paraId="22C0707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运行维护费</w:t>
      </w:r>
      <w:r>
        <w:rPr>
          <w:rFonts w:ascii="方正仿宋_GBK" w:hAnsi="方正仿宋_GBK" w:eastAsia="方正仿宋_GBK" w:cs="方正仿宋_GBK"/>
          <w:sz w:val="32"/>
          <w:szCs w:val="32"/>
        </w:rPr>
        <w:t>8.33</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b w:val="0"/>
          <w:bCs/>
          <w:sz w:val="32"/>
          <w:szCs w:val="32"/>
          <w:shd w:val="clear" w:color="auto" w:fill="FFFFFF"/>
        </w:rPr>
        <w:t>我单位公车运行支出</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费用支出较年初预算数减少7.67万元，下降47.9%，主要原因是</w:t>
      </w:r>
      <w:r>
        <w:rPr>
          <w:rFonts w:hint="eastAsia" w:ascii="方正仿宋_GBK" w:hAnsi="方正仿宋_GBK" w:eastAsia="方正仿宋_GBK" w:cs="方正仿宋_GBK"/>
          <w:sz w:val="32"/>
          <w:szCs w:val="32"/>
          <w:shd w:val="clear" w:color="auto" w:fill="FFFFFF"/>
        </w:rPr>
        <w:t>减少非必要支出，落实节约型政府</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较上年支出数减少10.66万元，下降56.1%，主要原因是</w:t>
      </w:r>
      <w:r>
        <w:rPr>
          <w:rFonts w:hint="eastAsia" w:ascii="方正仿宋_GBK" w:hAnsi="方正仿宋_GBK" w:eastAsia="方正仿宋_GBK" w:cs="方正仿宋_GBK"/>
          <w:sz w:val="32"/>
          <w:szCs w:val="32"/>
          <w:shd w:val="clear" w:color="auto" w:fill="FFFFFF"/>
        </w:rPr>
        <w:t>减少非必要支出，落实节约型政府</w:t>
      </w:r>
      <w:r>
        <w:rPr>
          <w:rFonts w:hint="eastAsia" w:ascii="方正仿宋_GBK" w:hAnsi="方正仿宋_GBK" w:eastAsia="方正仿宋_GBK" w:cs="方正仿宋_GBK"/>
          <w:sz w:val="32"/>
          <w:szCs w:val="32"/>
          <w:shd w:val="clear" w:color="auto" w:fill="FFFFFF"/>
          <w:lang w:eastAsia="zh-CN"/>
        </w:rPr>
        <w:t>。</w:t>
      </w:r>
    </w:p>
    <w:p w14:paraId="6E186D3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b w:val="0"/>
          <w:bCs/>
          <w:sz w:val="32"/>
          <w:szCs w:val="32"/>
          <w:shd w:val="clear" w:color="auto" w:fill="FFFFFF"/>
        </w:rPr>
        <w:t>接待大洪湖片区招商引资</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b w:val="0"/>
          <w:bCs/>
          <w:sz w:val="32"/>
          <w:szCs w:val="32"/>
          <w:shd w:val="clear" w:color="auto" w:fill="FFFFFF"/>
        </w:rPr>
        <w:t>接待大洪湖片区招商引资</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较上年支出数增加0.15万元，增长42.9%，主要原因是</w:t>
      </w:r>
      <w:r>
        <w:rPr>
          <w:rFonts w:ascii="方正仿宋_GBK" w:hAnsi="方正仿宋_GBK" w:eastAsia="方正仿宋_GBK" w:cs="方正仿宋_GBK"/>
          <w:b w:val="0"/>
          <w:bCs/>
          <w:sz w:val="32"/>
          <w:szCs w:val="32"/>
          <w:shd w:val="clear" w:color="auto" w:fill="FFFFFF"/>
        </w:rPr>
        <w:t>接待大洪湖片区招商引资</w:t>
      </w:r>
      <w:r>
        <w:rPr>
          <w:rFonts w:hint="eastAsia" w:ascii="方正仿宋_GBK" w:hAnsi="方正仿宋_GBK" w:eastAsia="方正仿宋_GBK" w:cs="方正仿宋_GBK"/>
          <w:b w:val="0"/>
          <w:bCs/>
          <w:sz w:val="32"/>
          <w:szCs w:val="32"/>
          <w:shd w:val="clear" w:color="auto" w:fill="FFFFFF"/>
          <w:lang w:eastAsia="zh-CN"/>
        </w:rPr>
        <w:t>。</w:t>
      </w:r>
    </w:p>
    <w:p w14:paraId="5D308CE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343DB4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31.25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1.39</w:t>
      </w:r>
      <w:r>
        <w:rPr>
          <w:rFonts w:ascii="方正仿宋_GBK" w:hAnsi="方正仿宋_GBK" w:eastAsia="方正仿宋_GBK" w:cs="方正仿宋_GBK"/>
          <w:sz w:val="32"/>
          <w:szCs w:val="32"/>
          <w:shd w:val="clear" w:color="auto" w:fill="FFFFFF"/>
        </w:rPr>
        <w:t>万元。</w:t>
      </w:r>
    </w:p>
    <w:p w14:paraId="1C061D52">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FB7EE3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197510A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万元，与2023年度相比，减少13.92万元，下降87.4%，主要原因是</w:t>
      </w:r>
      <w:r>
        <w:rPr>
          <w:rFonts w:hint="eastAsia" w:ascii="方正仿宋_GBK" w:hAnsi="方正仿宋_GBK" w:eastAsia="方正仿宋_GBK" w:cs="方正仿宋_GBK"/>
          <w:sz w:val="32"/>
          <w:szCs w:val="32"/>
          <w:shd w:val="clear" w:color="auto" w:fill="FFFFFF"/>
        </w:rPr>
        <w:t>减少非必要支出，落实节约型政府</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3.40</w:t>
      </w:r>
      <w:r>
        <w:rPr>
          <w:rFonts w:ascii="方正仿宋_GBK" w:hAnsi="方正仿宋_GBK" w:eastAsia="方正仿宋_GBK" w:cs="方正仿宋_GBK"/>
          <w:sz w:val="32"/>
          <w:szCs w:val="32"/>
          <w:shd w:val="clear" w:color="auto" w:fill="FFFFFF"/>
        </w:rPr>
        <w:t>万元，与2023年度相比，减少14.48万元，下降81.0%，主要原因是</w:t>
      </w:r>
      <w:r>
        <w:rPr>
          <w:rFonts w:hint="eastAsia" w:ascii="方正仿宋_GBK" w:hAnsi="方正仿宋_GBK" w:eastAsia="方正仿宋_GBK" w:cs="方正仿宋_GBK"/>
          <w:sz w:val="32"/>
          <w:szCs w:val="32"/>
          <w:shd w:val="clear" w:color="auto" w:fill="FFFFFF"/>
        </w:rPr>
        <w:t>减少非必要支出，落实节约型政府</w:t>
      </w:r>
      <w:r>
        <w:rPr>
          <w:rFonts w:ascii="方正仿宋_GBK" w:hAnsi="方正仿宋_GBK" w:eastAsia="方正仿宋_GBK" w:cs="方正仿宋_GBK"/>
          <w:sz w:val="32"/>
          <w:szCs w:val="32"/>
          <w:shd w:val="clear" w:color="auto" w:fill="FFFFFF"/>
        </w:rPr>
        <w:t>。</w:t>
      </w:r>
    </w:p>
    <w:p w14:paraId="4A0AA05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DB84C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120.16</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b w:val="0"/>
          <w:bCs/>
          <w:sz w:val="32"/>
          <w:szCs w:val="32"/>
          <w:shd w:val="clear" w:color="auto" w:fill="FFFFFF"/>
        </w:rPr>
        <w:t>开支我单位水电费，维修费用、食堂运行费</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机关运行经费较上年支出数减少71.05万元，下降37.2%，主要原因是</w:t>
      </w:r>
      <w:r>
        <w:rPr>
          <w:rFonts w:hint="eastAsia" w:ascii="方正仿宋_GBK" w:hAnsi="方正仿宋_GBK" w:eastAsia="方正仿宋_GBK" w:cs="方正仿宋_GBK"/>
          <w:sz w:val="32"/>
          <w:szCs w:val="32"/>
          <w:shd w:val="clear" w:color="auto" w:fill="FFFFFF"/>
        </w:rPr>
        <w:t>减少非必要支出，落实节约型政府</w:t>
      </w:r>
      <w:r>
        <w:rPr>
          <w:rFonts w:ascii="方正仿宋_GBK" w:hAnsi="方正仿宋_GBK" w:eastAsia="方正仿宋_GBK" w:cs="方正仿宋_GBK"/>
          <w:sz w:val="32"/>
          <w:szCs w:val="32"/>
          <w:shd w:val="clear" w:color="auto" w:fill="FFFFFF"/>
        </w:rPr>
        <w:t>。</w:t>
      </w:r>
    </w:p>
    <w:p w14:paraId="0826C97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A3208F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68B488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7C06BA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168.80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168.80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168.80万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第三方服务。</w:t>
      </w:r>
    </w:p>
    <w:p w14:paraId="3FF7336D">
      <w:pPr>
        <w:pStyle w:val="16"/>
        <w:keepNext w:val="0"/>
        <w:keepLines w:val="0"/>
        <w:pageBreakBefore w:val="0"/>
        <w:tabs>
          <w:tab w:val="center" w:pos="4153"/>
          <w:tab w:val="left" w:pos="7275"/>
        </w:tabs>
        <w:kinsoku/>
        <w:wordWrap/>
        <w:overflowPunct/>
        <w:topLinePunct w:val="0"/>
        <w:autoSpaceDN/>
        <w:bidi w:val="0"/>
        <w:adjustRightInd/>
        <w:spacing w:line="594"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五、预算绩效管理情况说明</w:t>
      </w:r>
    </w:p>
    <w:p w14:paraId="68274CA0">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（一）预算绩效管理工作开展情况</w:t>
      </w:r>
    </w:p>
    <w:p w14:paraId="4DAEDB9E">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根据预算绩效管理要求，我</w:t>
      </w:r>
      <w:r>
        <w:rPr>
          <w:rFonts w:hint="eastAsia" w:ascii="方正仿宋_GBK" w:hAnsi="方正仿宋_GBK" w:eastAsia="方正仿宋_GBK" w:cs="方正仿宋_GBK"/>
          <w:kern w:val="0"/>
          <w:sz w:val="32"/>
          <w:szCs w:val="32"/>
          <w:shd w:val="clear" w:color="auto" w:fill="FFFFFF"/>
          <w:lang w:val="en-US" w:eastAsia="zh-CN" w:bidi="ar-SA"/>
        </w:rPr>
        <w:t>单位</w:t>
      </w:r>
      <w:r>
        <w:rPr>
          <w:rFonts w:hint="default" w:ascii="方正仿宋_GBK" w:hAnsi="方正仿宋_GBK" w:eastAsia="方正仿宋_GBK" w:cs="方正仿宋_GBK"/>
          <w:kern w:val="0"/>
          <w:sz w:val="32"/>
          <w:szCs w:val="32"/>
          <w:shd w:val="clear" w:color="auto" w:fill="FFFFFF"/>
          <w:lang w:val="en-US" w:eastAsia="zh-CN" w:bidi="ar-SA"/>
        </w:rPr>
        <w:t>对部门整体和</w:t>
      </w:r>
      <w:r>
        <w:rPr>
          <w:rFonts w:hint="eastAsia" w:ascii="方正仿宋_GBK" w:hAnsi="方正仿宋_GBK" w:eastAsia="方正仿宋_GBK" w:cs="方正仿宋_GBK"/>
          <w:kern w:val="0"/>
          <w:sz w:val="32"/>
          <w:szCs w:val="32"/>
          <w:shd w:val="clear" w:color="auto" w:fill="FFFFFF"/>
          <w:lang w:val="en-US" w:eastAsia="zh-CN" w:bidi="ar-SA"/>
        </w:rPr>
        <w:t>10</w:t>
      </w:r>
      <w:r>
        <w:rPr>
          <w:rFonts w:hint="default" w:ascii="方正仿宋_GBK" w:hAnsi="方正仿宋_GBK" w:eastAsia="方正仿宋_GBK" w:cs="方正仿宋_GBK"/>
          <w:kern w:val="0"/>
          <w:sz w:val="32"/>
          <w:szCs w:val="32"/>
          <w:shd w:val="clear" w:color="auto" w:fill="FFFFFF"/>
          <w:lang w:val="en-US" w:eastAsia="zh-CN" w:bidi="ar-SA"/>
        </w:rPr>
        <w:t>个项目开展了绩效自评，涉及财政拨款项目支出资金</w:t>
      </w:r>
      <w:r>
        <w:rPr>
          <w:rFonts w:hint="eastAsia" w:ascii="方正仿宋_GBK" w:hAnsi="方正仿宋_GBK" w:eastAsia="方正仿宋_GBK" w:cs="方正仿宋_GBK"/>
          <w:kern w:val="0"/>
          <w:sz w:val="32"/>
          <w:szCs w:val="32"/>
          <w:shd w:val="clear" w:color="auto" w:fill="FFFFFF"/>
          <w:lang w:val="en-US" w:eastAsia="zh-CN" w:bidi="ar-SA"/>
        </w:rPr>
        <w:t>828.44</w:t>
      </w:r>
      <w:r>
        <w:rPr>
          <w:rFonts w:hint="default" w:ascii="方正仿宋_GBK" w:hAnsi="方正仿宋_GBK" w:eastAsia="方正仿宋_GBK" w:cs="方正仿宋_GBK"/>
          <w:kern w:val="0"/>
          <w:sz w:val="32"/>
          <w:szCs w:val="32"/>
          <w:shd w:val="clear" w:color="auto" w:fill="FFFFFF"/>
          <w:lang w:val="en-US" w:eastAsia="zh-CN" w:bidi="ar-SA"/>
        </w:rPr>
        <w:t>万元。</w:t>
      </w:r>
    </w:p>
    <w:p w14:paraId="760C7347">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（二）绩效自评结果</w:t>
      </w:r>
    </w:p>
    <w:p w14:paraId="676D7F71">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绩效自评结果详见附件</w:t>
      </w:r>
      <w:r>
        <w:rPr>
          <w:rFonts w:hint="eastAsia" w:ascii="方正仿宋_GBK" w:hAnsi="方正仿宋_GBK" w:eastAsia="方正仿宋_GBK" w:cs="方正仿宋_GBK"/>
          <w:kern w:val="0"/>
          <w:sz w:val="32"/>
          <w:szCs w:val="32"/>
          <w:shd w:val="clear" w:color="auto" w:fill="FFFFFF"/>
          <w:lang w:val="en-US" w:eastAsia="zh-CN" w:bidi="ar-SA"/>
        </w:rPr>
        <w:t>2024</w:t>
      </w:r>
      <w:r>
        <w:rPr>
          <w:rFonts w:hint="default" w:ascii="方正仿宋_GBK" w:hAnsi="方正仿宋_GBK" w:eastAsia="方正仿宋_GBK" w:cs="方正仿宋_GBK"/>
          <w:kern w:val="0"/>
          <w:sz w:val="32"/>
          <w:szCs w:val="32"/>
          <w:shd w:val="clear" w:color="auto" w:fill="FFFFFF"/>
          <w:lang w:val="en-US" w:eastAsia="zh-CN" w:bidi="ar-SA"/>
        </w:rPr>
        <w:t>年度绩效自评公开表（《部门整体绩效自评表》、《项目绩效自评结果汇总表》、《项目支出绩效自评表》）。</w:t>
      </w:r>
    </w:p>
    <w:p w14:paraId="2560C8DD">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（三）财政绩效评价情况</w:t>
      </w:r>
    </w:p>
    <w:p w14:paraId="4BE279B5">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区财政局未委托第三方对我单位开展绩效评价。</w:t>
      </w:r>
    </w:p>
    <w:p w14:paraId="60108726">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六、专业名词解释</w:t>
      </w:r>
    </w:p>
    <w:p w14:paraId="2561EC6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4E19E8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6DA6A9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E451D7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D0DBCB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74FE23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54D0EF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741F31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E6E67B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E4153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6FC088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8DE9B7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A72FB5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1D3CC9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1AD762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C434CB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ECD0BC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C9574E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52A4F17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14:paraId="50BB557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ascii="方正仿宋_GBK" w:hAnsi="方正仿宋_GBK" w:eastAsia="方正仿宋_GBK" w:cs="方正仿宋_GBK"/>
          <w:b w:val="0"/>
          <w:bCs/>
          <w:sz w:val="32"/>
          <w:szCs w:val="32"/>
          <w:shd w:val="clear" w:color="auto" w:fill="FFFFFF"/>
        </w:rPr>
        <w:t>王宇嘉 18883304399</w:t>
      </w:r>
    </w:p>
    <w:p w14:paraId="0599835A">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3C282CF9">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4C1C4">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5E4DA64">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0DB3">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FA766F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604A3EA">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37F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307710"/>
    <w:rsid w:val="0A5C4B69"/>
    <w:rsid w:val="0A86124A"/>
    <w:rsid w:val="0A8E0D2C"/>
    <w:rsid w:val="0AB54CC0"/>
    <w:rsid w:val="0B9335CE"/>
    <w:rsid w:val="0C7927C4"/>
    <w:rsid w:val="0C9B098C"/>
    <w:rsid w:val="0D673E11"/>
    <w:rsid w:val="0D931AE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AF3810"/>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933E83"/>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2952E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BF18E7"/>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F62337"/>
    <w:rsid w:val="5F2D4A41"/>
    <w:rsid w:val="60C74F6C"/>
    <w:rsid w:val="61025A59"/>
    <w:rsid w:val="613D5BBC"/>
    <w:rsid w:val="61536C39"/>
    <w:rsid w:val="61E64F4A"/>
    <w:rsid w:val="623E0993"/>
    <w:rsid w:val="62944DD7"/>
    <w:rsid w:val="6319381F"/>
    <w:rsid w:val="63236436"/>
    <w:rsid w:val="63C25DC5"/>
    <w:rsid w:val="63C62057"/>
    <w:rsid w:val="64571EF5"/>
    <w:rsid w:val="64BA3F4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0A4BFE"/>
    <w:rsid w:val="796D60A4"/>
    <w:rsid w:val="79A031D5"/>
    <w:rsid w:val="79BB5D0A"/>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font112"/>
    <w:basedOn w:val="9"/>
    <w:qFormat/>
    <w:uiPriority w:val="0"/>
    <w:rPr>
      <w:rFonts w:hint="default" w:ascii="Times New Roman" w:hAnsi="Times New Roman" w:cs="Times New Roman"/>
      <w:color w:val="000000"/>
      <w:sz w:val="18"/>
      <w:szCs w:val="18"/>
      <w:u w:val="none"/>
    </w:rPr>
  </w:style>
  <w:style w:type="character" w:customStyle="1" w:styleId="18">
    <w:name w:val="font61"/>
    <w:basedOn w:val="9"/>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4434</Words>
  <Characters>5005</Characters>
  <Lines>186</Lines>
  <Paragraphs>52</Paragraphs>
  <TotalTime>1</TotalTime>
  <ScaleCrop>false</ScaleCrop>
  <LinksUpToDate>false</LinksUpToDate>
  <CharactersWithSpaces>5022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我看哪颗星星都像北极星</cp:lastModifiedBy>
  <dcterms:modified xsi:type="dcterms:W3CDTF">2025-10-15T01:30:04Z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eyJoZGlkIjoiNmNiZTc5OWNhMTcxZWUzMDNlM2MzNWUyNGQyOTEzNGYiLCJ1c2VySWQiOiIxNDg2OTY2OCJ9</vt:lpwstr>
  </property>
</Properties>
</file>