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CDFCE"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5068BD2D">
      <w:pPr>
        <w:widowControl w:val="0"/>
        <w:shd w:val="clear" w:color="auto" w:fill="FFFFFF"/>
        <w:wordWrap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 w14:paraId="2721DABB">
      <w:pPr>
        <w:widowControl w:val="0"/>
        <w:wordWrap/>
        <w:adjustRightInd/>
        <w:snapToGrid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eastAsia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重庆市长寿区</w:t>
      </w:r>
      <w:r>
        <w:rPr>
          <w:rFonts w:hint="eastAsia" w:eastAsia="方正小标宋_GBK" w:cs="Times New Roman"/>
          <w:sz w:val="44"/>
          <w:szCs w:val="44"/>
          <w:lang w:eastAsia="zh-CN"/>
        </w:rPr>
        <w:t>农业农村委员会</w:t>
      </w:r>
    </w:p>
    <w:p w14:paraId="1201007E">
      <w:pPr>
        <w:widowControl w:val="0"/>
        <w:wordWrap/>
        <w:adjustRightInd/>
        <w:snapToGrid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废止部分规范性文件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的通知</w:t>
      </w:r>
    </w:p>
    <w:p w14:paraId="5A912F3A">
      <w:pPr>
        <w:widowControl w:val="0"/>
        <w:wordWrap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_GBK"/>
          <w:sz w:val="32"/>
          <w:szCs w:val="22"/>
        </w:rPr>
      </w:pPr>
      <w:r>
        <w:rPr>
          <w:rFonts w:ascii="Times New Roman" w:hAnsi="Times New Roman" w:eastAsia="方正仿宋_GBK"/>
          <w:sz w:val="32"/>
          <w:szCs w:val="22"/>
        </w:rPr>
        <w:t>长</w:t>
      </w:r>
      <w:r>
        <w:rPr>
          <w:rFonts w:hint="eastAsia" w:ascii="Times New Roman" w:hAnsi="Times New Roman" w:eastAsia="方正仿宋_GBK"/>
          <w:sz w:val="32"/>
          <w:szCs w:val="22"/>
          <w:lang w:eastAsia="zh-CN"/>
        </w:rPr>
        <w:t>寿农</w:t>
      </w:r>
      <w:r>
        <w:rPr>
          <w:rFonts w:ascii="Times New Roman" w:hAnsi="Times New Roman" w:eastAsia="方正仿宋_GBK"/>
          <w:sz w:val="32"/>
          <w:szCs w:val="22"/>
        </w:rPr>
        <w:t>发〔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2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111</w:t>
      </w:r>
      <w:r>
        <w:rPr>
          <w:rFonts w:ascii="Times New Roman" w:hAnsi="Times New Roman" w:eastAsia="方正仿宋_GBK"/>
          <w:sz w:val="32"/>
          <w:szCs w:val="22"/>
        </w:rPr>
        <w:t>号</w:t>
      </w:r>
    </w:p>
    <w:p w14:paraId="34D59556">
      <w:pPr>
        <w:widowControl w:val="0"/>
        <w:wordWrap/>
        <w:adjustRightInd/>
        <w:snapToGrid/>
        <w:spacing w:line="600" w:lineRule="atLeast"/>
        <w:textAlignment w:val="auto"/>
        <w:rPr>
          <w:rFonts w:eastAsia="方正仿宋_GBK"/>
          <w:sz w:val="32"/>
          <w:szCs w:val="32"/>
        </w:rPr>
      </w:pPr>
    </w:p>
    <w:p w14:paraId="1773EC10">
      <w:pPr>
        <w:widowControl w:val="0"/>
        <w:wordWrap/>
        <w:adjustRightInd/>
        <w:snapToGrid/>
        <w:spacing w:line="600" w:lineRule="atLeast"/>
        <w:ind w:left="0" w:leftChars="0" w:right="0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各街道办事处、镇人民政府，区政府各部门，有关单位：</w:t>
      </w:r>
    </w:p>
    <w:p w14:paraId="3901AE12">
      <w:pPr>
        <w:pStyle w:val="5"/>
        <w:widowControl w:val="0"/>
        <w:wordWrap/>
        <w:adjustRightInd/>
        <w:snapToGrid/>
        <w:spacing w:after="0" w:afterLines="0" w:line="600" w:lineRule="atLeas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经我委6月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日、8月25日行政办公会研究，决定废止《关于印发〈长寿区渔业船舶安全管理办法〉的通知》（长农委发〔2013〕13号）等12个文件，自本通知印发之日起不再执行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 w14:paraId="56F99488">
      <w:pPr>
        <w:pStyle w:val="5"/>
        <w:widowControl w:val="0"/>
        <w:wordWrap/>
        <w:adjustRightInd/>
        <w:snapToGrid/>
        <w:spacing w:after="0" w:afterLines="0" w:line="600" w:lineRule="atLeast"/>
        <w:ind w:right="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0F51641E">
      <w:pPr>
        <w:pStyle w:val="5"/>
        <w:widowControl w:val="0"/>
        <w:wordWrap/>
        <w:adjustRightInd/>
        <w:snapToGrid/>
        <w:spacing w:after="0" w:afterLines="0" w:line="600" w:lineRule="atLeas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附件：废止的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农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业规范性文件目录（共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件）</w:t>
      </w:r>
    </w:p>
    <w:p w14:paraId="4B42B146">
      <w:pPr>
        <w:pStyle w:val="5"/>
        <w:widowControl w:val="0"/>
        <w:wordWrap/>
        <w:adjustRightInd/>
        <w:snapToGrid/>
        <w:spacing w:after="0" w:afterLines="0" w:line="600" w:lineRule="atLeas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71821BA6">
      <w:pPr>
        <w:pStyle w:val="5"/>
        <w:widowControl w:val="0"/>
        <w:wordWrap/>
        <w:adjustRightInd/>
        <w:snapToGrid/>
        <w:spacing w:after="0" w:afterLines="0" w:line="600" w:lineRule="atLeas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109A9B9E">
      <w:pPr>
        <w:pStyle w:val="5"/>
        <w:widowControl w:val="0"/>
        <w:wordWrap/>
        <w:adjustRightInd/>
        <w:snapToGrid/>
        <w:spacing w:after="0" w:afterLines="0" w:line="600" w:lineRule="atLeast"/>
        <w:ind w:right="0" w:firstLine="3520" w:firstLineChars="11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重庆市长寿区农业农村委员会</w:t>
      </w:r>
    </w:p>
    <w:p w14:paraId="6AF38C75">
      <w:pPr>
        <w:pStyle w:val="5"/>
        <w:widowControl w:val="0"/>
        <w:wordWrap/>
        <w:adjustRightInd/>
        <w:snapToGrid/>
        <w:spacing w:after="0" w:afterLines="0" w:line="600" w:lineRule="atLeast"/>
        <w:ind w:right="0" w:firstLine="4480" w:firstLineChars="14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15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日</w:t>
      </w:r>
    </w:p>
    <w:p w14:paraId="4A1FE8B5">
      <w:pPr>
        <w:pStyle w:val="5"/>
        <w:widowControl w:val="0"/>
        <w:wordWrap/>
        <w:adjustRightInd/>
        <w:snapToGrid/>
        <w:spacing w:after="0" w:afterLines="0" w:line="600" w:lineRule="atLeas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27D9D306">
      <w:pPr>
        <w:pStyle w:val="5"/>
        <w:widowControl w:val="0"/>
        <w:wordWrap/>
        <w:adjustRightInd/>
        <w:snapToGrid/>
        <w:spacing w:after="0" w:afterLines="0" w:line="600" w:lineRule="atLeas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(此件公开发布)</w:t>
      </w:r>
    </w:p>
    <w:p w14:paraId="410FCEEC">
      <w:pPr>
        <w:pStyle w:val="2"/>
        <w:rPr>
          <w:rFonts w:hint="default"/>
          <w:lang w:val="en-US" w:eastAsia="zh-CN"/>
        </w:rPr>
      </w:pPr>
    </w:p>
    <w:p w14:paraId="6652C007">
      <w:pPr>
        <w:pStyle w:val="5"/>
        <w:widowControl w:val="0"/>
        <w:wordWrap/>
        <w:adjustRightInd/>
        <w:snapToGrid/>
        <w:spacing w:after="0" w:afterLines="0" w:line="600" w:lineRule="atLeas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</w:t>
      </w:r>
    </w:p>
    <w:p w14:paraId="5D6F6841">
      <w:pPr>
        <w:pStyle w:val="5"/>
        <w:widowControl w:val="0"/>
        <w:wordWrap/>
        <w:adjustRightInd/>
        <w:snapToGrid/>
        <w:spacing w:after="0" w:afterLines="0" w:line="600" w:lineRule="atLeas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</w:p>
    <w:p w14:paraId="57948636">
      <w:pPr>
        <w:pStyle w:val="5"/>
        <w:widowControl w:val="0"/>
        <w:wordWrap/>
        <w:adjustRightInd/>
        <w:snapToGrid/>
        <w:spacing w:after="0" w:afterLines="0" w:line="60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废止的农业规范性文件目录</w:t>
      </w:r>
    </w:p>
    <w:p w14:paraId="4C140114">
      <w:pPr>
        <w:pStyle w:val="5"/>
        <w:widowControl w:val="0"/>
        <w:wordWrap/>
        <w:adjustRightInd/>
        <w:snapToGrid/>
        <w:spacing w:after="0" w:afterLines="0" w:line="600" w:lineRule="atLeast"/>
        <w:jc w:val="both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 w14:paraId="3859F80B">
      <w:pPr>
        <w:widowControl w:val="0"/>
        <w:wordWrap/>
        <w:adjustRightInd/>
        <w:snapToGrid/>
        <w:spacing w:line="600" w:lineRule="atLeast"/>
        <w:ind w:firstLine="908" w:firstLineChars="284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1.《关于印发〈长寿区渔业船舶安全管理办法〉的通知》（长农委发〔2013〕13号）；</w:t>
      </w:r>
    </w:p>
    <w:p w14:paraId="3F3963A1">
      <w:pPr>
        <w:widowControl w:val="0"/>
        <w:wordWrap/>
        <w:adjustRightInd/>
        <w:snapToGrid/>
        <w:spacing w:line="600" w:lineRule="atLeast"/>
        <w:ind w:firstLine="908" w:firstLineChars="284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2.《关于印发〈关于调整我区天然水域禁渔制度的通告〉的通知》（长农委发〔2017〕14号）；</w:t>
      </w:r>
    </w:p>
    <w:p w14:paraId="660AA9F1">
      <w:pPr>
        <w:widowControl w:val="0"/>
        <w:wordWrap/>
        <w:adjustRightInd/>
        <w:snapToGrid/>
        <w:spacing w:line="600" w:lineRule="atLeast"/>
        <w:ind w:firstLine="908" w:firstLineChars="284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3.《关于印发〈重庆市长寿区农民专业合作社示范社评定及监测办法〉的通知》（长寿农发〔2020〕108号）；</w:t>
      </w:r>
    </w:p>
    <w:p w14:paraId="4AC620B2">
      <w:pPr>
        <w:widowControl w:val="0"/>
        <w:wordWrap/>
        <w:adjustRightInd/>
        <w:snapToGrid/>
        <w:spacing w:line="600" w:lineRule="atLeast"/>
        <w:ind w:firstLine="908" w:firstLineChars="284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4.《关于印发〈长寿区农机购置补贴核验规程〉的通知》（长寿农发〔2020〕143号）；</w:t>
      </w:r>
    </w:p>
    <w:p w14:paraId="65525557">
      <w:pPr>
        <w:widowControl w:val="0"/>
        <w:wordWrap/>
        <w:adjustRightInd/>
        <w:snapToGrid/>
        <w:spacing w:line="600" w:lineRule="atLeast"/>
        <w:ind w:firstLine="908" w:firstLineChars="284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5.《关于印发〈长寿区清理农村无人居住废旧房屋工作推进方案（试行）〉的通知》（长寿农发〔2021〕61号）；</w:t>
      </w:r>
    </w:p>
    <w:p w14:paraId="331B8168">
      <w:pPr>
        <w:widowControl w:val="0"/>
        <w:wordWrap/>
        <w:adjustRightInd/>
        <w:snapToGrid/>
        <w:spacing w:line="600" w:lineRule="atLeast"/>
        <w:ind w:firstLine="908" w:firstLineChars="284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6.《关于长寿区病死畜禽无害化处理补助支持政策的通知》（长寿农发〔2021〕77号）；</w:t>
      </w:r>
    </w:p>
    <w:p w14:paraId="496B1B93">
      <w:pPr>
        <w:widowControl w:val="0"/>
        <w:wordWrap/>
        <w:adjustRightInd/>
        <w:snapToGrid/>
        <w:spacing w:line="600" w:lineRule="atLeast"/>
        <w:ind w:firstLine="908" w:firstLineChars="284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7.《关于印发〈长寿区水产养殖用投入品专项整治三年行动实施方案〉的通知》（长寿农发〔2021〕80号）；</w:t>
      </w:r>
    </w:p>
    <w:p w14:paraId="52F17E72">
      <w:pPr>
        <w:widowControl w:val="0"/>
        <w:wordWrap/>
        <w:adjustRightInd/>
        <w:snapToGrid/>
        <w:spacing w:line="600" w:lineRule="atLeast"/>
        <w:ind w:firstLine="908" w:firstLineChars="284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8.《关于印发〈重庆市长寿区2021—2023年农业机械购置补贴实施方案〉的通知》（长寿农发〔2021〕126号）；</w:t>
      </w:r>
    </w:p>
    <w:p w14:paraId="66DBE7DA">
      <w:pPr>
        <w:widowControl w:val="0"/>
        <w:wordWrap/>
        <w:adjustRightInd/>
        <w:snapToGrid/>
        <w:spacing w:line="600" w:lineRule="atLeast"/>
        <w:ind w:firstLine="908" w:firstLineChars="284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9.《关于印发〈重庆市长寿区示范家庭农场评选及监测办法〉的通知》（长寿农发〔2022〕65号）；</w:t>
      </w:r>
    </w:p>
    <w:p w14:paraId="38B20266">
      <w:pPr>
        <w:widowControl w:val="0"/>
        <w:wordWrap/>
        <w:adjustRightInd/>
        <w:snapToGrid/>
        <w:spacing w:line="600" w:lineRule="atLeast"/>
        <w:ind w:firstLine="908" w:firstLineChars="284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10.《关于印发〈长寿区农机报废更新补贴工作实施细则〉的通知》（长寿农发〔2022〕75号）；</w:t>
      </w:r>
    </w:p>
    <w:p w14:paraId="393062AE">
      <w:pPr>
        <w:widowControl w:val="0"/>
        <w:wordWrap/>
        <w:adjustRightInd/>
        <w:snapToGrid/>
        <w:spacing w:line="600" w:lineRule="atLeast"/>
        <w:ind w:firstLine="908" w:firstLineChars="284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11.《关于印发〈长寿区农业行业信用分级分类监管制度〉的通知》（长寿农发〔2022〕114号）；</w:t>
      </w:r>
    </w:p>
    <w:p w14:paraId="378E96C8">
      <w:pPr>
        <w:widowControl w:val="0"/>
        <w:wordWrap/>
        <w:adjustRightInd/>
        <w:snapToGrid/>
        <w:spacing w:line="600" w:lineRule="atLeast"/>
        <w:ind w:firstLine="908" w:firstLineChars="284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12.《关于印发〈长寿区2023年农药包装废弃物回收处置工作方案〉的通知》（长寿农发〔2023〕22号）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13B0C">
    <w:pPr>
      <w:pStyle w:val="8"/>
      <w:ind w:left="5472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ascii="宋体" w:hAnsi="宋体" w:eastAsia="宋体" w:cs="Times New Roman"/>
        <w:color w:val="FAFAFA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226695</wp:posOffset>
              </wp:positionV>
              <wp:extent cx="5616575" cy="1905"/>
              <wp:effectExtent l="0" t="10795" r="3175" b="15875"/>
              <wp:wrapNone/>
              <wp:docPr id="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0"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-0.75pt;margin-top:17.85pt;height:0.15pt;width:442.25pt;z-index:251660288;mso-width-relative:page;mso-height-relative:page;" filled="f" stroked="t" coordsize="21600,21600" o:gfxdata="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OzTWPUAAAACAEAAA8AAAAAAAAAAQAgAAAAIgAAAGRycy9kb3ducmV2LnhtbFBL&#10;AQIUABQAAAAIAIdO4kDLVSzt+gEAAOgDAAAOAAAAAAAAAAEAIAAAACMBAABkcnMvZTJvRG9jLnht&#10;bFBLBQYAAAAABgAGAFkBAACP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ascii="宋体" w:hAnsi="宋体" w:eastAsia="宋体" w:cs="Times New Roman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904EF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M1a7ZL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7904EF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38903F65">
    <w:pPr>
      <w:pStyle w:val="8"/>
      <w:widowControl w:val="0"/>
      <w:wordWrap/>
      <w:adjustRightInd/>
      <w:snapToGrid w:val="0"/>
      <w:ind w:firstLine="4216" w:firstLineChars="1500"/>
      <w:jc w:val="left"/>
      <w:textAlignment w:val="auto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/>
      </w:rPr>
      <w:t>庆市长寿区</w:t>
    </w:r>
    <w:r>
      <w:rPr>
        <w:rFonts w:hint="eastAsia" w:cs="宋体"/>
        <w:b/>
        <w:bCs/>
        <w:color w:val="005192"/>
        <w:sz w:val="28"/>
        <w:szCs w:val="44"/>
        <w:lang w:val="en-US" w:eastAsia="zh-CN"/>
      </w:rPr>
      <w:t>农业农村委员会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DECF6">
    <w:pPr>
      <w:pStyle w:val="8"/>
      <w:widowControl w:val="0"/>
      <w:wordWrap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635"/>
              <wp:effectExtent l="0" t="10795" r="18415" b="17145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63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0"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-0.05pt;margin-top:54.35pt;height:0.05pt;width:442.55pt;z-index:251659264;mso-width-relative:page;mso-height-relative:page;" filled="f" stroked="t" coordsize="21600,21600" o:gfxdata="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4tUPJ0gAAAAkBAAAPAAAAAAAAAAEAIAAAACIAAABkcnMvZG93bnJldi54bWxQSwECFAAU&#10;AAAACACHTuJAHViDo/cBAADnAwAADgAAAAAAAAABACAAAAAhAQAAZHJzL2Uyb0RvYy54bWxQSwUG&#10;AAAAAAYABgBZAQAAig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 w14:paraId="4F124940">
    <w:pPr>
      <w:pStyle w:val="8"/>
      <w:widowControl w:val="0"/>
      <w:wordWrap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drawing>
        <wp:inline distT="0" distB="0" distL="114300" distR="114300">
          <wp:extent cx="308610" cy="308610"/>
          <wp:effectExtent l="0" t="0" r="15240" b="15240"/>
          <wp:docPr id="4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6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/>
      </w:rPr>
      <w:t>重庆市长寿区</w:t>
    </w:r>
    <w:r>
      <w:rPr>
        <w:rFonts w:hint="eastAsia" w:cs="宋体"/>
        <w:b/>
        <w:bCs/>
        <w:color w:val="005192"/>
        <w:sz w:val="32"/>
        <w:lang w:val="en-US" w:eastAsia="zh-CN"/>
      </w:rPr>
      <w:t>农业农村委员会</w:t>
    </w:r>
    <w:r>
      <w:rPr>
        <w:rFonts w:hint="eastAsia" w:ascii="宋体" w:hAnsi="宋体" w:eastAsia="宋体" w:cs="宋体"/>
        <w:b/>
        <w:bCs/>
        <w:color w:val="005192"/>
        <w:sz w:val="32"/>
        <w:lang w:val="en-U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19E71BD"/>
    <w:rsid w:val="01DB406C"/>
    <w:rsid w:val="041C42DA"/>
    <w:rsid w:val="04B679C3"/>
    <w:rsid w:val="05324AA4"/>
    <w:rsid w:val="05F07036"/>
    <w:rsid w:val="062E6483"/>
    <w:rsid w:val="06E00104"/>
    <w:rsid w:val="080F63D8"/>
    <w:rsid w:val="09341458"/>
    <w:rsid w:val="098254C2"/>
    <w:rsid w:val="0A766EDE"/>
    <w:rsid w:val="0AD64BE8"/>
    <w:rsid w:val="0B0912D7"/>
    <w:rsid w:val="0E025194"/>
    <w:rsid w:val="0F283D96"/>
    <w:rsid w:val="11B07144"/>
    <w:rsid w:val="143C3B37"/>
    <w:rsid w:val="150978DB"/>
    <w:rsid w:val="152D2DCA"/>
    <w:rsid w:val="17C33AC9"/>
    <w:rsid w:val="187168EA"/>
    <w:rsid w:val="18DF190F"/>
    <w:rsid w:val="18FF1921"/>
    <w:rsid w:val="196673CA"/>
    <w:rsid w:val="196D5DF5"/>
    <w:rsid w:val="19C820A4"/>
    <w:rsid w:val="1A6D1382"/>
    <w:rsid w:val="1B2F4AEE"/>
    <w:rsid w:val="1B612005"/>
    <w:rsid w:val="1C783197"/>
    <w:rsid w:val="1CF734C9"/>
    <w:rsid w:val="1DEC284C"/>
    <w:rsid w:val="1E6523AC"/>
    <w:rsid w:val="20F81F21"/>
    <w:rsid w:val="22440422"/>
    <w:rsid w:val="22BB4BBB"/>
    <w:rsid w:val="242068EF"/>
    <w:rsid w:val="24A46E82"/>
    <w:rsid w:val="27454D51"/>
    <w:rsid w:val="281E71C0"/>
    <w:rsid w:val="2AEB3417"/>
    <w:rsid w:val="2BBE7E09"/>
    <w:rsid w:val="2C624B9B"/>
    <w:rsid w:val="2F573C43"/>
    <w:rsid w:val="31841BD1"/>
    <w:rsid w:val="31A15F24"/>
    <w:rsid w:val="31EA6512"/>
    <w:rsid w:val="324A1681"/>
    <w:rsid w:val="33F84048"/>
    <w:rsid w:val="36FB1DF0"/>
    <w:rsid w:val="37CFF139"/>
    <w:rsid w:val="395347B5"/>
    <w:rsid w:val="39A232A0"/>
    <w:rsid w:val="39E745AA"/>
    <w:rsid w:val="3B5A6BBB"/>
    <w:rsid w:val="3B7F3B41"/>
    <w:rsid w:val="3C723D3A"/>
    <w:rsid w:val="3EDA13A6"/>
    <w:rsid w:val="3F8F4D10"/>
    <w:rsid w:val="3FDFD461"/>
    <w:rsid w:val="3FE3D505"/>
    <w:rsid w:val="3FF76E8A"/>
    <w:rsid w:val="40C2019E"/>
    <w:rsid w:val="417B75E9"/>
    <w:rsid w:val="42F058B7"/>
    <w:rsid w:val="436109F6"/>
    <w:rsid w:val="441A38D4"/>
    <w:rsid w:val="442503E1"/>
    <w:rsid w:val="4504239D"/>
    <w:rsid w:val="46271A29"/>
    <w:rsid w:val="4B115603"/>
    <w:rsid w:val="4B7FFF1A"/>
    <w:rsid w:val="4BC23EEA"/>
    <w:rsid w:val="4BC77339"/>
    <w:rsid w:val="4C9236C5"/>
    <w:rsid w:val="4D2C49D5"/>
    <w:rsid w:val="4E250A85"/>
    <w:rsid w:val="4E812E99"/>
    <w:rsid w:val="4FA72771"/>
    <w:rsid w:val="4FFD4925"/>
    <w:rsid w:val="505C172E"/>
    <w:rsid w:val="506405EA"/>
    <w:rsid w:val="519D3E2C"/>
    <w:rsid w:val="52F46F0B"/>
    <w:rsid w:val="532B6A10"/>
    <w:rsid w:val="53AF6D76"/>
    <w:rsid w:val="53D8014D"/>
    <w:rsid w:val="55244AD3"/>
    <w:rsid w:val="55E064E0"/>
    <w:rsid w:val="568F58F7"/>
    <w:rsid w:val="572C6D10"/>
    <w:rsid w:val="5A4170D0"/>
    <w:rsid w:val="5AF773F9"/>
    <w:rsid w:val="5B8D42E2"/>
    <w:rsid w:val="5CA36B27"/>
    <w:rsid w:val="5DC34279"/>
    <w:rsid w:val="5EEC4494"/>
    <w:rsid w:val="5FCD688E"/>
    <w:rsid w:val="5FD22A33"/>
    <w:rsid w:val="5FF72F72"/>
    <w:rsid w:val="5FF9BDAA"/>
    <w:rsid w:val="608816D1"/>
    <w:rsid w:val="609C3BAF"/>
    <w:rsid w:val="60EF4E7F"/>
    <w:rsid w:val="62857768"/>
    <w:rsid w:val="642C3698"/>
    <w:rsid w:val="648B0A32"/>
    <w:rsid w:val="65A31A8A"/>
    <w:rsid w:val="65FB510D"/>
    <w:rsid w:val="665233C1"/>
    <w:rsid w:val="69AC0D42"/>
    <w:rsid w:val="6AD9688B"/>
    <w:rsid w:val="6ADFAA6E"/>
    <w:rsid w:val="6B5722FE"/>
    <w:rsid w:val="6D0E3F22"/>
    <w:rsid w:val="6FDFCB4F"/>
    <w:rsid w:val="73AD5CF9"/>
    <w:rsid w:val="73CD730C"/>
    <w:rsid w:val="744E4660"/>
    <w:rsid w:val="74FA9C1D"/>
    <w:rsid w:val="753355A2"/>
    <w:rsid w:val="759E2BC0"/>
    <w:rsid w:val="759F1C61"/>
    <w:rsid w:val="769F2DE8"/>
    <w:rsid w:val="76FDEB7C"/>
    <w:rsid w:val="79C65162"/>
    <w:rsid w:val="7A2F3914"/>
    <w:rsid w:val="7BF306C5"/>
    <w:rsid w:val="7C9011D9"/>
    <w:rsid w:val="7DC651C5"/>
    <w:rsid w:val="7E370A1B"/>
    <w:rsid w:val="7EE7BFC9"/>
    <w:rsid w:val="7F9DA0E8"/>
    <w:rsid w:val="7FCC2834"/>
    <w:rsid w:val="7FF6A4EF"/>
    <w:rsid w:val="92DD1CEF"/>
    <w:rsid w:val="ACFF488C"/>
    <w:rsid w:val="B7174A37"/>
    <w:rsid w:val="BDEC7F72"/>
    <w:rsid w:val="C7A6726F"/>
    <w:rsid w:val="CFEDE9D2"/>
    <w:rsid w:val="DF39D601"/>
    <w:rsid w:val="F05B4F69"/>
    <w:rsid w:val="F353EA72"/>
    <w:rsid w:val="F3FF4DDB"/>
    <w:rsid w:val="F5CF1DEC"/>
    <w:rsid w:val="F97D9566"/>
    <w:rsid w:val="FBA2FF73"/>
    <w:rsid w:val="FBAE922D"/>
    <w:rsid w:val="FDDFA677"/>
    <w:rsid w:val="FDFF411C"/>
    <w:rsid w:val="FE7ED85F"/>
    <w:rsid w:val="FF76BBF9"/>
    <w:rsid w:val="FFFF8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ind w:leftChars="100" w:rightChars="100"/>
    </w:pPr>
    <w:rPr>
      <w:rFonts w:ascii="Calibri" w:hAnsi="Calibri" w:eastAsia="宋体" w:cs="Times New Roman"/>
    </w:rPr>
  </w:style>
  <w:style w:type="paragraph" w:styleId="6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pPr>
      <w:widowControl/>
      <w:spacing w:after="100" w:line="560" w:lineRule="exact"/>
      <w:ind w:firstLine="640" w:firstLineChars="200"/>
      <w:jc w:val="left"/>
    </w:pPr>
    <w:rPr>
      <w:rFonts w:ascii="方正黑体_GBK" w:eastAsia="方正黑体_GBK" w:cs="方正黑体_GBK"/>
      <w:sz w:val="32"/>
      <w:szCs w:val="32"/>
    </w:rPr>
  </w:style>
  <w:style w:type="paragraph" w:styleId="10">
    <w:name w:val="Body Text 2"/>
    <w:basedOn w:val="1"/>
    <w:unhideWhenUsed/>
    <w:qFormat/>
    <w:uiPriority w:val="99"/>
    <w:pPr>
      <w:spacing w:beforeLines="0" w:after="120" w:line="480" w:lineRule="auto"/>
    </w:pPr>
    <w:rPr>
      <w:rFonts w:hint="default"/>
      <w:sz w:val="32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8">
    <w:name w:val="正文缩进1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0">
    <w:name w:val="默认段落字体 Para Char Char Char Char"/>
    <w:basedOn w:val="1"/>
    <w:qFormat/>
    <w:uiPriority w:val="0"/>
    <w:rPr>
      <w:rFonts w:ascii="Calibri" w:hAnsi="Calibri"/>
      <w:szCs w:val="22"/>
    </w:rPr>
  </w:style>
  <w:style w:type="paragraph" w:customStyle="1" w:styleId="21">
    <w:name w:val="正文1"/>
    <w:basedOn w:val="1"/>
    <w:next w:val="1"/>
    <w:qFormat/>
    <w:uiPriority w:val="99"/>
    <w:pPr>
      <w:spacing w:before="156"/>
      <w:ind w:firstLine="668" w:firstLineChars="257"/>
    </w:pPr>
    <w:rPr>
      <w:rFonts w:ascii="宋体" w:hAnsi="宋体" w:eastAsia="宋体" w:cs="宋体"/>
      <w:sz w:val="21"/>
      <w:szCs w:val="21"/>
    </w:rPr>
  </w:style>
  <w:style w:type="character" w:customStyle="1" w:styleId="22">
    <w:name w:val="ca-7"/>
    <w:qFormat/>
    <w:uiPriority w:val="0"/>
  </w:style>
  <w:style w:type="character" w:customStyle="1" w:styleId="23">
    <w:name w:val="font2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4">
    <w:name w:val="apple-converted-space"/>
    <w:basedOn w:val="14"/>
    <w:qFormat/>
    <w:uiPriority w:val="0"/>
  </w:style>
  <w:style w:type="character" w:customStyle="1" w:styleId="25">
    <w:name w:val="font6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3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7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font0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4558</Words>
  <Characters>4694</Characters>
  <Lines>1</Lines>
  <Paragraphs>1</Paragraphs>
  <TotalTime>2</TotalTime>
  <ScaleCrop>false</ScaleCrop>
  <LinksUpToDate>false</LinksUpToDate>
  <CharactersWithSpaces>0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2021-09-12T10:41:00Z</dcterms:created>
  <dc:creator>t</dc:creator>
  <cp:lastModifiedBy>qzuser</cp:lastModifiedBy>
  <cp:lastPrinted>2022-05-13T08:46:00Z</cp:lastPrinted>
  <dcterms:modified xsi:type="dcterms:W3CDTF">2025-09-16T16:03:21Z</dcterms:modified>
  <dc:title>重庆市长寿区农业农村委员会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28D4363A420EC61B53C2C86854DB38DA_43</vt:lpwstr>
  </property>
</Properties>
</file>