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420"/>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30"/>
          <w:sz w:val="21"/>
          <w:szCs w:val="21"/>
        </w:rPr>
        <w:t>广大市民：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default" w:ascii="sans-serif" w:hAnsi="sans-serif" w:eastAsia="sans-serif" w:cs="sans-serif"/>
          <w:i w:val="0"/>
          <w:iCs w:val="0"/>
          <w:caps w:val="0"/>
          <w:color w:val="000000"/>
          <w:spacing w:val="0"/>
          <w:sz w:val="27"/>
          <w:szCs w:val="27"/>
        </w:rPr>
      </w:pPr>
      <w:r>
        <w:rPr>
          <w:rFonts w:ascii="Microsoft YaHei UI" w:hAnsi="Microsoft YaHei UI" w:eastAsia="Microsoft YaHei UI" w:cs="Microsoft YaHei UI"/>
          <w:i w:val="0"/>
          <w:iCs w:val="0"/>
          <w:caps w:val="0"/>
          <w:color w:val="000000"/>
          <w:spacing w:val="30"/>
          <w:sz w:val="21"/>
          <w:szCs w:val="21"/>
          <w:bdr w:val="none" w:color="auto" w:sz="0" w:space="0"/>
          <w:shd w:val="clear" w:fill="FFFFFF"/>
        </w:rPr>
        <w:t>2023年长寿湖全国铁人三项冠军杯系列赛总决赛暨成渝双城铁人三项公开赛将于2023年10月28日、29日举行，根据《中华人民共和国道路交通安全法》第三十九条规定，决定对长寿湖景区部分道路实施交通管制，具体内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default" w:ascii="sans-serif" w:hAnsi="sans-serif" w:eastAsia="sans-serif" w:cs="sans-serif"/>
          <w:i w:val="0"/>
          <w:iCs w:val="0"/>
          <w:caps w:val="0"/>
          <w:color w:val="000000"/>
          <w:spacing w:val="0"/>
          <w:sz w:val="27"/>
          <w:szCs w:val="27"/>
        </w:rPr>
      </w:pPr>
      <w:r>
        <w:rPr>
          <w:rFonts w:hint="default" w:ascii="Microsoft YaHei UI" w:hAnsi="Microsoft YaHei UI" w:eastAsia="Microsoft YaHei UI" w:cs="Microsoft YaHei UI"/>
          <w:i w:val="0"/>
          <w:iCs w:val="0"/>
          <w:caps w:val="0"/>
          <w:color w:val="000000"/>
          <w:spacing w:val="30"/>
          <w:sz w:val="21"/>
          <w:szCs w:val="21"/>
          <w:bdr w:val="none" w:color="auto" w:sz="0" w:space="0"/>
          <w:shd w:val="clear" w:fill="FFFFFF"/>
        </w:rPr>
        <w:t>一、2023年10月28日、29日7时至当天比赛结束期间，禁止车辆在龙湖大道（龙湖大道渔乡路交叉口至长寿湖高速大转盘）、湖寿大道（长寿湖高速大转盘）至湖滨路（长寿湖管委会十字路口）通行。往长寿湖镇、云集方向车辆可经过湖寿南路绕行，往双龙方向可经G351双龙老路绕行或经合兴高速下道前</w:t>
      </w:r>
      <w:bookmarkStart w:id="0" w:name="_GoBack"/>
      <w:bookmarkEnd w:id="0"/>
      <w:r>
        <w:rPr>
          <w:rFonts w:hint="default" w:ascii="Microsoft YaHei UI" w:hAnsi="Microsoft YaHei UI" w:eastAsia="Microsoft YaHei UI" w:cs="Microsoft YaHei UI"/>
          <w:i w:val="0"/>
          <w:iCs w:val="0"/>
          <w:caps w:val="0"/>
          <w:color w:val="000000"/>
          <w:spacing w:val="30"/>
          <w:sz w:val="21"/>
          <w:szCs w:val="21"/>
          <w:bdr w:val="none" w:color="auto" w:sz="0" w:space="0"/>
          <w:shd w:val="clear" w:fill="FFFFFF"/>
        </w:rPr>
        <w:t>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default" w:ascii="sans-serif" w:hAnsi="sans-serif" w:eastAsia="sans-serif" w:cs="sans-serif"/>
          <w:i w:val="0"/>
          <w:iCs w:val="0"/>
          <w:caps w:val="0"/>
          <w:color w:val="000000"/>
          <w:spacing w:val="0"/>
          <w:sz w:val="27"/>
          <w:szCs w:val="27"/>
        </w:rPr>
      </w:pPr>
      <w:r>
        <w:rPr>
          <w:rFonts w:hint="default" w:ascii="Microsoft YaHei UI" w:hAnsi="Microsoft YaHei UI" w:eastAsia="Microsoft YaHei UI" w:cs="Microsoft YaHei UI"/>
          <w:i w:val="0"/>
          <w:iCs w:val="0"/>
          <w:caps w:val="0"/>
          <w:color w:val="000000"/>
          <w:spacing w:val="30"/>
          <w:sz w:val="21"/>
          <w:szCs w:val="21"/>
          <w:bdr w:val="none" w:color="auto" w:sz="0" w:space="0"/>
          <w:shd w:val="clear" w:fill="FFFFFF"/>
        </w:rPr>
        <w:t>二、受交通管制影响的单位和市民请提前安排好工作和生活，选择好出行线路，并根据现场交通标志指示自觉遵照执行。请社会各界和广大群众给予理解和支持。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420"/>
        <w:jc w:val="both"/>
        <w:rPr>
          <w:rFonts w:hint="default" w:ascii="sans-serif" w:hAnsi="sans-serif" w:eastAsia="sans-serif" w:cs="sans-serif"/>
          <w:i w:val="0"/>
          <w:iCs w:val="0"/>
          <w:caps w:val="0"/>
          <w:color w:val="000000"/>
          <w:spacing w:val="0"/>
          <w:sz w:val="27"/>
          <w:szCs w:val="27"/>
        </w:rPr>
      </w:pPr>
      <w:r>
        <w:rPr>
          <w:rFonts w:hint="default" w:ascii="Microsoft YaHei UI" w:hAnsi="Microsoft YaHei UI" w:eastAsia="Microsoft YaHei UI" w:cs="Microsoft YaHei UI"/>
          <w:i w:val="0"/>
          <w:iCs w:val="0"/>
          <w:caps w:val="0"/>
          <w:color w:val="000000"/>
          <w:spacing w:val="30"/>
          <w:sz w:val="21"/>
          <w:szCs w:val="21"/>
          <w:bdr w:val="none" w:color="auto" w:sz="0" w:space="0"/>
          <w:shd w:val="clear" w:fill="FFFFFF"/>
        </w:rPr>
        <w:t>特此公告。</w:t>
      </w:r>
    </w:p>
    <w:p>
      <w:pPr>
        <w:pStyle w:val="2"/>
        <w:keepNext w:val="0"/>
        <w:keepLines w:val="0"/>
        <w:widowControl/>
        <w:suppressLineNumbers w:val="0"/>
        <w:spacing w:before="0" w:beforeAutospacing="0" w:after="0" w:afterAutospacing="0" w:line="315" w:lineRule="atLeast"/>
        <w:ind w:left="0" w:right="0" w:firstLine="42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30"/>
          <w:sz w:val="21"/>
          <w:szCs w:val="21"/>
        </w:rPr>
        <w:t>重庆市长寿区公安局</w:t>
      </w:r>
    </w:p>
    <w:p>
      <w:pPr>
        <w:pStyle w:val="2"/>
        <w:keepNext w:val="0"/>
        <w:keepLines w:val="0"/>
        <w:widowControl/>
        <w:suppressLineNumbers w:val="0"/>
        <w:spacing w:before="0" w:beforeAutospacing="0" w:after="0" w:afterAutospacing="0" w:line="315" w:lineRule="atLeast"/>
        <w:ind w:left="0" w:right="0" w:firstLine="42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30"/>
          <w:sz w:val="21"/>
          <w:szCs w:val="21"/>
        </w:rPr>
        <w:t>2023年10月18日 </w:t>
      </w:r>
    </w:p>
    <w:p>
      <w:pPr>
        <w:pStyle w:val="2"/>
        <w:keepNext w:val="0"/>
        <w:keepLines w:val="0"/>
        <w:widowControl/>
        <w:suppressLineNumbers w:val="0"/>
        <w:spacing w:before="0" w:beforeAutospacing="0" w:after="0" w:afterAutospacing="0" w:line="315" w:lineRule="atLeast"/>
        <w:ind w:left="0" w:right="0" w:firstLine="42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drawing>
          <wp:inline distT="0" distB="0" distL="114300" distR="114300">
            <wp:extent cx="5224145" cy="7392035"/>
            <wp:effectExtent l="0" t="0" r="14605" b="18415"/>
            <wp:docPr id="1" name="图片 1" descr="赛事交通组织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赛事交通组织示意图.jpg"/>
                    <pic:cNvPicPr>
                      <a:picLocks noChangeAspect="1"/>
                    </pic:cNvPicPr>
                  </pic:nvPicPr>
                  <pic:blipFill>
                    <a:blip r:embed="rId4"/>
                    <a:stretch>
                      <a:fillRect/>
                    </a:stretch>
                  </pic:blipFill>
                  <pic:spPr>
                    <a:xfrm>
                      <a:off x="0" y="0"/>
                      <a:ext cx="5224145" cy="739203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line="315" w:lineRule="atLeast"/>
        <w:ind w:left="0" w:righ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（此件已公开）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TJkYmFkNWM4OWFiN2E2YWU2OGY2MDFhNTY2NDEifQ=="/>
  </w:docVars>
  <w:rsids>
    <w:rsidRoot w:val="08550175"/>
    <w:rsid w:val="0855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2024-01-25T02:18:00Z</dcterms:created>
  <dc:creator>Administrator</dc:creator>
  <cp:lastModifiedBy>Administrator</cp:lastModifiedBy>
  <dcterms:modified xsi:type="dcterms:W3CDTF">2024-01-25T02:18:45Z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86BFF8D87EF04AC884866239C1484C72_11</vt:lpwstr>
  </property>
</Properties>
</file>