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snapToGrid w:val="0"/>
        <w:spacing w:line="578" w:lineRule="exact"/>
        <w:jc w:val="center"/>
        <w:rPr>
          <w:rFonts w:hint="eastAsia" w:eastAsia="方正小标宋_GBK" w:cs="Times New Roman"/>
          <w:sz w:val="44"/>
          <w:szCs w:val="44"/>
          <w:lang w:eastAsia="zh-CN"/>
        </w:rPr>
      </w:pPr>
      <w:r>
        <w:rPr>
          <w:rFonts w:hint="default" w:ascii="Times New Roman" w:hAnsi="Times New Roman" w:eastAsia="方正小标宋_GBK" w:cs="Times New Roman"/>
          <w:sz w:val="44"/>
          <w:szCs w:val="44"/>
        </w:rPr>
        <w:t>重庆市长寿区</w:t>
      </w:r>
      <w:r>
        <w:rPr>
          <w:rFonts w:hint="eastAsia" w:eastAsia="方正小标宋_GBK" w:cs="Times New Roman"/>
          <w:sz w:val="44"/>
          <w:szCs w:val="44"/>
          <w:lang w:eastAsia="zh-CN"/>
        </w:rPr>
        <w:t>发展和改革委员会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关于废止部分</w:t>
      </w:r>
      <w:r>
        <w:rPr>
          <w:rFonts w:hint="eastAsia" w:eastAsia="方正小标宋_GBK" w:cs="Times New Roman"/>
          <w:sz w:val="44"/>
          <w:szCs w:val="44"/>
          <w:lang w:eastAsia="zh-CN"/>
        </w:rPr>
        <w:t>区发展改革委</w:t>
      </w:r>
      <w:r>
        <w:rPr>
          <w:rFonts w:hint="default" w:ascii="Times New Roman" w:hAnsi="Times New Roman" w:eastAsia="方正小标宋_GBK" w:cs="Times New Roman"/>
          <w:sz w:val="44"/>
          <w:szCs w:val="44"/>
        </w:rPr>
        <w:t>规范性文件的决定</w:t>
      </w:r>
    </w:p>
    <w:p>
      <w:pPr>
        <w:keepNext w:val="0"/>
        <w:keepLines w:val="0"/>
        <w:pageBreakBefore w:val="0"/>
        <w:shd w:val="clear" w:color="auto" w:fill="FFFFFF"/>
        <w:kinsoku/>
        <w:wordWrap/>
        <w:overflowPunct/>
        <w:topLinePunct w:val="0"/>
        <w:autoSpaceDE/>
        <w:autoSpaceDN/>
        <w:bidi w:val="0"/>
        <w:adjustRightInd/>
        <w:snapToGrid/>
        <w:spacing w:line="600" w:lineRule="atLeast"/>
        <w:jc w:val="center"/>
        <w:textAlignment w:val="auto"/>
        <w:rPr>
          <w:rFonts w:ascii="Times New Roman" w:hAnsi="Times New Roman" w:eastAsia="方正仿宋_GBK" w:cs="Times New Roman"/>
          <w:sz w:val="32"/>
          <w:szCs w:val="20"/>
        </w:rPr>
      </w:pPr>
      <w:r>
        <w:rPr>
          <w:rFonts w:hint="default" w:ascii="Times New Roman" w:hAnsi="Times New Roman" w:eastAsia="方正仿宋_GBK" w:cs="Times New Roman"/>
          <w:sz w:val="32"/>
          <w:szCs w:val="20"/>
        </w:rPr>
        <w:t>长</w:t>
      </w:r>
      <w:r>
        <w:rPr>
          <w:rFonts w:hint="eastAsia" w:ascii="Times New Roman" w:hAnsi="Times New Roman" w:eastAsia="方正仿宋_GBK" w:cs="Times New Roman"/>
          <w:sz w:val="32"/>
          <w:szCs w:val="20"/>
          <w:lang w:eastAsia="zh-CN"/>
        </w:rPr>
        <w:t>发改</w:t>
      </w:r>
      <w:r>
        <w:rPr>
          <w:rFonts w:hint="default" w:ascii="Times New Roman" w:hAnsi="Times New Roman" w:eastAsia="方正仿宋_GBK" w:cs="Times New Roman"/>
          <w:sz w:val="32"/>
          <w:szCs w:val="20"/>
        </w:rPr>
        <w:t>发〔</w:t>
      </w:r>
      <w:r>
        <w:rPr>
          <w:rFonts w:hint="default" w:ascii="Times New Roman" w:hAnsi="Times New Roman" w:eastAsia="方正仿宋_GBK" w:cs="Times New Roman"/>
          <w:sz w:val="32"/>
          <w:szCs w:val="20"/>
        </w:rPr>
        <w:t>202</w:t>
      </w:r>
      <w:r>
        <w:rPr>
          <w:rFonts w:hint="default"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lang w:val="en-US" w:eastAsia="zh-CN"/>
        </w:rPr>
        <w:t>22</w:t>
      </w:r>
      <w:r>
        <w:rPr>
          <w:rFonts w:hint="default" w:ascii="Times New Roman" w:hAnsi="Times New Roman" w:eastAsia="方正仿宋_GBK" w:cs="Times New Roman"/>
          <w:sz w:val="32"/>
          <w:szCs w:val="20"/>
        </w:rPr>
        <w:t>号</w:t>
      </w:r>
    </w:p>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spacing w:line="578" w:lineRule="exact"/>
        <w:rPr>
          <w:rFonts w:ascii="Times New Roman" w:hAnsi="Times New Roman" w:eastAsia="方正仿宋_GBK" w:cs="Times New Roman"/>
          <w:sz w:val="21"/>
          <w:szCs w:val="20"/>
          <w:shd w:val="clear" w:color="auto" w:fill="FFFFFF"/>
        </w:rPr>
      </w:pPr>
      <w:r>
        <w:rPr>
          <w:rFonts w:hint="eastAsia" w:ascii="Times New Roman" w:hAnsi="Times New Roman" w:eastAsia="方正仿宋_GBK" w:cs="Times New Roman"/>
          <w:sz w:val="32"/>
          <w:szCs w:val="32"/>
          <w:lang w:eastAsia="zh-CN"/>
        </w:rPr>
        <w:t>机关相关科室</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202</w:t>
      </w:r>
      <w:r>
        <w:rPr>
          <w:rFonts w:hint="default"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年</w:t>
      </w:r>
      <w:r>
        <w:rPr>
          <w:rFonts w:hint="default" w:ascii="Times New Roman" w:hAnsi="Times New Roman" w:eastAsia="方正仿宋_GBK" w:cs="Times New Roman"/>
          <w:sz w:val="32"/>
          <w:szCs w:val="20"/>
          <w:lang w:val="en-US" w:eastAsia="zh-CN"/>
        </w:rPr>
        <w:t>7</w:t>
      </w:r>
      <w:r>
        <w:rPr>
          <w:rFonts w:hint="default" w:ascii="Times New Roman" w:hAnsi="Times New Roman" w:eastAsia="方正仿宋_GBK" w:cs="Times New Roman"/>
          <w:sz w:val="32"/>
          <w:szCs w:val="20"/>
        </w:rPr>
        <w:t>月</w:t>
      </w:r>
      <w:r>
        <w:rPr>
          <w:rFonts w:hint="default"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日</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rPr>
        <w:t>经</w:t>
      </w:r>
      <w:r>
        <w:rPr>
          <w:rFonts w:hint="eastAsia" w:ascii="Times New Roman" w:hAnsi="Times New Roman" w:eastAsia="方正仿宋_GBK" w:cs="Times New Roman"/>
          <w:sz w:val="32"/>
          <w:szCs w:val="20"/>
          <w:lang w:eastAsia="zh-CN"/>
        </w:rPr>
        <w:t>委党组会研究决定</w:t>
      </w:r>
      <w:r>
        <w:rPr>
          <w:rFonts w:hint="default" w:ascii="Times New Roman" w:hAnsi="Times New Roman" w:eastAsia="方正仿宋_GBK" w:cs="Times New Roman"/>
          <w:sz w:val="32"/>
          <w:szCs w:val="32"/>
        </w:rPr>
        <w:t>，对</w:t>
      </w:r>
      <w:r>
        <w:rPr>
          <w:rFonts w:hint="default" w:ascii="Times New Roman" w:hAnsi="Times New Roman" w:eastAsia="方正仿宋_GBK" w:cs="Times New Roman"/>
          <w:sz w:val="32"/>
          <w:szCs w:val="32"/>
          <w:lang w:val="en-US" w:eastAsia="zh-CN"/>
        </w:rPr>
        <w:t>《重庆市长寿区发展和改革委员会关于工程建设招投标交易服务收费标准的通知</w:t>
      </w:r>
      <w:r>
        <w:rPr>
          <w:rFonts w:hint="default" w:ascii="Times New Roman" w:hAnsi="Times New Roman" w:eastAsia="方正仿宋_GBK" w:cs="Times New Roman"/>
          <w:snapToGrid w:val="0"/>
          <w:sz w:val="32"/>
          <w:szCs w:val="32"/>
          <w:lang w:val="en-US" w:eastAsia="zh-CN"/>
        </w:rPr>
        <w:t>》</w:t>
      </w:r>
      <w:r>
        <w:rPr>
          <w:rFonts w:hint="default" w:ascii="Times New Roman" w:hAnsi="Times New Roman" w:eastAsia="方正仿宋_GBK" w:cs="Times New Roman"/>
          <w:sz w:val="32"/>
          <w:szCs w:val="32"/>
          <w:lang w:val="en-US" w:eastAsia="zh-CN"/>
        </w:rPr>
        <w:t>（长发改价〔</w:t>
      </w:r>
      <w:r>
        <w:rPr>
          <w:rFonts w:hint="default" w:ascii="Times New Roman" w:hAnsi="Times New Roman" w:eastAsia="方正仿宋_GBK" w:cs="Times New Roman"/>
          <w:sz w:val="32"/>
          <w:szCs w:val="32"/>
          <w:lang w:val="en-US" w:eastAsia="zh-CN"/>
        </w:rPr>
        <w:t>201</w:t>
      </w:r>
      <w:bookmarkStart w:id="0" w:name="_GoBack"/>
      <w:bookmarkEnd w:id="0"/>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号）</w:t>
      </w:r>
      <w:r>
        <w:rPr>
          <w:rFonts w:ascii="Times New Roman" w:hAnsi="Times New Roman" w:eastAsia="方正仿宋_GBK" w:cs="Times New Roman"/>
          <w:sz w:val="32"/>
          <w:szCs w:val="20"/>
        </w:rPr>
        <w:t>等</w:t>
      </w:r>
      <w:r>
        <w:rPr>
          <w:rFonts w:hint="default" w:ascii="Times New Roman" w:hAnsi="Times New Roman" w:eastAsia="方正仿宋_GBK" w:cs="Times New Roman"/>
          <w:sz w:val="32"/>
          <w:szCs w:val="20"/>
          <w:lang w:val="en-US" w:eastAsia="zh-CN"/>
        </w:rPr>
        <w:t>5</w:t>
      </w:r>
      <w:r>
        <w:rPr>
          <w:rFonts w:ascii="Times New Roman" w:hAnsi="Times New Roman" w:eastAsia="方正仿宋_GBK" w:cs="Times New Roman"/>
          <w:sz w:val="32"/>
          <w:szCs w:val="20"/>
        </w:rPr>
        <w:t>件</w:t>
      </w:r>
      <w:r>
        <w:rPr>
          <w:rFonts w:hint="default" w:ascii="Times New Roman" w:hAnsi="Times New Roman" w:eastAsia="方正仿宋_GBK" w:cs="Times New Roman"/>
          <w:sz w:val="32"/>
          <w:szCs w:val="20"/>
          <w:lang w:eastAsia="zh-CN"/>
        </w:rPr>
        <w:t>区发展改革委</w:t>
      </w:r>
      <w:r>
        <w:rPr>
          <w:rFonts w:hint="default" w:ascii="Times New Roman" w:hAnsi="Times New Roman" w:eastAsia="方正仿宋_GBK" w:cs="Times New Roman"/>
          <w:sz w:val="32"/>
          <w:szCs w:val="20"/>
        </w:rPr>
        <w:t>规范性文件</w:t>
      </w:r>
      <w:r>
        <w:rPr>
          <w:rFonts w:ascii="Times New Roman" w:hAnsi="Times New Roman" w:eastAsia="方正仿宋_GBK" w:cs="Times New Roman"/>
          <w:sz w:val="32"/>
          <w:szCs w:val="20"/>
        </w:rPr>
        <w:t>予以废止，自本决定</w:t>
      </w:r>
      <w:r>
        <w:rPr>
          <w:rFonts w:hint="default" w:ascii="Times New Roman" w:hAnsi="Times New Roman" w:eastAsia="方正仿宋_GBK" w:cs="Times New Roman"/>
          <w:sz w:val="32"/>
          <w:szCs w:val="20"/>
          <w:lang w:val="en-US" w:eastAsia="zh-CN"/>
        </w:rPr>
        <w:t>公布</w:t>
      </w:r>
      <w:r>
        <w:rPr>
          <w:rFonts w:ascii="Times New Roman" w:hAnsi="Times New Roman" w:eastAsia="方正仿宋_GBK" w:cs="Times New Roman"/>
          <w:sz w:val="32"/>
          <w:szCs w:val="20"/>
        </w:rPr>
        <w:t>之日起不再施行。</w:t>
      </w:r>
    </w:p>
    <w:p>
      <w:pPr>
        <w:shd w:val="clear" w:color="auto" w:fill="FFFFFF"/>
        <w:spacing w:line="578" w:lineRule="exact"/>
        <w:ind w:firstLine="640" w:firstLineChars="200"/>
        <w:rPr>
          <w:rFonts w:hint="default" w:ascii="Times New Roman" w:hAnsi="Times New Roman" w:eastAsia="方正仿宋_GBK" w:cs="Times New Roman"/>
          <w:sz w:val="32"/>
          <w:szCs w:val="20"/>
        </w:rPr>
      </w:pPr>
    </w:p>
    <w:p>
      <w:pPr>
        <w:spacing w:line="578" w:lineRule="exact"/>
        <w:ind w:firstLine="640" w:firstLineChars="200"/>
        <w:rPr>
          <w:rFonts w:ascii="Times New Roman" w:hAnsi="Times New Roman" w:eastAsia="方正仿宋_GBK" w:cs="Times New Roman"/>
          <w:sz w:val="32"/>
          <w:szCs w:val="20"/>
        </w:rPr>
      </w:pPr>
      <w:r>
        <w:rPr>
          <w:rFonts w:ascii="Times New Roman" w:hAnsi="Times New Roman" w:eastAsia="方正仿宋_GBK" w:cs="Times New Roman"/>
          <w:sz w:val="32"/>
          <w:szCs w:val="20"/>
        </w:rPr>
        <w:t>附件</w:t>
      </w:r>
      <w:r>
        <w:rPr>
          <w:rFonts w:hint="default" w:ascii="Times New Roman" w:hAnsi="Times New Roman" w:eastAsia="方正仿宋_GBK" w:cs="Times New Roman"/>
          <w:sz w:val="32"/>
          <w:szCs w:val="20"/>
        </w:rPr>
        <w:t>：</w:t>
      </w:r>
      <w:r>
        <w:rPr>
          <w:rFonts w:ascii="Times New Roman" w:hAnsi="Times New Roman" w:eastAsia="方正仿宋_GBK" w:cs="Times New Roman"/>
          <w:sz w:val="32"/>
          <w:szCs w:val="20"/>
        </w:rPr>
        <w:t>废止的</w:t>
      </w:r>
      <w:r>
        <w:rPr>
          <w:rFonts w:hint="eastAsia" w:ascii="Times New Roman" w:hAnsi="Times New Roman" w:eastAsia="方正仿宋_GBK" w:cs="Times New Roman"/>
          <w:sz w:val="32"/>
          <w:szCs w:val="20"/>
          <w:lang w:eastAsia="zh-CN"/>
        </w:rPr>
        <w:t>区发展改革委</w:t>
      </w:r>
      <w:r>
        <w:rPr>
          <w:rFonts w:ascii="Times New Roman" w:hAnsi="Times New Roman" w:eastAsia="方正仿宋_GBK" w:cs="Times New Roman"/>
          <w:sz w:val="32"/>
          <w:szCs w:val="20"/>
        </w:rPr>
        <w:t>规范性文件目录</w:t>
      </w:r>
    </w:p>
    <w:p>
      <w:pPr>
        <w:shd w:val="clear" w:color="auto" w:fill="FFFFFF"/>
        <w:spacing w:line="578" w:lineRule="exact"/>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w:t>
      </w:r>
    </w:p>
    <w:p>
      <w:pPr>
        <w:shd w:val="clear" w:color="auto" w:fill="FFFFFF"/>
        <w:spacing w:line="578" w:lineRule="exact"/>
        <w:jc w:val="center"/>
        <w:rPr>
          <w:rFonts w:hint="eastAsia"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 xml:space="preserve">                       </w:t>
      </w:r>
      <w:r>
        <w:rPr>
          <w:rFonts w:hint="default" w:ascii="Times New Roman" w:hAnsi="Times New Roman" w:eastAsia="方正仿宋_GBK" w:cs="Times New Roman"/>
          <w:sz w:val="32"/>
          <w:szCs w:val="20"/>
        </w:rPr>
        <w:t>重庆市长寿区</w:t>
      </w:r>
      <w:r>
        <w:rPr>
          <w:rFonts w:hint="eastAsia" w:ascii="Times New Roman" w:hAnsi="Times New Roman" w:eastAsia="方正仿宋_GBK" w:cs="Times New Roman"/>
          <w:sz w:val="32"/>
          <w:szCs w:val="20"/>
          <w:lang w:eastAsia="zh-CN"/>
        </w:rPr>
        <w:t>发展和改革委员会</w:t>
      </w:r>
    </w:p>
    <w:p>
      <w:pPr>
        <w:shd w:val="clear" w:color="auto" w:fill="FFFFFF"/>
        <w:spacing w:line="578" w:lineRule="exact"/>
        <w:ind w:right="840" w:rightChars="4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202</w:t>
      </w:r>
      <w:r>
        <w:rPr>
          <w:rFonts w:hint="default"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年</w:t>
      </w:r>
      <w:r>
        <w:rPr>
          <w:rFonts w:hint="default" w:ascii="Times New Roman" w:hAnsi="Times New Roman" w:eastAsia="方正仿宋_GBK" w:cs="Times New Roman"/>
          <w:sz w:val="32"/>
          <w:szCs w:val="20"/>
          <w:lang w:val="en-US" w:eastAsia="zh-CN"/>
        </w:rPr>
        <w:t>7</w:t>
      </w:r>
      <w:r>
        <w:rPr>
          <w:rFonts w:hint="default" w:ascii="Times New Roman" w:hAnsi="Times New Roman" w:eastAsia="方正仿宋_GBK" w:cs="Times New Roman"/>
          <w:sz w:val="32"/>
          <w:szCs w:val="20"/>
        </w:rPr>
        <w:t>月</w:t>
      </w:r>
      <w:r>
        <w:rPr>
          <w:rFonts w:hint="default" w:ascii="Times New Roman" w:hAnsi="Times New Roman" w:eastAsia="方正仿宋_GBK" w:cs="Times New Roman"/>
          <w:sz w:val="32"/>
          <w:szCs w:val="20"/>
          <w:lang w:val="en-US" w:eastAsia="zh-CN"/>
        </w:rPr>
        <w:t>6</w:t>
      </w:r>
      <w:r>
        <w:rPr>
          <w:rFonts w:hint="default" w:ascii="Times New Roman" w:hAnsi="Times New Roman" w:eastAsia="方正仿宋_GBK" w:cs="Times New Roman"/>
          <w:sz w:val="32"/>
          <w:szCs w:val="20"/>
        </w:rPr>
        <w:t>日</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20"/>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20"/>
          <w:lang w:val="en-US" w:eastAsia="zh-CN"/>
          <w14:textFill>
            <w14:solidFill>
              <w14:schemeClr w14:val="tx1"/>
            </w14:solidFill>
          </w14:textFill>
        </w:rPr>
        <w:t>（此件公开发布）</w:t>
      </w:r>
    </w:p>
    <w:p>
      <w:pPr>
        <w:keepNext w:val="0"/>
        <w:keepLines w:val="0"/>
        <w:pageBreakBefore w:val="0"/>
        <w:widowControl w:val="0"/>
        <w:shd w:val="clear" w:color="auto" w:fill="auto"/>
        <w:kinsoku/>
        <w:wordWrap/>
        <w:overflowPunct/>
        <w:topLinePunct w:val="0"/>
        <w:autoSpaceDE/>
        <w:autoSpaceDN/>
        <w:bidi w:val="0"/>
        <w:adjustRightInd/>
        <w:snapToGrid/>
        <w:spacing w:line="600" w:lineRule="atLeast"/>
        <w:ind w:left="0" w:leftChars="0" w:right="0" w:rightChars="0"/>
        <w:textAlignment w:val="auto"/>
        <w:outlineLvl w:val="9"/>
        <w:rPr>
          <w:rFonts w:hint="eastAsia" w:ascii="方正仿宋_GBK" w:hAnsi="方正仿宋_GBK" w:eastAsia="方正仿宋_GBK" w:cs="方正仿宋_GBK"/>
          <w:sz w:val="32"/>
          <w:szCs w:val="32"/>
        </w:rPr>
      </w:pPr>
    </w:p>
    <w:p>
      <w:pPr>
        <w:shd w:val="clear" w:color="auto" w:fill="FFFFFF"/>
        <w:spacing w:line="578" w:lineRule="exact"/>
        <w:rPr>
          <w:rFonts w:hint="eastAsia" w:ascii="Times New Roman" w:hAnsi="Times New Roman" w:eastAsia="方正仿宋_GBK" w:cs="Times New Roman"/>
          <w:sz w:val="32"/>
          <w:szCs w:val="20"/>
          <w:lang w:val="en-US" w:eastAsia="zh-CN"/>
        </w:rPr>
      </w:pPr>
      <w:r>
        <w:rPr>
          <w:rFonts w:hint="eastAsia" w:ascii="Times New Roman" w:hAnsi="Times New Roman" w:eastAsia="方正仿宋_GBK" w:cs="Times New Roman"/>
          <w:sz w:val="32"/>
          <w:szCs w:val="20"/>
          <w:lang w:val="en-US" w:eastAsia="zh-CN"/>
        </w:rPr>
        <w:t xml:space="preserve">  </w:t>
      </w:r>
    </w:p>
    <w:p>
      <w:pPr>
        <w:shd w:val="clear" w:color="auto" w:fill="FFFFFF"/>
        <w:spacing w:line="578" w:lineRule="exact"/>
        <w:rPr>
          <w:rFonts w:hint="eastAsia" w:ascii="Times New Roman" w:hAnsi="Times New Roman" w:eastAsia="方正仿宋_GBK" w:cs="Times New Roman"/>
          <w:sz w:val="32"/>
          <w:szCs w:val="20"/>
          <w:lang w:val="en-US" w:eastAsia="zh-CN"/>
        </w:rPr>
      </w:pPr>
    </w:p>
    <w:p>
      <w:pPr>
        <w:shd w:val="clear" w:color="auto" w:fill="FFFFFF"/>
        <w:spacing w:line="578" w:lineRule="exact"/>
        <w:rPr>
          <w:rFonts w:hint="eastAsia" w:ascii="Times New Roman" w:hAnsi="Times New Roman" w:eastAsia="方正仿宋_GBK" w:cs="Times New Roman"/>
          <w:sz w:val="32"/>
          <w:szCs w:val="20"/>
          <w:lang w:val="en-US" w:eastAsia="zh-CN"/>
        </w:rPr>
      </w:pPr>
    </w:p>
    <w:p>
      <w:pPr>
        <w:shd w:val="clear" w:color="auto" w:fill="FFFFFF"/>
        <w:spacing w:line="578"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shd w:val="clear" w:color="auto" w:fill="FFFFFF"/>
        <w:spacing w:line="578" w:lineRule="exact"/>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废止的</w:t>
      </w:r>
      <w:r>
        <w:rPr>
          <w:rFonts w:hint="eastAsia" w:ascii="Times New Roman" w:hAnsi="Times New Roman" w:eastAsia="方正小标宋_GBK" w:cs="Times New Roman"/>
          <w:sz w:val="44"/>
          <w:szCs w:val="44"/>
          <w:shd w:val="clear" w:color="auto" w:fill="FFFFFF"/>
          <w:lang w:eastAsia="zh-CN"/>
        </w:rPr>
        <w:t>区发展改革委</w:t>
      </w:r>
      <w:r>
        <w:rPr>
          <w:rFonts w:hint="default" w:ascii="Times New Roman" w:hAnsi="Times New Roman" w:eastAsia="方正小标宋_GBK" w:cs="Times New Roman"/>
          <w:sz w:val="44"/>
          <w:szCs w:val="44"/>
          <w:shd w:val="clear" w:color="auto" w:fill="FFFFFF"/>
        </w:rPr>
        <w:t>规范性文件目录</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textAlignment w:val="auto"/>
        <w:rPr>
          <w:rFonts w:hint="default" w:ascii="Times New Roman" w:hAnsi="Times New Roman" w:eastAsia="方正黑体_GBK" w:cs="Times New Roman"/>
          <w:sz w:val="32"/>
          <w:szCs w:val="32"/>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重庆市长寿区发展和改革委员会关于工程建设招投标交易服务收费标准的通知（长发改价〔</w:t>
      </w:r>
      <w:r>
        <w:rPr>
          <w:rFonts w:hint="default" w:ascii="Times New Roman" w:hAnsi="Times New Roman" w:eastAsia="方正仿宋_GBK" w:cs="Times New Roman"/>
          <w:sz w:val="32"/>
          <w:szCs w:val="32"/>
          <w:lang w:val="en-US" w:eastAsia="zh-CN"/>
        </w:rPr>
        <w:t>2016</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重庆市长寿区发展和改革委员会关于印发《重庆市长寿区发展改革委公共资源交易监管制度》的通知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长发改发〔</w:t>
      </w:r>
      <w:r>
        <w:rPr>
          <w:rFonts w:hint="default" w:ascii="Times New Roman" w:hAnsi="Times New Roman" w:eastAsia="方正仿宋_GBK" w:cs="Times New Roman"/>
          <w:sz w:val="32"/>
          <w:szCs w:val="32"/>
        </w:rPr>
        <w:t>2021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33</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SA"/>
        </w:rPr>
        <w:t>3</w:t>
      </w:r>
      <w:r>
        <w:rPr>
          <w:rFonts w:hint="default" w:ascii="Times New Roman" w:hAnsi="Times New Roman" w:eastAsia="方正仿宋_GBK" w:cs="Times New Roman"/>
          <w:color w:val="000000"/>
          <w:kern w:val="0"/>
          <w:sz w:val="32"/>
          <w:szCs w:val="32"/>
          <w:lang w:val="en-US" w:eastAsia="zh-CN" w:bidi="ar-SA"/>
        </w:rPr>
        <w:t>.</w:t>
      </w:r>
      <w:r>
        <w:rPr>
          <w:rFonts w:hint="default" w:ascii="Times New Roman" w:hAnsi="Times New Roman" w:eastAsia="方正仿宋_GBK" w:cs="Times New Roman"/>
          <w:sz w:val="32"/>
          <w:szCs w:val="32"/>
          <w:lang w:val="en-US" w:eastAsia="zh-CN"/>
        </w:rPr>
        <w:t>区</w:t>
      </w:r>
      <w:r>
        <w:rPr>
          <w:rFonts w:hint="eastAsia" w:ascii="Times New Roman" w:hAnsi="Times New Roman" w:eastAsia="方正仿宋_GBK" w:cs="Times New Roman"/>
          <w:sz w:val="32"/>
          <w:szCs w:val="32"/>
          <w:lang w:val="en-US" w:eastAsia="zh-CN"/>
        </w:rPr>
        <w:t>发展改革</w:t>
      </w:r>
      <w:r>
        <w:rPr>
          <w:rFonts w:hint="default" w:ascii="Times New Roman" w:hAnsi="Times New Roman" w:eastAsia="方正仿宋_GBK" w:cs="Times New Roman"/>
          <w:sz w:val="32"/>
          <w:szCs w:val="32"/>
          <w:lang w:val="en-US" w:eastAsia="zh-CN"/>
        </w:rPr>
        <w:t>委等</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部门关于印发长寿区扎实稳住经济大盘有关政策措施的通知（长发改发〔</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78" w:lineRule="exact"/>
        <w:ind w:left="0" w:leftChars="0" w:rightChars="0"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宋体" w:cs="Times New Roman"/>
          <w:color w:val="000000"/>
          <w:kern w:val="0"/>
          <w:sz w:val="32"/>
          <w:szCs w:val="32"/>
          <w:lang w:val="en-US" w:eastAsia="zh-CN" w:bidi="ar-SA"/>
        </w:rPr>
        <w:t>4</w:t>
      </w:r>
      <w:r>
        <w:rPr>
          <w:rFonts w:hint="default" w:ascii="Times New Roman" w:hAnsi="Times New Roman" w:eastAsia="宋体" w:cs="Times New Roman"/>
          <w:color w:val="000000"/>
          <w:kern w:val="0"/>
          <w:sz w:val="32"/>
          <w:szCs w:val="32"/>
          <w:lang w:val="en-US" w:eastAsia="zh-CN" w:bidi="ar-SA"/>
        </w:rPr>
        <w:t>.</w:t>
      </w:r>
      <w:r>
        <w:rPr>
          <w:rFonts w:hint="default" w:ascii="Times New Roman" w:hAnsi="Times New Roman" w:eastAsia="方正仿宋_GBK" w:cs="Times New Roman"/>
          <w:kern w:val="2"/>
          <w:sz w:val="32"/>
          <w:szCs w:val="32"/>
          <w:lang w:val="en-US" w:eastAsia="zh-CN" w:bidi="ar-SA"/>
        </w:rPr>
        <w:t>重庆市长寿区发展和改革委员会关于印发长寿区</w:t>
      </w:r>
      <w:r>
        <w:rPr>
          <w:rFonts w:hint="default" w:ascii="Times New Roman" w:hAnsi="Times New Roman" w:eastAsia="方正仿宋_GBK" w:cs="Times New Roman"/>
          <w:kern w:val="2"/>
          <w:sz w:val="32"/>
          <w:szCs w:val="32"/>
          <w:lang w:val="en-US" w:eastAsia="zh-CN" w:bidi="ar-SA"/>
        </w:rPr>
        <w:t>2022</w:t>
      </w:r>
      <w:r>
        <w:rPr>
          <w:rFonts w:hint="default" w:ascii="Times New Roman" w:hAnsi="Times New Roman" w:eastAsia="方正仿宋_GBK" w:cs="Times New Roman"/>
          <w:kern w:val="2"/>
          <w:sz w:val="32"/>
          <w:szCs w:val="32"/>
          <w:lang w:val="en-US" w:eastAsia="zh-CN" w:bidi="ar-SA"/>
        </w:rPr>
        <w:t>年度新收获粮食质量安全监测实施方案的通知（长发改发〔</w:t>
      </w:r>
      <w:r>
        <w:rPr>
          <w:rFonts w:hint="default" w:ascii="Times New Roman" w:hAnsi="Times New Roman" w:eastAsia="方正仿宋_GBK" w:cs="Times New Roman"/>
          <w:kern w:val="2"/>
          <w:sz w:val="32"/>
          <w:szCs w:val="32"/>
          <w:lang w:val="en-US" w:eastAsia="zh-CN" w:bidi="ar-SA"/>
        </w:rPr>
        <w:t>2022</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28</w:t>
      </w:r>
      <w:r>
        <w:rPr>
          <w:rFonts w:hint="default" w:ascii="Times New Roman" w:hAnsi="Times New Roman" w:eastAsia="方正仿宋_GBK" w:cs="Times New Roman"/>
          <w:kern w:val="2"/>
          <w:sz w:val="32"/>
          <w:szCs w:val="32"/>
          <w:lang w:val="en-US" w:eastAsia="zh-CN" w:bidi="ar-SA"/>
        </w:rPr>
        <w:t>号）</w:t>
      </w:r>
    </w:p>
    <w:p>
      <w:pPr>
        <w:keepNext w:val="0"/>
        <w:keepLines w:val="0"/>
        <w:pageBreakBefore w:val="0"/>
        <w:widowControl w:val="0"/>
        <w:tabs>
          <w:tab w:val="left" w:pos="7728"/>
          <w:tab w:val="left" w:pos="7889"/>
        </w:tabs>
        <w:kinsoku/>
        <w:wordWrap/>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color w:val="000000"/>
          <w:kern w:val="0"/>
          <w:sz w:val="32"/>
          <w:szCs w:val="32"/>
          <w:lang w:val="en-US" w:eastAsia="zh-CN" w:bidi="ar-SA"/>
        </w:rPr>
        <w:t>5</w:t>
      </w:r>
      <w:r>
        <w:rPr>
          <w:rFonts w:hint="default" w:ascii="Times New Roman" w:hAnsi="Times New Roman" w:eastAsia="方正仿宋_GBK" w:cs="Times New Roman"/>
          <w:color w:val="000000"/>
          <w:kern w:val="0"/>
          <w:sz w:val="32"/>
          <w:szCs w:val="32"/>
          <w:lang w:val="en-US" w:eastAsia="zh-CN" w:bidi="ar-SA"/>
        </w:rPr>
        <w:t>.</w:t>
      </w:r>
      <w:r>
        <w:rPr>
          <w:rFonts w:hint="default" w:ascii="Times New Roman" w:hAnsi="Times New Roman" w:eastAsia="方正仿宋_GBK" w:cs="Times New Roman"/>
          <w:kern w:val="2"/>
          <w:sz w:val="32"/>
          <w:szCs w:val="32"/>
          <w:lang w:val="en-US" w:eastAsia="zh-CN" w:bidi="ar-SA"/>
        </w:rPr>
        <w:t>重庆市长寿区发展和改革委员会关于落实中小微企业、个体工商户水费气费支持政策的通知（长发改发〔</w:t>
      </w:r>
      <w:r>
        <w:rPr>
          <w:rFonts w:hint="default" w:ascii="Times New Roman" w:hAnsi="Times New Roman" w:eastAsia="方正仿宋_GBK" w:cs="Times New Roman"/>
          <w:kern w:val="2"/>
          <w:sz w:val="32"/>
          <w:szCs w:val="32"/>
          <w:lang w:val="en-US" w:eastAsia="zh-CN" w:bidi="ar-SA"/>
        </w:rPr>
        <w:t>2022</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30</w:t>
      </w:r>
      <w:r>
        <w:rPr>
          <w:rFonts w:hint="default" w:ascii="Times New Roman" w:hAnsi="Times New Roman" w:eastAsia="方正仿宋_GBK" w:cs="Times New Roman"/>
          <w:kern w:val="2"/>
          <w:sz w:val="32"/>
          <w:szCs w:val="32"/>
          <w:lang w:val="en-US" w:eastAsia="zh-CN" w:bidi="ar-SA"/>
        </w:rPr>
        <w:t>号）</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3200" w:firstLineChars="1000"/>
      <w:jc w:val="left"/>
      <w:textAlignment w:val="auto"/>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发展和改革委员会</w:t>
    </w:r>
    <w:r>
      <w:rPr>
        <w:rFonts w:hint="eastAsia" w:ascii="宋体" w:hAnsi="宋体" w:eastAsia="宋体" w:cs="宋体"/>
        <w:b/>
        <w:bCs/>
        <w:color w:val="005192"/>
        <w:sz w:val="28"/>
        <w:szCs w:val="44"/>
        <w:lang w:eastAsia="zh-CN"/>
      </w:rPr>
      <w:t>发</w:t>
    </w:r>
    <w:r>
      <w:rPr>
        <w:rFonts w:hint="eastAsia" w:ascii="宋体" w:hAnsi="宋体" w:eastAsia="宋体" w:cs="宋体"/>
        <w:b/>
        <w:bCs/>
        <w:color w:val="005192"/>
        <w:sz w:val="28"/>
        <w:szCs w:val="44"/>
        <w:lang w:val="en-US" w:eastAsia="zh-CN"/>
      </w:rPr>
      <w:t>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发展和改革委员会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01D69DA"/>
    <w:rsid w:val="019E71BD"/>
    <w:rsid w:val="041C42DA"/>
    <w:rsid w:val="04B679C3"/>
    <w:rsid w:val="05F07036"/>
    <w:rsid w:val="062E6483"/>
    <w:rsid w:val="06E00104"/>
    <w:rsid w:val="080F63D8"/>
    <w:rsid w:val="09341458"/>
    <w:rsid w:val="098254C2"/>
    <w:rsid w:val="0A700602"/>
    <w:rsid w:val="0A766EDE"/>
    <w:rsid w:val="0AD64BE8"/>
    <w:rsid w:val="0B0912D7"/>
    <w:rsid w:val="0E025194"/>
    <w:rsid w:val="10AC1EAA"/>
    <w:rsid w:val="152D2DCA"/>
    <w:rsid w:val="187168EA"/>
    <w:rsid w:val="196673CA"/>
    <w:rsid w:val="1A6D1382"/>
    <w:rsid w:val="1B2F4AEE"/>
    <w:rsid w:val="1CF734C9"/>
    <w:rsid w:val="1DEC284C"/>
    <w:rsid w:val="1E126176"/>
    <w:rsid w:val="1E6523AC"/>
    <w:rsid w:val="22440422"/>
    <w:rsid w:val="22BB4BBB"/>
    <w:rsid w:val="262C7AA0"/>
    <w:rsid w:val="29A074FB"/>
    <w:rsid w:val="2AEB3417"/>
    <w:rsid w:val="309112ED"/>
    <w:rsid w:val="31A15F24"/>
    <w:rsid w:val="324A1681"/>
    <w:rsid w:val="36FB1DF0"/>
    <w:rsid w:val="395347B5"/>
    <w:rsid w:val="39A232A0"/>
    <w:rsid w:val="39E745AA"/>
    <w:rsid w:val="3B5A6BBB"/>
    <w:rsid w:val="3B7F3B41"/>
    <w:rsid w:val="3EDA13A6"/>
    <w:rsid w:val="417B75E9"/>
    <w:rsid w:val="42F058B7"/>
    <w:rsid w:val="436109F6"/>
    <w:rsid w:val="43B72151"/>
    <w:rsid w:val="441A38D4"/>
    <w:rsid w:val="4504239D"/>
    <w:rsid w:val="46271A29"/>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4F51CDF"/>
    <w:rsid w:val="65A31A8A"/>
    <w:rsid w:val="665233C1"/>
    <w:rsid w:val="69AC0D42"/>
    <w:rsid w:val="6AD9688B"/>
    <w:rsid w:val="6D0E3F22"/>
    <w:rsid w:val="70581E58"/>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widowControl/>
      <w:spacing w:line="560" w:lineRule="exact"/>
      <w:jc w:val="left"/>
    </w:pPr>
    <w:rPr>
      <w:rFonts w:ascii="方正仿宋_GBK" w:hAnsi="ˎ̥" w:eastAsia="方正仿宋_GBK"/>
      <w:color w:val="000000"/>
      <w:kern w:val="0"/>
      <w:sz w:val="32"/>
      <w:szCs w:val="23"/>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unhideWhenUsed/>
    <w:qFormat/>
    <w:uiPriority w:val="99"/>
    <w:pPr>
      <w:spacing w:beforeLines="0" w:after="120" w:line="480" w:lineRule="auto"/>
    </w:pPr>
    <w:rPr>
      <w:rFonts w:hint="default"/>
      <w:sz w:val="32"/>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ca-7"/>
    <w:qFormat/>
    <w:uiPriority w:val="0"/>
  </w:style>
  <w:style w:type="paragraph" w:customStyle="1" w:styleId="18">
    <w:name w:val="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211</Words>
  <Characters>226</Characters>
  <Lines>1</Lines>
  <Paragraphs>1</Paragraphs>
  <TotalTime>1</TotalTime>
  <ScaleCrop>false</ScaleCrop>
  <LinksUpToDate>false</LinksUpToDate>
  <CharactersWithSpaces>295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2023-07-10T01:25:57Z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F26E446313BE4DB4900E8483F6CAB0E7_13</vt:lpwstr>
  </property>
</Properties>
</file>