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0A8" w:rsidRDefault="0099327A">
      <w:r>
        <w:rPr>
          <w:rFonts w:hint="eastAsia"/>
        </w:rPr>
        <w:t>重庆市长寿区园林绿化管理所</w:t>
      </w:r>
    </w:p>
    <w:p w:rsidR="00B420A8" w:rsidRDefault="0099327A">
      <w:r>
        <w:rPr>
          <w:rFonts w:hint="eastAsia"/>
        </w:rPr>
        <w:t>2024年部门预算情况说明</w:t>
      </w:r>
    </w:p>
    <w:p w:rsidR="00B420A8" w:rsidRDefault="00B420A8">
      <w:pPr>
        <w:pStyle w:val="a5"/>
        <w:spacing w:line="594" w:lineRule="atLeast"/>
        <w:ind w:firstLineChars="200" w:firstLine="880"/>
        <w:jc w:val="left"/>
        <w:rPr>
          <w:rFonts w:hAnsiTheme="minorHAnsi" w:cstheme="minorBidi"/>
          <w:b w:val="0"/>
          <w:bCs w:val="0"/>
          <w:color w:val="auto"/>
          <w:kern w:val="2"/>
          <w:sz w:val="44"/>
          <w:szCs w:val="44"/>
        </w:rPr>
      </w:pPr>
    </w:p>
    <w:p w:rsidR="00B420A8" w:rsidRDefault="0099327A">
      <w:pPr>
        <w:pStyle w:val="a5"/>
        <w:spacing w:line="594" w:lineRule="exact"/>
        <w:ind w:firstLineChars="200" w:firstLine="640"/>
        <w:jc w:val="left"/>
        <w:rPr>
          <w:rFonts w:ascii="Times New Roman" w:eastAsia="方正黑体_GBK" w:hAnsi="Times New Roman" w:cs="Times New Roman"/>
          <w:b w:val="0"/>
          <w:bCs w:val="0"/>
          <w:kern w:val="2"/>
          <w:sz w:val="32"/>
          <w:szCs w:val="32"/>
        </w:rPr>
      </w:pPr>
      <w:r>
        <w:rPr>
          <w:rFonts w:ascii="Times New Roman" w:eastAsia="方正黑体_GBK" w:hAnsi="Times New Roman" w:cs="Times New Roman" w:hint="eastAsia"/>
          <w:b w:val="0"/>
          <w:bCs w:val="0"/>
          <w:kern w:val="2"/>
          <w:sz w:val="32"/>
          <w:szCs w:val="32"/>
        </w:rPr>
        <w:t>一、单位基本情况</w:t>
      </w:r>
    </w:p>
    <w:p w:rsidR="00B420A8" w:rsidRDefault="0099327A">
      <w:pPr>
        <w:pStyle w:val="a5"/>
        <w:spacing w:line="594" w:lineRule="exact"/>
        <w:ind w:firstLineChars="200" w:firstLine="640"/>
        <w:jc w:val="left"/>
        <w:rPr>
          <w:rStyle w:val="a6"/>
          <w:rFonts w:ascii="方正楷体_GBK" w:eastAsia="方正楷体_GBK"/>
          <w:sz w:val="32"/>
          <w:szCs w:val="32"/>
        </w:rPr>
      </w:pPr>
      <w:r>
        <w:rPr>
          <w:rStyle w:val="a6"/>
          <w:rFonts w:ascii="方正楷体_GBK" w:eastAsia="方正楷体_GBK" w:hint="eastAsia"/>
          <w:sz w:val="32"/>
          <w:szCs w:val="32"/>
        </w:rPr>
        <w:t>(一）职能职责</w:t>
      </w:r>
    </w:p>
    <w:p w:rsidR="00B420A8" w:rsidRDefault="0099327A">
      <w:pPr>
        <w:pStyle w:val="a5"/>
        <w:spacing w:line="594" w:lineRule="exact"/>
        <w:ind w:firstLineChars="200" w:firstLine="640"/>
        <w:jc w:val="left"/>
        <w:rPr>
          <w:rFonts w:ascii="方正仿宋_GBK" w:eastAsia="方正仿宋_GBK" w:hAnsi="sans-serif" w:cs="sans-serif" w:hint="eastAsia"/>
          <w:b w:val="0"/>
          <w:sz w:val="32"/>
          <w:szCs w:val="32"/>
        </w:rPr>
      </w:pPr>
      <w:r>
        <w:rPr>
          <w:rFonts w:ascii="方正仿宋_GBK" w:eastAsia="方正仿宋_GBK" w:hint="eastAsia"/>
          <w:b w:val="0"/>
          <w:sz w:val="32"/>
          <w:szCs w:val="32"/>
        </w:rPr>
        <w:t>城市园林绿化管理，美化城市环境。主要负责城市园林绿化管理与维护工作，包括：公园绿地（含水体）管理与维护工作，市街绿地的管理与维护工作，城市装点用鲜花的生产摆放及管理工作，古树名木的管理与维护，管理本单位国有资产，完成区城市管理局交办的其他事项。</w:t>
      </w:r>
    </w:p>
    <w:p w:rsidR="00B420A8" w:rsidRDefault="0099327A">
      <w:pPr>
        <w:pStyle w:val="a5"/>
        <w:spacing w:line="594" w:lineRule="exact"/>
        <w:ind w:firstLineChars="200" w:firstLine="640"/>
        <w:jc w:val="left"/>
        <w:rPr>
          <w:rStyle w:val="a6"/>
          <w:rFonts w:ascii="方正楷体_GBK" w:eastAsia="方正楷体_GBK"/>
          <w:sz w:val="32"/>
          <w:szCs w:val="32"/>
        </w:rPr>
      </w:pPr>
      <w:r>
        <w:rPr>
          <w:rStyle w:val="a6"/>
          <w:rFonts w:ascii="方正楷体_GBK" w:eastAsia="方正楷体_GBK" w:hint="eastAsia"/>
          <w:sz w:val="32"/>
          <w:szCs w:val="32"/>
        </w:rPr>
        <w:t>（二）单位构成</w:t>
      </w:r>
    </w:p>
    <w:p w:rsidR="00B420A8" w:rsidRDefault="0099327A">
      <w:pPr>
        <w:pStyle w:val="a5"/>
        <w:spacing w:line="594" w:lineRule="exact"/>
        <w:ind w:firstLineChars="200" w:firstLine="640"/>
        <w:jc w:val="left"/>
        <w:rPr>
          <w:rFonts w:ascii="方正仿宋_GBK" w:eastAsia="方正仿宋_GBK" w:hAnsi="sans-serif" w:cs="sans-serif" w:hint="eastAsia"/>
          <w:b w:val="0"/>
          <w:sz w:val="32"/>
          <w:szCs w:val="32"/>
        </w:rPr>
      </w:pPr>
      <w:r>
        <w:rPr>
          <w:rFonts w:ascii="方正仿宋_GBK" w:eastAsia="方正仿宋_GBK" w:hint="eastAsia"/>
          <w:b w:val="0"/>
          <w:sz w:val="32"/>
          <w:szCs w:val="32"/>
        </w:rPr>
        <w:t>所内设办公室、桃花绿化组、凤城绿化组、北城绿化组、园区绿化组、工程监督组、维修组、安全管理组8个职能组别。</w:t>
      </w:r>
    </w:p>
    <w:p w:rsidR="00B420A8" w:rsidRDefault="0099327A">
      <w:pPr>
        <w:pStyle w:val="a5"/>
        <w:spacing w:line="594" w:lineRule="exact"/>
        <w:ind w:firstLineChars="200" w:firstLine="640"/>
        <w:jc w:val="left"/>
        <w:rPr>
          <w:rFonts w:ascii="Times New Roman" w:eastAsia="方正黑体_GBK" w:hAnsi="Times New Roman" w:cs="Times New Roman"/>
          <w:b w:val="0"/>
          <w:bCs w:val="0"/>
          <w:kern w:val="2"/>
          <w:sz w:val="32"/>
          <w:szCs w:val="32"/>
        </w:rPr>
      </w:pPr>
      <w:r>
        <w:rPr>
          <w:rFonts w:ascii="Times New Roman" w:eastAsia="方正黑体_GBK" w:hAnsi="Times New Roman" w:cs="Times New Roman" w:hint="eastAsia"/>
          <w:b w:val="0"/>
          <w:bCs w:val="0"/>
          <w:kern w:val="2"/>
          <w:sz w:val="32"/>
          <w:szCs w:val="32"/>
        </w:rPr>
        <w:t>二、部门预算情况说明</w:t>
      </w:r>
    </w:p>
    <w:p w:rsidR="00B420A8" w:rsidRDefault="0099327A">
      <w:pPr>
        <w:pStyle w:val="a5"/>
        <w:spacing w:line="594" w:lineRule="exact"/>
        <w:ind w:firstLineChars="200" w:firstLine="640"/>
        <w:jc w:val="left"/>
        <w:rPr>
          <w:rStyle w:val="a6"/>
          <w:rFonts w:ascii="方正楷体_GBK" w:eastAsia="方正楷体_GBK"/>
          <w:sz w:val="32"/>
          <w:szCs w:val="32"/>
        </w:rPr>
      </w:pPr>
      <w:r>
        <w:rPr>
          <w:rStyle w:val="a6"/>
          <w:rFonts w:ascii="方正楷体_GBK" w:eastAsia="方正楷体_GBK" w:hint="eastAsia"/>
          <w:sz w:val="32"/>
          <w:szCs w:val="32"/>
        </w:rPr>
        <w:t>（一）收入支出预算总体情况说明</w:t>
      </w:r>
    </w:p>
    <w:p w:rsidR="00B420A8" w:rsidRDefault="0099327A" w:rsidP="008D3C10">
      <w:pPr>
        <w:pStyle w:val="a5"/>
        <w:spacing w:line="594" w:lineRule="exact"/>
        <w:ind w:firstLineChars="200" w:firstLine="643"/>
        <w:jc w:val="left"/>
        <w:rPr>
          <w:rFonts w:ascii="方正仿宋_GBK" w:eastAsia="方正仿宋_GBK" w:hAnsi="sans-serif" w:cs="sans-serif" w:hint="eastAsia"/>
          <w:b w:val="0"/>
          <w:color w:val="000000" w:themeColor="text1"/>
          <w:sz w:val="32"/>
          <w:szCs w:val="32"/>
        </w:rPr>
      </w:pPr>
      <w:r>
        <w:rPr>
          <w:rStyle w:val="a6"/>
          <w:rFonts w:ascii="方正仿宋_GBK" w:eastAsia="方正仿宋_GBK" w:hint="eastAsia"/>
          <w:b/>
          <w:sz w:val="32"/>
          <w:szCs w:val="32"/>
        </w:rPr>
        <w:t>1.收入预算。</w:t>
      </w:r>
      <w:r>
        <w:rPr>
          <w:rFonts w:ascii="方正仿宋_GBK" w:eastAsia="方正仿宋_GBK" w:hint="eastAsia"/>
          <w:b w:val="0"/>
          <w:sz w:val="32"/>
          <w:szCs w:val="32"/>
        </w:rPr>
        <w:t>2024年年初预算数3232.84万元，其中：一般公共预算拨款2611.84万元，政府性基金预算拨款621万元，国有资本经营预算收入0万元，事业收入0万元，事业单位经营收入0万元，其他收入0万元。</w:t>
      </w:r>
      <w:r>
        <w:rPr>
          <w:rFonts w:ascii="方正仿宋_GBK" w:eastAsia="方正仿宋_GBK" w:hint="eastAsia"/>
          <w:b w:val="0"/>
          <w:color w:val="000000" w:themeColor="text1"/>
          <w:sz w:val="32"/>
          <w:szCs w:val="32"/>
        </w:rPr>
        <w:t>收入较去年增加120.44 万元，主要是一般公共预算拨款减少159.42万元，同时政府性基金预算经费拨款增加279.86万元。</w:t>
      </w:r>
    </w:p>
    <w:p w:rsidR="00B420A8" w:rsidRDefault="0099327A" w:rsidP="008D3C10">
      <w:pPr>
        <w:pStyle w:val="a5"/>
        <w:spacing w:line="594" w:lineRule="exact"/>
        <w:ind w:firstLineChars="200" w:firstLine="643"/>
        <w:jc w:val="left"/>
        <w:rPr>
          <w:rFonts w:ascii="方正仿宋_GBK" w:eastAsia="方正仿宋_GBK" w:hAnsi="sans-serif" w:cs="sans-serif" w:hint="eastAsia"/>
          <w:b w:val="0"/>
          <w:sz w:val="32"/>
          <w:szCs w:val="32"/>
        </w:rPr>
      </w:pPr>
      <w:r>
        <w:rPr>
          <w:rStyle w:val="a6"/>
          <w:rFonts w:ascii="方正仿宋_GBK" w:eastAsia="方正仿宋_GBK" w:hint="eastAsia"/>
          <w:b/>
          <w:sz w:val="32"/>
          <w:szCs w:val="32"/>
        </w:rPr>
        <w:lastRenderedPageBreak/>
        <w:t>2.支出预算</w:t>
      </w:r>
      <w:r>
        <w:rPr>
          <w:rStyle w:val="a6"/>
          <w:rFonts w:hint="eastAsia"/>
        </w:rPr>
        <w:t>。</w:t>
      </w:r>
      <w:r>
        <w:rPr>
          <w:rFonts w:ascii="方正仿宋_GBK" w:eastAsia="方正仿宋_GBK" w:hint="eastAsia"/>
          <w:b w:val="0"/>
          <w:color w:val="000000" w:themeColor="text1"/>
          <w:sz w:val="32"/>
          <w:szCs w:val="32"/>
        </w:rPr>
        <w:t>2024年年</w:t>
      </w:r>
      <w:r>
        <w:rPr>
          <w:rFonts w:ascii="方正仿宋_GBK" w:eastAsia="方正仿宋_GBK" w:hint="eastAsia"/>
          <w:b w:val="0"/>
          <w:sz w:val="32"/>
          <w:szCs w:val="32"/>
        </w:rPr>
        <w:t>初预算数3232.84万元，其中：一般公共服务支出0万元，教育支出5.83万元，社会保障和就业支出306.08万元，卫生健康支出62.06万元,城乡社区支出2812.23万元，住房保障支出46.64万元。支出较去年增加120.44万元，主要是基本支出减少64.52万元，项目支出增加184.96万元。</w:t>
      </w:r>
    </w:p>
    <w:p w:rsidR="00B420A8" w:rsidRDefault="0099327A">
      <w:pPr>
        <w:pStyle w:val="a5"/>
        <w:spacing w:line="594" w:lineRule="exact"/>
        <w:ind w:firstLineChars="200" w:firstLine="640"/>
        <w:jc w:val="left"/>
        <w:rPr>
          <w:rStyle w:val="a6"/>
          <w:b/>
        </w:rPr>
      </w:pPr>
      <w:r>
        <w:rPr>
          <w:rStyle w:val="a6"/>
          <w:rFonts w:ascii="方正楷体_GBK" w:eastAsia="方正楷体_GBK" w:hint="eastAsia"/>
          <w:sz w:val="32"/>
          <w:szCs w:val="32"/>
        </w:rPr>
        <w:t>（二）一般公共预算财政拨款基本支出预算情况说明</w:t>
      </w:r>
    </w:p>
    <w:p w:rsidR="00B420A8" w:rsidRDefault="0099327A">
      <w:pPr>
        <w:pStyle w:val="a5"/>
        <w:spacing w:line="594" w:lineRule="exact"/>
        <w:ind w:firstLineChars="200" w:firstLine="640"/>
        <w:jc w:val="left"/>
        <w:rPr>
          <w:rFonts w:ascii="方正仿宋_GBK" w:eastAsia="方正仿宋_GBK"/>
          <w:b w:val="0"/>
          <w:bCs w:val="0"/>
          <w:sz w:val="32"/>
          <w:szCs w:val="32"/>
        </w:rPr>
      </w:pPr>
      <w:r>
        <w:rPr>
          <w:rFonts w:ascii="方正仿宋_GBK" w:eastAsia="方正仿宋_GBK" w:hint="eastAsia"/>
          <w:b w:val="0"/>
          <w:bCs w:val="0"/>
          <w:sz w:val="32"/>
          <w:szCs w:val="32"/>
        </w:rPr>
        <w:t>2024年一般公共预算财政拨款收入2611.84万元，一般公共预算财政拨款支出2611.84万元，比2023年减少159.42万元。其中：基本支出1383.40万元，比2023年减少64.52万元，主要原因是2024人员经费比2023年减少了30.98万元（2023年在编人员预算人数为55人，2024年在编人员预算人数为45人。2023年临聘人员费用属于项目支出，2024年临聘人员费用约96万元，属于基本支出），2024年公用经费比2023年减少33.54万元。基本支出主要用于保障在职人员工资福利及社会保险缴费，退休人员生活补助等，保障部门正常运转的各项商品服务支出；2024</w:t>
      </w:r>
      <w:r w:rsidR="008D3C10">
        <w:rPr>
          <w:rFonts w:ascii="方正仿宋_GBK" w:eastAsia="方正仿宋_GBK" w:hint="eastAsia"/>
          <w:b w:val="0"/>
          <w:bCs w:val="0"/>
          <w:sz w:val="32"/>
          <w:szCs w:val="32"/>
        </w:rPr>
        <w:t>年项目支出</w:t>
      </w:r>
      <w:r>
        <w:rPr>
          <w:rFonts w:ascii="方正仿宋_GBK" w:eastAsia="方正仿宋_GBK" w:hint="eastAsia"/>
          <w:b w:val="0"/>
          <w:bCs w:val="0"/>
          <w:sz w:val="32"/>
          <w:szCs w:val="32"/>
        </w:rPr>
        <w:t>1228.44万元，比2023年减少约94.9万元，主要原因2024年园林绿化管护重点项目比2023年增加18.44万元，临聘人员费用比2023年减少113.34万元（2024年临聘人员费用为基本支出）。</w:t>
      </w:r>
    </w:p>
    <w:p w:rsidR="00B420A8" w:rsidRDefault="0099327A">
      <w:pPr>
        <w:pStyle w:val="a5"/>
        <w:spacing w:line="594" w:lineRule="exact"/>
        <w:ind w:firstLineChars="196" w:firstLine="627"/>
        <w:jc w:val="left"/>
        <w:rPr>
          <w:rStyle w:val="a6"/>
          <w:b/>
        </w:rPr>
      </w:pPr>
      <w:r>
        <w:rPr>
          <w:rStyle w:val="a6"/>
          <w:rFonts w:ascii="方正楷体_GBK" w:eastAsia="方正楷体_GBK" w:hint="eastAsia"/>
          <w:sz w:val="32"/>
          <w:szCs w:val="32"/>
        </w:rPr>
        <w:t>（三）政府性基金预算收支预算情况说明</w:t>
      </w:r>
    </w:p>
    <w:p w:rsidR="00B420A8" w:rsidRDefault="0099327A">
      <w:pPr>
        <w:pStyle w:val="a5"/>
        <w:spacing w:line="594" w:lineRule="exact"/>
        <w:ind w:firstLineChars="200" w:firstLine="640"/>
        <w:jc w:val="left"/>
        <w:rPr>
          <w:rFonts w:ascii="方正仿宋_GBK" w:eastAsia="方正仿宋_GBK" w:hAnsi="sans-serif" w:cs="sans-serif" w:hint="eastAsia"/>
          <w:b w:val="0"/>
          <w:sz w:val="32"/>
          <w:szCs w:val="32"/>
        </w:rPr>
      </w:pPr>
      <w:r>
        <w:rPr>
          <w:rFonts w:ascii="方正仿宋_GBK" w:eastAsia="方正仿宋_GBK" w:hint="eastAsia"/>
          <w:b w:val="0"/>
          <w:sz w:val="32"/>
          <w:szCs w:val="32"/>
        </w:rPr>
        <w:lastRenderedPageBreak/>
        <w:t>2024年政府性基金预算收入621万元，政府性基金预算支出621万元，比2023年增加约280万元，主要原因是2024年开投移交市政园林项目增加约280万元。</w:t>
      </w:r>
    </w:p>
    <w:p w:rsidR="00B420A8" w:rsidRDefault="0099327A">
      <w:pPr>
        <w:pStyle w:val="a5"/>
        <w:spacing w:line="594" w:lineRule="exact"/>
        <w:ind w:firstLineChars="200" w:firstLine="640"/>
        <w:jc w:val="left"/>
        <w:rPr>
          <w:rFonts w:ascii="Times New Roman" w:eastAsia="方正黑体_GBK" w:hAnsi="Times New Roman" w:cs="Times New Roman"/>
          <w:b w:val="0"/>
          <w:bCs w:val="0"/>
          <w:kern w:val="2"/>
          <w:sz w:val="32"/>
          <w:szCs w:val="32"/>
        </w:rPr>
      </w:pPr>
      <w:r>
        <w:rPr>
          <w:rFonts w:ascii="Times New Roman" w:eastAsia="方正黑体_GBK" w:hAnsi="Times New Roman" w:cs="Times New Roman" w:hint="eastAsia"/>
          <w:b w:val="0"/>
          <w:bCs w:val="0"/>
          <w:kern w:val="2"/>
          <w:sz w:val="32"/>
          <w:szCs w:val="32"/>
        </w:rPr>
        <w:t>三、“三公”经费情况说明</w:t>
      </w:r>
    </w:p>
    <w:p w:rsidR="00B420A8" w:rsidRDefault="0099327A">
      <w:pPr>
        <w:pStyle w:val="a5"/>
        <w:spacing w:line="594" w:lineRule="exact"/>
        <w:ind w:firstLineChars="200" w:firstLine="640"/>
        <w:jc w:val="left"/>
        <w:rPr>
          <w:rFonts w:ascii="方正仿宋_GBK" w:eastAsia="方正仿宋_GBK" w:hAnsi="sans-serif" w:cs="sans-serif" w:hint="eastAsia"/>
          <w:b w:val="0"/>
          <w:sz w:val="32"/>
          <w:szCs w:val="32"/>
        </w:rPr>
      </w:pPr>
      <w:r>
        <w:rPr>
          <w:rFonts w:ascii="方正仿宋_GBK" w:eastAsia="方正仿宋_GBK" w:hint="eastAsia"/>
          <w:b w:val="0"/>
          <w:sz w:val="32"/>
          <w:szCs w:val="32"/>
        </w:rPr>
        <w:t>我单位无因公出国（境）费用、无公务接待费、无公务用车购置费预算，只有公务用车运行维护费预算。2024公务用车运行维护费预算为28万元，比上年减少3.5万元，原因是每辆车财政预算定额减少了0.5万元。</w:t>
      </w:r>
    </w:p>
    <w:p w:rsidR="00B420A8" w:rsidRDefault="0099327A">
      <w:pPr>
        <w:pStyle w:val="a5"/>
        <w:spacing w:line="594" w:lineRule="exact"/>
        <w:ind w:firstLineChars="200" w:firstLine="640"/>
        <w:jc w:val="left"/>
        <w:rPr>
          <w:rFonts w:ascii="Times New Roman" w:eastAsia="方正黑体_GBK" w:hAnsi="Times New Roman" w:cs="Times New Roman"/>
          <w:b w:val="0"/>
          <w:bCs w:val="0"/>
          <w:kern w:val="2"/>
          <w:sz w:val="32"/>
          <w:szCs w:val="32"/>
        </w:rPr>
      </w:pPr>
      <w:r>
        <w:rPr>
          <w:rFonts w:ascii="Times New Roman" w:eastAsia="方正黑体_GBK" w:hAnsi="Times New Roman" w:cs="Times New Roman" w:hint="eastAsia"/>
          <w:b w:val="0"/>
          <w:bCs w:val="0"/>
          <w:kern w:val="2"/>
          <w:sz w:val="32"/>
          <w:szCs w:val="32"/>
        </w:rPr>
        <w:t>四、重要事项的情况说明</w:t>
      </w:r>
    </w:p>
    <w:p w:rsidR="00B420A8" w:rsidRDefault="0099327A">
      <w:pPr>
        <w:pStyle w:val="a5"/>
        <w:spacing w:line="594" w:lineRule="exact"/>
        <w:ind w:firstLineChars="200" w:firstLine="640"/>
        <w:jc w:val="left"/>
        <w:rPr>
          <w:rFonts w:ascii="方正仿宋_GBK" w:eastAsia="方正仿宋_GBK" w:hAnsi="sans-serif" w:cs="sans-serif" w:hint="eastAsia"/>
          <w:b w:val="0"/>
          <w:sz w:val="32"/>
          <w:szCs w:val="32"/>
        </w:rPr>
      </w:pPr>
      <w:r>
        <w:rPr>
          <w:rFonts w:ascii="Times New Roman" w:eastAsia="方正楷体_GBK" w:hAnsi="Times New Roman" w:cs="Times New Roman" w:hint="eastAsia"/>
          <w:b w:val="0"/>
          <w:bCs w:val="0"/>
          <w:kern w:val="2"/>
          <w:sz w:val="32"/>
          <w:szCs w:val="32"/>
        </w:rPr>
        <w:t>（一）机关运行经费情况说明</w:t>
      </w:r>
      <w:r>
        <w:rPr>
          <w:rFonts w:ascii="Times New Roman" w:eastAsia="方正楷体_GBK" w:hAnsi="Times New Roman" w:hint="eastAsia"/>
          <w:sz w:val="32"/>
          <w:szCs w:val="32"/>
        </w:rPr>
        <w:t>。</w:t>
      </w:r>
      <w:r>
        <w:rPr>
          <w:rFonts w:ascii="方正仿宋_GBK" w:eastAsia="方正仿宋_GBK" w:hint="eastAsia"/>
          <w:b w:val="0"/>
          <w:sz w:val="32"/>
          <w:szCs w:val="32"/>
        </w:rPr>
        <w:t>我单位不在机关运行经费统计范围之内。</w:t>
      </w:r>
    </w:p>
    <w:p w:rsidR="00B420A8" w:rsidRDefault="0099327A">
      <w:pPr>
        <w:pStyle w:val="a5"/>
        <w:spacing w:line="594" w:lineRule="exact"/>
        <w:ind w:firstLineChars="200" w:firstLine="640"/>
        <w:jc w:val="left"/>
        <w:rPr>
          <w:rFonts w:ascii="方正仿宋_GBK" w:eastAsia="方正仿宋_GBK" w:hAnsi="sans-serif" w:cs="sans-serif" w:hint="eastAsia"/>
          <w:b w:val="0"/>
          <w:sz w:val="32"/>
          <w:szCs w:val="32"/>
        </w:rPr>
      </w:pPr>
      <w:r>
        <w:rPr>
          <w:rFonts w:ascii="Times New Roman" w:eastAsia="方正楷体_GBK" w:hAnsi="Times New Roman" w:cs="Times New Roman" w:hint="eastAsia"/>
          <w:b w:val="0"/>
          <w:bCs w:val="0"/>
          <w:kern w:val="2"/>
          <w:sz w:val="32"/>
          <w:szCs w:val="32"/>
        </w:rPr>
        <w:t>（二）政府采购预算情况说明。</w:t>
      </w:r>
      <w:r>
        <w:rPr>
          <w:rFonts w:ascii="方正仿宋_GBK" w:eastAsia="方正仿宋_GBK" w:hint="eastAsia"/>
          <w:b w:val="0"/>
          <w:sz w:val="32"/>
          <w:szCs w:val="32"/>
        </w:rPr>
        <w:t>我单位2024年政府采购预算为</w:t>
      </w:r>
      <w:r w:rsidR="009C2255">
        <w:rPr>
          <w:rFonts w:ascii="方正仿宋_GBK" w:eastAsia="方正仿宋_GBK" w:hint="eastAsia"/>
          <w:b w:val="0"/>
          <w:sz w:val="32"/>
          <w:szCs w:val="32"/>
        </w:rPr>
        <w:t>41.75</w:t>
      </w:r>
      <w:r>
        <w:rPr>
          <w:rFonts w:ascii="方正仿宋_GBK" w:eastAsia="方正仿宋_GBK" w:hint="eastAsia"/>
          <w:b w:val="0"/>
          <w:sz w:val="32"/>
          <w:szCs w:val="32"/>
        </w:rPr>
        <w:t>万元。政府采购货物预算0万元、政府采购工程预算0万元。</w:t>
      </w:r>
    </w:p>
    <w:p w:rsidR="00B420A8" w:rsidRDefault="0099327A">
      <w:pPr>
        <w:pStyle w:val="a5"/>
        <w:spacing w:line="594" w:lineRule="exact"/>
        <w:ind w:firstLineChars="200" w:firstLine="640"/>
        <w:jc w:val="left"/>
        <w:rPr>
          <w:rFonts w:ascii="方正仿宋_GBK" w:eastAsia="方正仿宋_GBK" w:hAnsi="sans-serif" w:cs="sans-serif" w:hint="eastAsia"/>
          <w:b w:val="0"/>
          <w:sz w:val="32"/>
          <w:szCs w:val="32"/>
        </w:rPr>
      </w:pPr>
      <w:r>
        <w:rPr>
          <w:rFonts w:ascii="Times New Roman" w:eastAsia="方正楷体_GBK" w:hAnsi="Times New Roman" w:cs="Times New Roman" w:hint="eastAsia"/>
          <w:b w:val="0"/>
          <w:bCs w:val="0"/>
          <w:kern w:val="2"/>
          <w:sz w:val="32"/>
          <w:szCs w:val="32"/>
        </w:rPr>
        <w:t>（三）绩效目标设置情况</w:t>
      </w:r>
      <w:r>
        <w:rPr>
          <w:rFonts w:ascii="方正仿宋_GBK" w:eastAsia="方正仿宋_GBK" w:hint="eastAsia"/>
          <w:b w:val="0"/>
          <w:sz w:val="32"/>
          <w:szCs w:val="32"/>
        </w:rPr>
        <w:t>。根据预算绩效管理要求，本单位2024年项目支出实行了绩效目标管理，涉及一般公共预算财政拨款收入1228.44万元。其中：一般性项目0个，涉及资金0万元；重点专项1个，涉及资金1228.44万元。涉及政府性基金预算拨款收入621万元，其中：一般性项目1个，涉及资金621万元。</w:t>
      </w:r>
      <w:bookmarkStart w:id="0" w:name="_GoBack"/>
      <w:bookmarkEnd w:id="0"/>
      <w:r w:rsidR="00463276">
        <w:rPr>
          <w:rFonts w:ascii="方正仿宋_GBK" w:eastAsia="方正仿宋_GBK" w:hint="eastAsia"/>
          <w:b w:val="0"/>
          <w:sz w:val="32"/>
          <w:szCs w:val="32"/>
        </w:rPr>
        <w:t>项目支出绩效目标公开表见</w:t>
      </w:r>
      <w:r>
        <w:rPr>
          <w:rFonts w:ascii="方正仿宋_GBK" w:eastAsia="方正仿宋_GBK" w:hint="eastAsia"/>
          <w:b w:val="0"/>
          <w:sz w:val="32"/>
          <w:szCs w:val="32"/>
        </w:rPr>
        <w:t>附件。本单位为城管局基层单位，根据财政局要求，不用填制《部门（单位）整体绩效目标表》，故此表无数据。</w:t>
      </w:r>
    </w:p>
    <w:p w:rsidR="00B420A8" w:rsidRDefault="0099327A">
      <w:pPr>
        <w:pStyle w:val="a5"/>
        <w:spacing w:line="594" w:lineRule="exact"/>
        <w:ind w:firstLineChars="200" w:firstLine="640"/>
        <w:jc w:val="left"/>
        <w:rPr>
          <w:rFonts w:ascii="方正仿宋_GBK" w:eastAsia="方正仿宋_GBK"/>
          <w:b w:val="0"/>
          <w:sz w:val="32"/>
          <w:szCs w:val="32"/>
        </w:rPr>
      </w:pPr>
      <w:r>
        <w:rPr>
          <w:rFonts w:ascii="Times New Roman" w:eastAsia="方正楷体_GBK" w:hAnsi="Times New Roman" w:cs="Times New Roman" w:hint="eastAsia"/>
          <w:b w:val="0"/>
          <w:bCs w:val="0"/>
          <w:kern w:val="2"/>
          <w:sz w:val="32"/>
          <w:szCs w:val="32"/>
        </w:rPr>
        <w:lastRenderedPageBreak/>
        <w:t>（四）国有资产占有使用情况</w:t>
      </w:r>
      <w:r>
        <w:rPr>
          <w:rFonts w:ascii="方正仿宋_GBK" w:eastAsia="方正仿宋_GBK" w:hint="eastAsia"/>
          <w:b w:val="0"/>
          <w:sz w:val="32"/>
          <w:szCs w:val="32"/>
        </w:rPr>
        <w:t>。截止2023年12月，本单位共有车辆7辆，其中专业技术用车6辆，应急保障用车1辆。2024年一般公共预算安排购置车辆0辆。</w:t>
      </w:r>
    </w:p>
    <w:p w:rsidR="00B420A8" w:rsidRDefault="0099327A">
      <w:pPr>
        <w:pStyle w:val="a5"/>
        <w:spacing w:line="594" w:lineRule="exact"/>
        <w:ind w:firstLineChars="200" w:firstLine="640"/>
        <w:jc w:val="left"/>
        <w:rPr>
          <w:rFonts w:ascii="Times New Roman" w:eastAsia="方正黑体_GBK" w:hAnsi="Times New Roman" w:cs="Times New Roman"/>
          <w:b w:val="0"/>
          <w:bCs w:val="0"/>
          <w:kern w:val="2"/>
          <w:sz w:val="32"/>
          <w:szCs w:val="32"/>
        </w:rPr>
      </w:pPr>
      <w:r>
        <w:rPr>
          <w:rFonts w:ascii="Times New Roman" w:eastAsia="方正黑体_GBK" w:hAnsi="Times New Roman" w:cs="Times New Roman" w:hint="eastAsia"/>
          <w:b w:val="0"/>
          <w:bCs w:val="0"/>
          <w:kern w:val="2"/>
          <w:sz w:val="32"/>
          <w:szCs w:val="32"/>
        </w:rPr>
        <w:t>五、专业性名词解释</w:t>
      </w:r>
    </w:p>
    <w:p w:rsidR="00B420A8" w:rsidRDefault="0099327A">
      <w:pPr>
        <w:pStyle w:val="a5"/>
        <w:spacing w:line="594" w:lineRule="exact"/>
        <w:ind w:firstLineChars="200" w:firstLine="640"/>
        <w:jc w:val="left"/>
        <w:rPr>
          <w:rFonts w:ascii="方正仿宋_GBK" w:eastAsia="方正仿宋_GBK" w:hAnsi="sans-serif" w:cs="sans-serif" w:hint="eastAsia"/>
          <w:b w:val="0"/>
          <w:sz w:val="32"/>
          <w:szCs w:val="32"/>
        </w:rPr>
      </w:pPr>
      <w:r>
        <w:rPr>
          <w:rFonts w:ascii="方正仿宋_GBK" w:eastAsia="方正仿宋_GBK" w:hint="eastAsia"/>
          <w:b w:val="0"/>
          <w:sz w:val="32"/>
          <w:szCs w:val="32"/>
        </w:rPr>
        <w:t>以下为常见专业名词解释，部门应根据实际情况进行解释和增减。</w:t>
      </w:r>
    </w:p>
    <w:p w:rsidR="00B420A8" w:rsidRDefault="0099327A" w:rsidP="008D3C10">
      <w:pPr>
        <w:pStyle w:val="a5"/>
        <w:spacing w:line="594" w:lineRule="exact"/>
        <w:ind w:firstLineChars="200" w:firstLine="643"/>
        <w:jc w:val="left"/>
        <w:rPr>
          <w:rFonts w:ascii="方正仿宋_GBK" w:eastAsia="方正仿宋_GBK" w:hAnsi="sans-serif" w:cs="sans-serif" w:hint="eastAsia"/>
          <w:b w:val="0"/>
          <w:sz w:val="32"/>
          <w:szCs w:val="32"/>
        </w:rPr>
      </w:pPr>
      <w:r>
        <w:rPr>
          <w:rFonts w:ascii="方正仿宋_GBK" w:eastAsia="方正仿宋_GBK" w:hint="eastAsia"/>
          <w:sz w:val="32"/>
          <w:szCs w:val="32"/>
        </w:rPr>
        <w:t>（一）财政拨款收入：</w:t>
      </w:r>
      <w:r>
        <w:rPr>
          <w:rFonts w:ascii="方正仿宋_GBK" w:eastAsia="方正仿宋_GBK" w:hint="eastAsia"/>
          <w:b w:val="0"/>
          <w:sz w:val="32"/>
          <w:szCs w:val="32"/>
        </w:rPr>
        <w:t>指本年度从本级财政部门取得的财政拨款，包括一般公共预算财政拨款和政府性基金预算财政拨款。</w:t>
      </w:r>
    </w:p>
    <w:p w:rsidR="00B420A8" w:rsidRDefault="0099327A" w:rsidP="008D3C10">
      <w:pPr>
        <w:pStyle w:val="a5"/>
        <w:spacing w:line="594" w:lineRule="exact"/>
        <w:ind w:firstLineChars="200" w:firstLine="643"/>
        <w:jc w:val="left"/>
        <w:rPr>
          <w:rFonts w:ascii="方正仿宋_GBK" w:eastAsia="方正仿宋_GBK" w:hAnsi="sans-serif" w:cs="sans-serif" w:hint="eastAsia"/>
          <w:b w:val="0"/>
          <w:sz w:val="32"/>
          <w:szCs w:val="32"/>
        </w:rPr>
      </w:pPr>
      <w:r>
        <w:rPr>
          <w:rFonts w:ascii="方正仿宋_GBK" w:eastAsia="方正仿宋_GBK" w:hint="eastAsia"/>
          <w:sz w:val="32"/>
          <w:szCs w:val="32"/>
        </w:rPr>
        <w:t>（二）其他收入</w:t>
      </w:r>
      <w:r>
        <w:rPr>
          <w:rFonts w:ascii="方正仿宋_GBK" w:eastAsia="方正仿宋_GBK" w:hint="eastAsia"/>
          <w:b w:val="0"/>
          <w:sz w:val="32"/>
          <w:szCs w:val="32"/>
        </w:rPr>
        <w:t>：指单位取得的除“财政拨款收入”、“事业收入”、“经营收入”等以外的收入。</w:t>
      </w:r>
    </w:p>
    <w:p w:rsidR="00B420A8" w:rsidRDefault="0099327A" w:rsidP="008D3C10">
      <w:pPr>
        <w:pStyle w:val="a5"/>
        <w:spacing w:line="594" w:lineRule="exact"/>
        <w:ind w:firstLineChars="200" w:firstLine="643"/>
        <w:jc w:val="left"/>
        <w:rPr>
          <w:rFonts w:ascii="方正仿宋_GBK" w:eastAsia="方正仿宋_GBK" w:hAnsi="sans-serif" w:cs="sans-serif" w:hint="eastAsia"/>
          <w:b w:val="0"/>
          <w:sz w:val="32"/>
          <w:szCs w:val="32"/>
        </w:rPr>
      </w:pPr>
      <w:r>
        <w:rPr>
          <w:rFonts w:ascii="方正仿宋_GBK" w:eastAsia="方正仿宋_GBK" w:hint="eastAsia"/>
          <w:sz w:val="32"/>
          <w:szCs w:val="32"/>
        </w:rPr>
        <w:t>（三）基本支出</w:t>
      </w:r>
      <w:r>
        <w:rPr>
          <w:rFonts w:ascii="方正仿宋_GBK" w:eastAsia="方正仿宋_GBK" w:hint="eastAsia"/>
          <w:b w:val="0"/>
          <w:sz w:val="32"/>
          <w:szCs w:val="32"/>
        </w:rPr>
        <w:t>：指为保障机构正常运转、完成日常工作任务而发生的人员经费和公用经费。</w:t>
      </w:r>
    </w:p>
    <w:p w:rsidR="00B420A8" w:rsidRDefault="0099327A" w:rsidP="008D3C10">
      <w:pPr>
        <w:pStyle w:val="a5"/>
        <w:spacing w:line="594" w:lineRule="exact"/>
        <w:ind w:firstLineChars="200" w:firstLine="643"/>
        <w:jc w:val="left"/>
        <w:rPr>
          <w:rFonts w:ascii="方正仿宋_GBK" w:eastAsia="方正仿宋_GBK" w:hAnsi="sans-serif" w:cs="sans-serif" w:hint="eastAsia"/>
          <w:b w:val="0"/>
          <w:sz w:val="32"/>
          <w:szCs w:val="32"/>
        </w:rPr>
      </w:pPr>
      <w:r>
        <w:rPr>
          <w:rFonts w:ascii="方正仿宋_GBK" w:eastAsia="方正仿宋_GBK" w:hint="eastAsia"/>
          <w:sz w:val="32"/>
          <w:szCs w:val="32"/>
        </w:rPr>
        <w:t>（四）项目支出</w:t>
      </w:r>
      <w:r>
        <w:rPr>
          <w:rFonts w:ascii="方正仿宋_GBK" w:eastAsia="方正仿宋_GBK" w:hint="eastAsia"/>
          <w:b w:val="0"/>
          <w:sz w:val="32"/>
          <w:szCs w:val="32"/>
        </w:rPr>
        <w:t>：指在基本支出之外为完成特定行政任务和事业发展目标所发生的支出。</w:t>
      </w:r>
    </w:p>
    <w:p w:rsidR="00B420A8" w:rsidRDefault="0099327A" w:rsidP="008D3C10">
      <w:pPr>
        <w:pStyle w:val="a5"/>
        <w:spacing w:line="594" w:lineRule="exact"/>
        <w:ind w:firstLineChars="200" w:firstLine="643"/>
        <w:jc w:val="left"/>
        <w:rPr>
          <w:rFonts w:ascii="方正仿宋_GBK" w:eastAsia="方正仿宋_GBK" w:hAnsi="sans-serif" w:cs="sans-serif" w:hint="eastAsia"/>
          <w:b w:val="0"/>
          <w:sz w:val="32"/>
          <w:szCs w:val="32"/>
        </w:rPr>
      </w:pPr>
      <w:r>
        <w:rPr>
          <w:rFonts w:ascii="方正仿宋_GBK" w:eastAsia="方正仿宋_GBK" w:hint="eastAsia"/>
          <w:sz w:val="32"/>
          <w:szCs w:val="32"/>
        </w:rPr>
        <w:t>（五）“三公”经费</w:t>
      </w:r>
      <w:r>
        <w:rPr>
          <w:rFonts w:ascii="方正仿宋_GBK" w:eastAsia="方正仿宋_GBK" w:hint="eastAsia"/>
          <w:b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w:t>
      </w:r>
      <w:r>
        <w:rPr>
          <w:rFonts w:ascii="方正仿宋_GBK" w:eastAsia="方正仿宋_GBK" w:hint="eastAsia"/>
          <w:b w:val="0"/>
          <w:sz w:val="32"/>
          <w:szCs w:val="32"/>
        </w:rPr>
        <w:lastRenderedPageBreak/>
        <w:t>奖励费用等支出；公务接待费反映单位按规定开支的各类公务接待（含外宾接待）支出。</w:t>
      </w:r>
    </w:p>
    <w:p w:rsidR="00B420A8" w:rsidRDefault="0099327A">
      <w:pPr>
        <w:pStyle w:val="a5"/>
        <w:spacing w:line="594" w:lineRule="exact"/>
        <w:ind w:firstLine="200"/>
        <w:jc w:val="left"/>
        <w:rPr>
          <w:rFonts w:ascii="方正仿宋_GBK" w:eastAsia="方正仿宋_GBK" w:hAnsi="sans-serif" w:cs="sans-serif" w:hint="eastAsia"/>
          <w:b w:val="0"/>
          <w:sz w:val="32"/>
          <w:szCs w:val="32"/>
        </w:rPr>
      </w:pPr>
      <w:r>
        <w:rPr>
          <w:rFonts w:ascii="方正仿宋_GBK" w:eastAsia="方正仿宋_GBK" w:hint="eastAsia"/>
          <w:b w:val="0"/>
          <w:sz w:val="32"/>
          <w:szCs w:val="32"/>
        </w:rPr>
        <w:t>（部门预算公开联系人：宋旻珉 联系方式：023-40244221）</w:t>
      </w:r>
    </w:p>
    <w:sectPr w:rsidR="00B420A8" w:rsidSect="00B420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2A7" w:rsidRDefault="00AD12A7" w:rsidP="008D3C10">
      <w:pPr>
        <w:spacing w:line="240" w:lineRule="auto"/>
      </w:pPr>
      <w:r>
        <w:separator/>
      </w:r>
    </w:p>
  </w:endnote>
  <w:endnote w:type="continuationSeparator" w:id="1">
    <w:p w:rsidR="00AD12A7" w:rsidRDefault="00AD12A7" w:rsidP="008D3C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sans-serif">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2A7" w:rsidRDefault="00AD12A7" w:rsidP="008D3C10">
      <w:pPr>
        <w:spacing w:line="240" w:lineRule="auto"/>
      </w:pPr>
      <w:r>
        <w:separator/>
      </w:r>
    </w:p>
  </w:footnote>
  <w:footnote w:type="continuationSeparator" w:id="1">
    <w:p w:rsidR="00AD12A7" w:rsidRDefault="00AD12A7" w:rsidP="008D3C1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ZiYWE0YzkwMDA2MDIzZGRjZTUwOGE4MGRhNDRlYjYifQ=="/>
  </w:docVars>
  <w:rsids>
    <w:rsidRoot w:val="001A1935"/>
    <w:rsid w:val="00094DA4"/>
    <w:rsid w:val="000E1811"/>
    <w:rsid w:val="001A1935"/>
    <w:rsid w:val="001C73CE"/>
    <w:rsid w:val="00351A9D"/>
    <w:rsid w:val="00463276"/>
    <w:rsid w:val="00605BB2"/>
    <w:rsid w:val="006457EE"/>
    <w:rsid w:val="008D3C10"/>
    <w:rsid w:val="0099327A"/>
    <w:rsid w:val="009A3DF2"/>
    <w:rsid w:val="009C2255"/>
    <w:rsid w:val="00A37B89"/>
    <w:rsid w:val="00AD12A7"/>
    <w:rsid w:val="00B15262"/>
    <w:rsid w:val="00B420A8"/>
    <w:rsid w:val="00B8212E"/>
    <w:rsid w:val="00B859FC"/>
    <w:rsid w:val="00C61641"/>
    <w:rsid w:val="00D3457F"/>
    <w:rsid w:val="00ED4689"/>
    <w:rsid w:val="00F74F39"/>
    <w:rsid w:val="04671C61"/>
    <w:rsid w:val="0ACE05D7"/>
    <w:rsid w:val="0C76461E"/>
    <w:rsid w:val="0F502D8A"/>
    <w:rsid w:val="137E6499"/>
    <w:rsid w:val="146E6986"/>
    <w:rsid w:val="171A6455"/>
    <w:rsid w:val="198D178B"/>
    <w:rsid w:val="25384C75"/>
    <w:rsid w:val="2A0F769E"/>
    <w:rsid w:val="333E1AB7"/>
    <w:rsid w:val="363738E1"/>
    <w:rsid w:val="36824C74"/>
    <w:rsid w:val="373A0EFA"/>
    <w:rsid w:val="39CB2778"/>
    <w:rsid w:val="3B444BF4"/>
    <w:rsid w:val="3DDC4823"/>
    <w:rsid w:val="42B74720"/>
    <w:rsid w:val="448160DE"/>
    <w:rsid w:val="44B542D6"/>
    <w:rsid w:val="4ACA68E1"/>
    <w:rsid w:val="4CFA7EEC"/>
    <w:rsid w:val="4D4D41E0"/>
    <w:rsid w:val="4EFD4BA8"/>
    <w:rsid w:val="51464001"/>
    <w:rsid w:val="55630503"/>
    <w:rsid w:val="565A7CD2"/>
    <w:rsid w:val="5CB00784"/>
    <w:rsid w:val="61D967FD"/>
    <w:rsid w:val="64950054"/>
    <w:rsid w:val="65640FDA"/>
    <w:rsid w:val="698E1740"/>
    <w:rsid w:val="6A7B6F4F"/>
    <w:rsid w:val="74094335"/>
    <w:rsid w:val="741B24C0"/>
    <w:rsid w:val="765B4D09"/>
    <w:rsid w:val="79F256EA"/>
    <w:rsid w:val="7B964B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20A8"/>
    <w:pPr>
      <w:widowControl w:val="0"/>
      <w:spacing w:line="594" w:lineRule="exact"/>
      <w:jc w:val="center"/>
    </w:pPr>
    <w:rPr>
      <w:rFonts w:ascii="方正小标宋_GBK" w:eastAsia="方正小标宋_GBK" w:hAnsiTheme="minorHAnsi" w:cstheme="minorBidi"/>
      <w:kern w:val="2"/>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420A8"/>
    <w:pPr>
      <w:tabs>
        <w:tab w:val="center" w:pos="4153"/>
        <w:tab w:val="right" w:pos="8306"/>
      </w:tabs>
      <w:snapToGrid w:val="0"/>
      <w:jc w:val="left"/>
    </w:pPr>
    <w:rPr>
      <w:sz w:val="18"/>
      <w:szCs w:val="18"/>
    </w:rPr>
  </w:style>
  <w:style w:type="paragraph" w:styleId="a4">
    <w:name w:val="header"/>
    <w:basedOn w:val="a"/>
    <w:link w:val="Char0"/>
    <w:qFormat/>
    <w:rsid w:val="00B420A8"/>
    <w:pPr>
      <w:pBdr>
        <w:bottom w:val="single" w:sz="6" w:space="1" w:color="auto"/>
      </w:pBdr>
      <w:tabs>
        <w:tab w:val="center" w:pos="4153"/>
        <w:tab w:val="right" w:pos="8306"/>
      </w:tabs>
      <w:snapToGrid w:val="0"/>
    </w:pPr>
    <w:rPr>
      <w:sz w:val="18"/>
      <w:szCs w:val="18"/>
    </w:rPr>
  </w:style>
  <w:style w:type="paragraph" w:styleId="a5">
    <w:name w:val="Normal (Web)"/>
    <w:basedOn w:val="a"/>
    <w:uiPriority w:val="99"/>
    <w:qFormat/>
    <w:rsid w:val="00B420A8"/>
    <w:pPr>
      <w:widowControl/>
      <w:spacing w:line="368" w:lineRule="atLeast"/>
    </w:pPr>
    <w:rPr>
      <w:rFonts w:hAnsi="宋体" w:cs="宋体"/>
      <w:b/>
      <w:bCs/>
      <w:color w:val="000000"/>
      <w:kern w:val="0"/>
      <w:sz w:val="36"/>
      <w:szCs w:val="36"/>
    </w:rPr>
  </w:style>
  <w:style w:type="character" w:styleId="a6">
    <w:name w:val="Strong"/>
    <w:basedOn w:val="a0"/>
    <w:uiPriority w:val="22"/>
    <w:qFormat/>
    <w:rsid w:val="00B420A8"/>
    <w:rPr>
      <w:b/>
    </w:rPr>
  </w:style>
  <w:style w:type="character" w:customStyle="1" w:styleId="Char0">
    <w:name w:val="页眉 Char"/>
    <w:basedOn w:val="a0"/>
    <w:link w:val="a4"/>
    <w:qFormat/>
    <w:rsid w:val="00B420A8"/>
    <w:rPr>
      <w:rFonts w:asciiTheme="minorHAnsi" w:eastAsiaTheme="minorEastAsia" w:hAnsiTheme="minorHAnsi" w:cstheme="minorBidi"/>
      <w:kern w:val="2"/>
      <w:sz w:val="18"/>
      <w:szCs w:val="18"/>
    </w:rPr>
  </w:style>
  <w:style w:type="character" w:customStyle="1" w:styleId="Char">
    <w:name w:val="页脚 Char"/>
    <w:basedOn w:val="a0"/>
    <w:link w:val="a3"/>
    <w:qFormat/>
    <w:rsid w:val="00B420A8"/>
    <w:rPr>
      <w:rFonts w:asciiTheme="minorHAnsi" w:eastAsiaTheme="minorEastAsia" w:hAnsiTheme="minorHAnsi" w:cstheme="minorBidi"/>
      <w:kern w:val="2"/>
      <w:sz w:val="18"/>
      <w:szCs w:val="18"/>
    </w:rPr>
  </w:style>
  <w:style w:type="paragraph" w:styleId="a7">
    <w:name w:val="List Paragraph"/>
    <w:basedOn w:val="a"/>
    <w:uiPriority w:val="34"/>
    <w:qFormat/>
    <w:rsid w:val="00B420A8"/>
    <w:pPr>
      <w:spacing w:line="240" w:lineRule="auto"/>
      <w:ind w:firstLineChars="200" w:firstLine="420"/>
      <w:jc w:val="both"/>
    </w:pPr>
    <w:rPr>
      <w:rFonts w:ascii="Calibri" w:eastAsia="宋体" w:hAnsi="Calibri" w:cs="Times New Roman"/>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5</Pages>
  <Words>312</Words>
  <Characters>1785</Characters>
  <Application>Microsoft Office Word</Application>
  <DocSecurity>0</DocSecurity>
  <Lines>14</Lines>
  <Paragraphs>4</Paragraphs>
  <ScaleCrop>false</ScaleCrop>
  <Company>微软中国</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neiwang</dc:creator>
  <cp:lastModifiedBy>微软用户</cp:lastModifiedBy>
  <cp:revision>9</cp:revision>
  <dcterms:created xsi:type="dcterms:W3CDTF">2023-11-16T02:31:00Z</dcterms:created>
  <dcterms:modified xsi:type="dcterms:W3CDTF">2024-01-25T04:30:00Z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y fmtid="{D5CDD505-2E9C-101B-9397-08002B2CF9AE}" pid="3" name="ICV">
    <vt:lpwstr>6DE47046B26F4A29B82AE21D074ACEC6</vt:lpwstr>
  </property>
</Properties>
</file>